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471"/>
        <w:gridCol w:w="2052"/>
        <w:gridCol w:w="3762"/>
      </w:tblGrid>
      <w:tr w:rsidR="002074D3" w:rsidRPr="0081615F" w:rsidTr="00E25C39">
        <w:tc>
          <w:tcPr>
            <w:tcW w:w="3471" w:type="dxa"/>
          </w:tcPr>
          <w:p w:rsidR="002074D3" w:rsidRPr="0081615F" w:rsidRDefault="002074D3" w:rsidP="00E25C39">
            <w:pPr>
              <w:keepNext/>
              <w:spacing w:after="0" w:line="240" w:lineRule="auto"/>
              <w:ind w:right="519"/>
              <w:jc w:val="center"/>
              <w:outlineLvl w:val="4"/>
              <w:rPr>
                <w:rFonts w:ascii="Arial Cyr Chuv" w:hAnsi="Arial Cyr Chuv"/>
                <w:b/>
                <w:bCs/>
                <w:sz w:val="16"/>
                <w:szCs w:val="24"/>
                <w:lang w:eastAsia="ru-RU"/>
              </w:rPr>
            </w:pPr>
            <w:proofErr w:type="spellStart"/>
            <w:r w:rsidRPr="0081615F">
              <w:rPr>
                <w:rFonts w:ascii="Arial Cyr Chuv" w:hAnsi="Arial Cyr Chuv"/>
                <w:b/>
                <w:bCs/>
                <w:sz w:val="16"/>
                <w:szCs w:val="24"/>
                <w:lang w:eastAsia="ru-RU"/>
              </w:rPr>
              <w:t>Ч</w:t>
            </w:r>
            <w:r w:rsidRPr="0081615F">
              <w:rPr>
                <w:rFonts w:ascii="Arial" w:hAnsi="Arial" w:cs="Arial"/>
                <w:b/>
                <w:bCs/>
                <w:sz w:val="16"/>
                <w:szCs w:val="16"/>
                <w:lang w:eastAsia="ru-RU"/>
              </w:rPr>
              <w:t>ă</w:t>
            </w:r>
            <w:r w:rsidRPr="0081615F">
              <w:rPr>
                <w:rFonts w:ascii="Arial Cyr Chuv" w:hAnsi="Arial Cyr Chuv"/>
                <w:b/>
                <w:bCs/>
                <w:sz w:val="16"/>
                <w:szCs w:val="24"/>
                <w:lang w:eastAsia="ru-RU"/>
              </w:rPr>
              <w:t>ваш</w:t>
            </w:r>
            <w:proofErr w:type="spellEnd"/>
            <w:r w:rsidRPr="0081615F">
              <w:rPr>
                <w:rFonts w:ascii="Arial Cyr Chuv" w:hAnsi="Arial Cyr Chuv"/>
                <w:b/>
                <w:bCs/>
                <w:sz w:val="16"/>
                <w:szCs w:val="24"/>
                <w:lang w:eastAsia="ru-RU"/>
              </w:rPr>
              <w:t xml:space="preserve">  </w:t>
            </w:r>
            <w:proofErr w:type="spellStart"/>
            <w:r w:rsidRPr="0081615F">
              <w:rPr>
                <w:rFonts w:ascii="Arial Cyr Chuv" w:hAnsi="Arial Cyr Chuv"/>
                <w:b/>
                <w:bCs/>
                <w:sz w:val="16"/>
                <w:szCs w:val="24"/>
                <w:lang w:eastAsia="ru-RU"/>
              </w:rPr>
              <w:t>Республики</w:t>
            </w:r>
            <w:r>
              <w:rPr>
                <w:rFonts w:ascii="Arial Cyr Chuv" w:hAnsi="Arial Cyr Chuv"/>
                <w:b/>
                <w:bCs/>
                <w:sz w:val="16"/>
                <w:szCs w:val="24"/>
                <w:lang w:eastAsia="ru-RU"/>
              </w:rPr>
              <w:t>н</w:t>
            </w:r>
            <w:proofErr w:type="spellEnd"/>
          </w:p>
          <w:p w:rsidR="00E516A9" w:rsidRPr="00E516A9" w:rsidRDefault="002074D3" w:rsidP="00E516A9">
            <w:pPr>
              <w:spacing w:after="0" w:line="240" w:lineRule="auto"/>
              <w:ind w:right="519"/>
              <w:jc w:val="center"/>
              <w:rPr>
                <w:rFonts w:ascii="Arial Cyr Chuv" w:hAnsi="Arial Cyr Chuv"/>
                <w:b/>
                <w:bCs/>
                <w:sz w:val="16"/>
                <w:szCs w:val="24"/>
                <w:lang w:eastAsia="ru-RU"/>
              </w:rPr>
            </w:pPr>
            <w:proofErr w:type="spellStart"/>
            <w:r w:rsidRPr="0081615F">
              <w:rPr>
                <w:rFonts w:ascii="Arial Cyr Chuv" w:hAnsi="Arial Cyr Chuv"/>
                <w:b/>
                <w:bCs/>
                <w:sz w:val="16"/>
                <w:szCs w:val="24"/>
                <w:lang w:eastAsia="ru-RU"/>
              </w:rPr>
              <w:t>В</w:t>
            </w:r>
            <w:r w:rsidRPr="0081615F">
              <w:rPr>
                <w:rFonts w:ascii="Arial" w:hAnsi="Arial" w:cs="Arial"/>
                <w:b/>
                <w:sz w:val="16"/>
                <w:szCs w:val="16"/>
                <w:lang w:eastAsia="ru-RU"/>
              </w:rPr>
              <w:t>ă</w:t>
            </w:r>
            <w:r w:rsidRPr="0081615F">
              <w:rPr>
                <w:rFonts w:ascii="Arial Cyr Chuv" w:hAnsi="Arial Cyr Chuv"/>
                <w:b/>
                <w:bCs/>
                <w:sz w:val="16"/>
                <w:szCs w:val="24"/>
                <w:lang w:eastAsia="ru-RU"/>
              </w:rPr>
              <w:t>рнар</w:t>
            </w:r>
            <w:proofErr w:type="spellEnd"/>
            <w:r w:rsidRPr="0081615F">
              <w:rPr>
                <w:rFonts w:ascii="Arial Cyr Chuv" w:hAnsi="Arial Cyr Chuv"/>
                <w:b/>
                <w:bCs/>
                <w:sz w:val="16"/>
                <w:szCs w:val="24"/>
                <w:lang w:eastAsia="ru-RU"/>
              </w:rPr>
              <w:t xml:space="preserve"> </w:t>
            </w:r>
            <w:proofErr w:type="spellStart"/>
            <w:r w:rsidR="00E516A9" w:rsidRPr="00E516A9">
              <w:rPr>
                <w:rFonts w:ascii="Arial Cyr Chuv" w:hAnsi="Arial Cyr Chuv"/>
                <w:b/>
                <w:bCs/>
                <w:sz w:val="16"/>
                <w:szCs w:val="24"/>
                <w:lang w:eastAsia="ru-RU"/>
              </w:rPr>
              <w:t>муниципаллă</w:t>
            </w:r>
            <w:proofErr w:type="spellEnd"/>
            <w:r w:rsidR="00E516A9" w:rsidRPr="00E516A9">
              <w:rPr>
                <w:rFonts w:ascii="Arial Cyr Chuv" w:hAnsi="Arial Cyr Chuv"/>
                <w:b/>
                <w:bCs/>
                <w:sz w:val="16"/>
                <w:szCs w:val="24"/>
                <w:lang w:eastAsia="ru-RU"/>
              </w:rPr>
              <w:t xml:space="preserve"> </w:t>
            </w:r>
          </w:p>
          <w:p w:rsidR="002074D3" w:rsidRPr="0081615F" w:rsidRDefault="00E516A9" w:rsidP="00E516A9">
            <w:pPr>
              <w:spacing w:after="0" w:line="240" w:lineRule="auto"/>
              <w:ind w:right="519"/>
              <w:jc w:val="center"/>
              <w:rPr>
                <w:rFonts w:ascii="Arial Cyr Chuv" w:hAnsi="Arial Cyr Chuv"/>
                <w:b/>
                <w:bCs/>
                <w:sz w:val="16"/>
                <w:szCs w:val="24"/>
                <w:lang w:eastAsia="ru-RU"/>
              </w:rPr>
            </w:pPr>
            <w:proofErr w:type="spellStart"/>
            <w:r>
              <w:rPr>
                <w:rFonts w:ascii="Arial Cyr Chuv" w:hAnsi="Arial Cyr Chuv"/>
                <w:b/>
                <w:bCs/>
                <w:sz w:val="16"/>
                <w:szCs w:val="24"/>
                <w:lang w:eastAsia="ru-RU"/>
              </w:rPr>
              <w:t>о</w:t>
            </w:r>
            <w:r w:rsidRPr="00E516A9">
              <w:rPr>
                <w:rFonts w:ascii="Arial Cyr Chuv" w:hAnsi="Arial Cyr Chuv"/>
                <w:b/>
                <w:bCs/>
                <w:sz w:val="16"/>
                <w:szCs w:val="24"/>
                <w:lang w:eastAsia="ru-RU"/>
              </w:rPr>
              <w:t>кругĕн</w:t>
            </w:r>
            <w:proofErr w:type="spellEnd"/>
            <w:r>
              <w:rPr>
                <w:rFonts w:ascii="Arial Cyr Chuv" w:hAnsi="Arial Cyr Chuv"/>
                <w:b/>
                <w:bCs/>
                <w:sz w:val="16"/>
                <w:szCs w:val="24"/>
                <w:lang w:eastAsia="ru-RU"/>
              </w:rPr>
              <w:t xml:space="preserve"> </w:t>
            </w:r>
            <w:proofErr w:type="spellStart"/>
            <w:r w:rsidR="002074D3" w:rsidRPr="0081615F">
              <w:rPr>
                <w:rFonts w:ascii="Arial Cyr Chuv" w:hAnsi="Arial Cyr Chuv"/>
                <w:b/>
                <w:bCs/>
                <w:sz w:val="16"/>
                <w:szCs w:val="24"/>
                <w:lang w:eastAsia="ru-RU"/>
              </w:rPr>
              <w:t>администраций</w:t>
            </w:r>
            <w:r w:rsidR="002074D3" w:rsidRPr="0081615F">
              <w:rPr>
                <w:rFonts w:ascii="Arial" w:hAnsi="Arial" w:cs="Arial"/>
                <w:b/>
                <w:sz w:val="16"/>
                <w:szCs w:val="16"/>
                <w:lang w:eastAsia="ru-RU"/>
              </w:rPr>
              <w:t>ĕ</w:t>
            </w:r>
            <w:proofErr w:type="spellEnd"/>
          </w:p>
          <w:p w:rsidR="002074D3" w:rsidRPr="0081615F" w:rsidRDefault="002074D3" w:rsidP="00E25C39">
            <w:pPr>
              <w:spacing w:after="0" w:line="240" w:lineRule="auto"/>
              <w:ind w:right="519"/>
              <w:jc w:val="center"/>
              <w:rPr>
                <w:rFonts w:ascii="Times New Roman" w:hAnsi="Times New Roman"/>
                <w:b/>
                <w:bCs/>
                <w:sz w:val="16"/>
                <w:szCs w:val="24"/>
                <w:lang w:eastAsia="ru-RU"/>
              </w:rPr>
            </w:pPr>
          </w:p>
          <w:p w:rsidR="00CA0553" w:rsidRDefault="00CA0553" w:rsidP="00E25C39">
            <w:pPr>
              <w:keepNext/>
              <w:spacing w:after="0" w:line="240" w:lineRule="auto"/>
              <w:ind w:right="519"/>
              <w:jc w:val="center"/>
              <w:outlineLvl w:val="0"/>
              <w:rPr>
                <w:rFonts w:ascii="Arial Cyr ChuvCNP" w:hAnsi="Arial Cyr ChuvCNP"/>
                <w:b/>
                <w:bCs/>
                <w:sz w:val="20"/>
                <w:szCs w:val="24"/>
                <w:lang w:eastAsia="ru-RU"/>
              </w:rPr>
            </w:pPr>
          </w:p>
          <w:p w:rsidR="00CA0553" w:rsidRPr="00CA0553" w:rsidRDefault="00CA0553" w:rsidP="00E25C39">
            <w:pPr>
              <w:keepNext/>
              <w:spacing w:after="0" w:line="240" w:lineRule="auto"/>
              <w:ind w:right="519"/>
              <w:jc w:val="center"/>
              <w:outlineLvl w:val="0"/>
              <w:rPr>
                <w:rFonts w:ascii="Arial Cyr ChuvCNP" w:hAnsi="Arial Cyr ChuvCNP"/>
                <w:b/>
                <w:bCs/>
                <w:sz w:val="6"/>
                <w:szCs w:val="6"/>
                <w:lang w:eastAsia="ru-RU"/>
              </w:rPr>
            </w:pPr>
            <w:bookmarkStart w:id="0" w:name="_GoBack"/>
            <w:bookmarkEnd w:id="0"/>
          </w:p>
          <w:p w:rsidR="002074D3" w:rsidRPr="0081615F" w:rsidRDefault="002074D3" w:rsidP="00E25C39">
            <w:pPr>
              <w:keepNext/>
              <w:spacing w:after="0" w:line="240" w:lineRule="auto"/>
              <w:ind w:right="519"/>
              <w:jc w:val="center"/>
              <w:outlineLvl w:val="0"/>
              <w:rPr>
                <w:rFonts w:ascii="Arial Cyr ChuvCNP" w:hAnsi="Arial Cyr ChuvCNP"/>
                <w:b/>
                <w:bCs/>
                <w:sz w:val="20"/>
                <w:szCs w:val="24"/>
                <w:lang w:eastAsia="ru-RU"/>
              </w:rPr>
            </w:pPr>
            <w:r w:rsidRPr="0081615F">
              <w:rPr>
                <w:rFonts w:ascii="Arial Cyr ChuvCNP" w:hAnsi="Arial Cyr ChuvCNP"/>
                <w:b/>
                <w:bCs/>
                <w:sz w:val="20"/>
                <w:szCs w:val="24"/>
                <w:lang w:eastAsia="ru-RU"/>
              </w:rPr>
              <w:t>ЙЫШ</w:t>
            </w:r>
            <w:r w:rsidRPr="0081615F">
              <w:rPr>
                <w:rFonts w:ascii="Arial" w:hAnsi="Arial" w:cs="Arial"/>
                <w:b/>
                <w:bCs/>
                <w:sz w:val="20"/>
                <w:szCs w:val="24"/>
                <w:lang w:eastAsia="ru-RU"/>
              </w:rPr>
              <w:t>Ă</w:t>
            </w:r>
            <w:r w:rsidRPr="0081615F">
              <w:rPr>
                <w:rFonts w:ascii="Arial Cyr ChuvCNP" w:hAnsi="Arial Cyr ChuvCNP"/>
                <w:b/>
                <w:bCs/>
                <w:sz w:val="20"/>
                <w:szCs w:val="24"/>
                <w:lang w:eastAsia="ru-RU"/>
              </w:rPr>
              <w:t>НУ</w:t>
            </w:r>
          </w:p>
          <w:p w:rsidR="002074D3" w:rsidRPr="0081615F" w:rsidRDefault="002074D3" w:rsidP="00E25C39">
            <w:pPr>
              <w:spacing w:after="0" w:line="240" w:lineRule="auto"/>
              <w:ind w:right="519"/>
              <w:jc w:val="center"/>
              <w:rPr>
                <w:rFonts w:ascii="Times New Roman" w:hAnsi="Times New Roman"/>
                <w:b/>
                <w:bCs/>
                <w:sz w:val="16"/>
                <w:szCs w:val="24"/>
                <w:lang w:eastAsia="ru-RU"/>
              </w:rPr>
            </w:pPr>
          </w:p>
          <w:p w:rsidR="002074D3" w:rsidRPr="0081615F" w:rsidRDefault="00CA0553" w:rsidP="00E25C39">
            <w:pPr>
              <w:tabs>
                <w:tab w:val="left" w:pos="3363"/>
              </w:tabs>
              <w:spacing w:after="0" w:line="240" w:lineRule="auto"/>
              <w:ind w:right="519"/>
              <w:jc w:val="center"/>
              <w:rPr>
                <w:rFonts w:ascii="Times New Roman" w:hAnsi="Times New Roman"/>
                <w:b/>
                <w:bCs/>
                <w:sz w:val="20"/>
                <w:szCs w:val="24"/>
                <w:lang w:eastAsia="ru-RU"/>
              </w:rPr>
            </w:pPr>
            <w:r>
              <w:rPr>
                <w:rFonts w:ascii="Times New Roman" w:hAnsi="Times New Roman"/>
                <w:b/>
                <w:bCs/>
                <w:sz w:val="20"/>
                <w:szCs w:val="24"/>
                <w:lang w:eastAsia="ru-RU"/>
              </w:rPr>
              <w:t>15.03</w:t>
            </w:r>
            <w:r w:rsidR="002074D3">
              <w:rPr>
                <w:rFonts w:ascii="Times New Roman" w:hAnsi="Times New Roman"/>
                <w:b/>
                <w:bCs/>
                <w:sz w:val="20"/>
                <w:szCs w:val="24"/>
                <w:lang w:eastAsia="ru-RU"/>
              </w:rPr>
              <w:t>.202</w:t>
            </w:r>
            <w:r>
              <w:rPr>
                <w:rFonts w:ascii="Times New Roman" w:hAnsi="Times New Roman"/>
                <w:b/>
                <w:bCs/>
                <w:sz w:val="20"/>
                <w:szCs w:val="24"/>
                <w:lang w:eastAsia="ru-RU"/>
              </w:rPr>
              <w:t>3</w:t>
            </w:r>
            <w:r w:rsidR="002074D3">
              <w:rPr>
                <w:rFonts w:ascii="Times New Roman" w:hAnsi="Times New Roman"/>
                <w:b/>
                <w:bCs/>
                <w:sz w:val="20"/>
                <w:szCs w:val="24"/>
                <w:lang w:eastAsia="ru-RU"/>
              </w:rPr>
              <w:t xml:space="preserve">  </w:t>
            </w:r>
            <w:r w:rsidR="002074D3" w:rsidRPr="00043C33">
              <w:rPr>
                <w:b/>
                <w:bCs/>
                <w:color w:val="222222"/>
                <w:sz w:val="21"/>
                <w:szCs w:val="21"/>
                <w:shd w:val="clear" w:color="auto" w:fill="FFFFFF"/>
              </w:rPr>
              <w:t>ҫ</w:t>
            </w:r>
            <w:r w:rsidR="002074D3" w:rsidRPr="0081615F">
              <w:rPr>
                <w:rFonts w:ascii="Times New Roman" w:hAnsi="Times New Roman"/>
                <w:b/>
                <w:bCs/>
                <w:sz w:val="20"/>
                <w:szCs w:val="24"/>
                <w:lang w:eastAsia="ru-RU"/>
              </w:rPr>
              <w:t xml:space="preserve">. № </w:t>
            </w:r>
            <w:r>
              <w:rPr>
                <w:rFonts w:ascii="Times New Roman" w:hAnsi="Times New Roman"/>
                <w:b/>
                <w:bCs/>
                <w:sz w:val="20"/>
                <w:szCs w:val="24"/>
                <w:lang w:eastAsia="ru-RU"/>
              </w:rPr>
              <w:t>201</w:t>
            </w:r>
          </w:p>
          <w:p w:rsidR="002074D3" w:rsidRPr="0081615F" w:rsidRDefault="002074D3" w:rsidP="00E25C39">
            <w:pPr>
              <w:tabs>
                <w:tab w:val="left" w:pos="3255"/>
              </w:tabs>
              <w:spacing w:after="0" w:line="240" w:lineRule="auto"/>
              <w:ind w:right="519"/>
              <w:jc w:val="center"/>
              <w:rPr>
                <w:rFonts w:ascii="Baltica Chv" w:hAnsi="Baltica Chv"/>
                <w:b/>
                <w:bCs/>
                <w:sz w:val="16"/>
                <w:szCs w:val="24"/>
                <w:lang w:eastAsia="ru-RU"/>
              </w:rPr>
            </w:pPr>
          </w:p>
          <w:p w:rsidR="002074D3" w:rsidRPr="0081615F" w:rsidRDefault="002074D3" w:rsidP="00E25C39">
            <w:pPr>
              <w:keepNext/>
              <w:tabs>
                <w:tab w:val="left" w:pos="3255"/>
              </w:tabs>
              <w:spacing w:after="0" w:line="240" w:lineRule="auto"/>
              <w:ind w:right="519"/>
              <w:jc w:val="center"/>
              <w:outlineLvl w:val="1"/>
              <w:rPr>
                <w:rFonts w:ascii="Arial Cyr Chuv" w:hAnsi="Arial Cyr Chuv"/>
                <w:b/>
                <w:bCs/>
                <w:sz w:val="18"/>
                <w:szCs w:val="24"/>
                <w:lang w:eastAsia="ru-RU"/>
              </w:rPr>
            </w:pPr>
            <w:proofErr w:type="spellStart"/>
            <w:r w:rsidRPr="0081615F">
              <w:rPr>
                <w:rFonts w:ascii="Arial Cyr Chuv" w:hAnsi="Arial Cyr Chuv"/>
                <w:b/>
                <w:bCs/>
                <w:sz w:val="18"/>
                <w:szCs w:val="24"/>
                <w:lang w:eastAsia="ru-RU"/>
              </w:rPr>
              <w:t>В</w:t>
            </w:r>
            <w:r w:rsidRPr="0081615F">
              <w:rPr>
                <w:rFonts w:ascii="Arial" w:hAnsi="Arial" w:cs="Arial"/>
                <w:b/>
                <w:sz w:val="16"/>
                <w:szCs w:val="16"/>
                <w:lang w:eastAsia="ru-RU"/>
              </w:rPr>
              <w:t>ă</w:t>
            </w:r>
            <w:r w:rsidRPr="0081615F">
              <w:rPr>
                <w:rFonts w:ascii="Arial Cyr Chuv" w:hAnsi="Arial Cyr Chuv"/>
                <w:b/>
                <w:bCs/>
                <w:sz w:val="18"/>
                <w:szCs w:val="24"/>
                <w:lang w:eastAsia="ru-RU"/>
              </w:rPr>
              <w:t>рнар</w:t>
            </w:r>
            <w:proofErr w:type="spellEnd"/>
            <w:r w:rsidRPr="0081615F">
              <w:rPr>
                <w:rFonts w:ascii="Arial Cyr Chuv" w:hAnsi="Arial Cyr Chuv"/>
                <w:b/>
                <w:bCs/>
                <w:sz w:val="18"/>
                <w:szCs w:val="24"/>
                <w:lang w:eastAsia="ru-RU"/>
              </w:rPr>
              <w:t xml:space="preserve"> </w:t>
            </w:r>
            <w:proofErr w:type="spellStart"/>
            <w:r w:rsidRPr="0081615F">
              <w:rPr>
                <w:rFonts w:ascii="Arial Cyr Chuv" w:hAnsi="Arial Cyr Chuv"/>
                <w:b/>
                <w:bCs/>
                <w:sz w:val="18"/>
                <w:szCs w:val="24"/>
                <w:lang w:eastAsia="ru-RU"/>
              </w:rPr>
              <w:t>поселок</w:t>
            </w:r>
            <w:r w:rsidRPr="0081615F">
              <w:rPr>
                <w:rFonts w:ascii="Arial" w:hAnsi="Arial" w:cs="Arial"/>
                <w:b/>
                <w:sz w:val="16"/>
                <w:szCs w:val="16"/>
                <w:lang w:eastAsia="ru-RU"/>
              </w:rPr>
              <w:t>ĕ</w:t>
            </w:r>
            <w:proofErr w:type="spellEnd"/>
          </w:p>
          <w:p w:rsidR="002074D3" w:rsidRDefault="002074D3" w:rsidP="00E25C39">
            <w:pPr>
              <w:spacing w:after="0" w:line="240" w:lineRule="auto"/>
              <w:jc w:val="center"/>
              <w:rPr>
                <w:rFonts w:ascii="Times New Roman" w:hAnsi="Times New Roman"/>
                <w:sz w:val="16"/>
                <w:szCs w:val="24"/>
                <w:lang w:eastAsia="ru-RU"/>
              </w:rPr>
            </w:pPr>
          </w:p>
          <w:p w:rsidR="00FB66DE" w:rsidRDefault="00FB66DE" w:rsidP="00E25C39">
            <w:pPr>
              <w:spacing w:after="0" w:line="240" w:lineRule="auto"/>
              <w:jc w:val="center"/>
              <w:rPr>
                <w:rFonts w:ascii="Times New Roman" w:hAnsi="Times New Roman"/>
                <w:sz w:val="16"/>
                <w:szCs w:val="24"/>
                <w:lang w:eastAsia="ru-RU"/>
              </w:rPr>
            </w:pPr>
          </w:p>
          <w:p w:rsidR="00FB66DE" w:rsidRDefault="00FB66DE" w:rsidP="00E25C39">
            <w:pPr>
              <w:spacing w:after="0" w:line="240" w:lineRule="auto"/>
              <w:jc w:val="center"/>
              <w:rPr>
                <w:rFonts w:ascii="Times New Roman" w:hAnsi="Times New Roman"/>
                <w:sz w:val="16"/>
                <w:szCs w:val="24"/>
                <w:lang w:eastAsia="ru-RU"/>
              </w:rPr>
            </w:pPr>
          </w:p>
          <w:p w:rsidR="00FB66DE" w:rsidRPr="0081615F" w:rsidRDefault="00FB66DE" w:rsidP="00E25C39">
            <w:pPr>
              <w:spacing w:after="0" w:line="240" w:lineRule="auto"/>
              <w:jc w:val="center"/>
              <w:rPr>
                <w:rFonts w:ascii="Times New Roman" w:hAnsi="Times New Roman"/>
                <w:sz w:val="16"/>
                <w:szCs w:val="24"/>
                <w:lang w:eastAsia="ru-RU"/>
              </w:rPr>
            </w:pPr>
          </w:p>
        </w:tc>
        <w:tc>
          <w:tcPr>
            <w:tcW w:w="2052" w:type="dxa"/>
          </w:tcPr>
          <w:p w:rsidR="002074D3" w:rsidRPr="0081615F" w:rsidRDefault="002074D3" w:rsidP="00E25C39">
            <w:pPr>
              <w:spacing w:after="0" w:line="240" w:lineRule="auto"/>
              <w:jc w:val="center"/>
              <w:rPr>
                <w:rFonts w:ascii="Times New Roman" w:hAnsi="Times New Roman"/>
                <w:szCs w:val="24"/>
                <w:lang w:eastAsia="ru-RU"/>
              </w:rPr>
            </w:pPr>
          </w:p>
          <w:p w:rsidR="002074D3" w:rsidRPr="0081615F" w:rsidRDefault="002074D3" w:rsidP="00E25C39">
            <w:pPr>
              <w:spacing w:after="0" w:line="240" w:lineRule="auto"/>
              <w:ind w:left="63"/>
              <w:rPr>
                <w:rFonts w:ascii="Times New Roman" w:hAnsi="Times New Roman"/>
                <w:szCs w:val="24"/>
                <w:lang w:eastAsia="ru-RU"/>
              </w:rPr>
            </w:pPr>
            <w:r>
              <w:rPr>
                <w:rFonts w:ascii="Times New Roman" w:hAnsi="Times New Roman"/>
                <w:noProof/>
                <w:szCs w:val="24"/>
                <w:lang w:eastAsia="ru-RU"/>
              </w:rPr>
              <w:drawing>
                <wp:inline distT="0" distB="0" distL="0" distR="0" wp14:anchorId="63ACF86E" wp14:editId="7DC37417">
                  <wp:extent cx="809625" cy="800100"/>
                  <wp:effectExtent l="0" t="0" r="9525"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увашс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3762" w:type="dxa"/>
          </w:tcPr>
          <w:p w:rsidR="002074D3" w:rsidRPr="0081615F" w:rsidRDefault="002074D3" w:rsidP="00E25C39">
            <w:pPr>
              <w:keepNext/>
              <w:tabs>
                <w:tab w:val="left" w:pos="708"/>
                <w:tab w:val="left" w:pos="3255"/>
              </w:tabs>
              <w:spacing w:after="0" w:line="240" w:lineRule="auto"/>
              <w:ind w:right="633"/>
              <w:jc w:val="center"/>
              <w:outlineLvl w:val="1"/>
              <w:rPr>
                <w:rFonts w:ascii="Times New Roman" w:hAnsi="Times New Roman"/>
                <w:b/>
                <w:bCs/>
                <w:sz w:val="20"/>
                <w:szCs w:val="24"/>
                <w:lang w:eastAsia="ru-RU"/>
              </w:rPr>
            </w:pPr>
            <w:r w:rsidRPr="0081615F">
              <w:rPr>
                <w:rFonts w:ascii="Times New Roman" w:hAnsi="Times New Roman"/>
                <w:b/>
                <w:bCs/>
                <w:sz w:val="20"/>
                <w:szCs w:val="24"/>
                <w:lang w:eastAsia="ru-RU"/>
              </w:rPr>
              <w:t>Чувашская Республика</w:t>
            </w:r>
          </w:p>
          <w:p w:rsidR="002074D3" w:rsidRPr="0081615F" w:rsidRDefault="002074D3" w:rsidP="00E25C39">
            <w:pPr>
              <w:spacing w:after="0" w:line="240" w:lineRule="auto"/>
              <w:ind w:right="633"/>
              <w:jc w:val="center"/>
              <w:rPr>
                <w:rFonts w:ascii="Times New Roman" w:hAnsi="Times New Roman"/>
                <w:b/>
                <w:bCs/>
                <w:sz w:val="20"/>
                <w:szCs w:val="24"/>
                <w:lang w:eastAsia="ru-RU"/>
              </w:rPr>
            </w:pPr>
            <w:r w:rsidRPr="0081615F">
              <w:rPr>
                <w:rFonts w:ascii="Times New Roman" w:hAnsi="Times New Roman"/>
                <w:b/>
                <w:bCs/>
                <w:sz w:val="20"/>
                <w:szCs w:val="24"/>
                <w:lang w:eastAsia="ru-RU"/>
              </w:rPr>
              <w:t>Администрация</w:t>
            </w:r>
          </w:p>
          <w:p w:rsidR="002074D3" w:rsidRPr="0081615F" w:rsidRDefault="002074D3" w:rsidP="00E25C39">
            <w:pPr>
              <w:spacing w:after="0" w:line="240" w:lineRule="auto"/>
              <w:ind w:right="633"/>
              <w:jc w:val="center"/>
              <w:rPr>
                <w:rFonts w:ascii="Times New Roman" w:hAnsi="Times New Roman"/>
                <w:b/>
                <w:bCs/>
                <w:sz w:val="20"/>
                <w:szCs w:val="24"/>
                <w:lang w:eastAsia="ru-RU"/>
              </w:rPr>
            </w:pPr>
            <w:r w:rsidRPr="0081615F">
              <w:rPr>
                <w:rFonts w:ascii="Times New Roman" w:hAnsi="Times New Roman"/>
                <w:b/>
                <w:bCs/>
                <w:sz w:val="20"/>
                <w:szCs w:val="24"/>
                <w:lang w:eastAsia="ru-RU"/>
              </w:rPr>
              <w:t xml:space="preserve">Вурнарского </w:t>
            </w:r>
            <w:r w:rsidR="00E516A9">
              <w:rPr>
                <w:rFonts w:ascii="Times New Roman" w:hAnsi="Times New Roman"/>
                <w:b/>
                <w:bCs/>
                <w:sz w:val="20"/>
                <w:szCs w:val="24"/>
                <w:lang w:eastAsia="ru-RU"/>
              </w:rPr>
              <w:t>муниципального округа</w:t>
            </w:r>
          </w:p>
          <w:p w:rsidR="002074D3" w:rsidRPr="0081615F" w:rsidRDefault="002074D3" w:rsidP="00E25C39">
            <w:pPr>
              <w:spacing w:after="0" w:line="240" w:lineRule="auto"/>
              <w:ind w:right="633"/>
              <w:jc w:val="center"/>
              <w:rPr>
                <w:rFonts w:ascii="Times New Roman" w:hAnsi="Times New Roman"/>
                <w:b/>
                <w:bCs/>
                <w:sz w:val="16"/>
                <w:szCs w:val="24"/>
                <w:lang w:eastAsia="ru-RU"/>
              </w:rPr>
            </w:pPr>
          </w:p>
          <w:p w:rsidR="002074D3" w:rsidRPr="0081615F" w:rsidRDefault="002074D3" w:rsidP="00E25C39">
            <w:pPr>
              <w:keepNext/>
              <w:spacing w:after="0" w:line="240" w:lineRule="auto"/>
              <w:ind w:right="633"/>
              <w:jc w:val="center"/>
              <w:outlineLvl w:val="2"/>
              <w:rPr>
                <w:rFonts w:ascii="Times New Roman" w:hAnsi="Times New Roman"/>
                <w:b/>
                <w:bCs/>
                <w:sz w:val="20"/>
                <w:szCs w:val="24"/>
                <w:lang w:eastAsia="ru-RU"/>
              </w:rPr>
            </w:pPr>
            <w:r w:rsidRPr="0081615F">
              <w:rPr>
                <w:rFonts w:ascii="Times New Roman" w:hAnsi="Times New Roman"/>
                <w:b/>
                <w:bCs/>
                <w:sz w:val="20"/>
                <w:szCs w:val="24"/>
                <w:lang w:eastAsia="ru-RU"/>
              </w:rPr>
              <w:t>ПОСТАНОВЛЕНИЕ</w:t>
            </w:r>
          </w:p>
          <w:p w:rsidR="002074D3" w:rsidRPr="0081615F" w:rsidRDefault="002074D3" w:rsidP="00E25C39">
            <w:pPr>
              <w:spacing w:after="0" w:line="240" w:lineRule="auto"/>
              <w:ind w:right="633"/>
              <w:jc w:val="center"/>
              <w:rPr>
                <w:rFonts w:ascii="Times New Roman" w:hAnsi="Times New Roman"/>
                <w:b/>
                <w:bCs/>
                <w:sz w:val="16"/>
                <w:szCs w:val="24"/>
                <w:lang w:eastAsia="ru-RU"/>
              </w:rPr>
            </w:pPr>
          </w:p>
          <w:p w:rsidR="002074D3" w:rsidRPr="0081615F" w:rsidRDefault="00553D34" w:rsidP="00E25C39">
            <w:pPr>
              <w:spacing w:after="0" w:line="240" w:lineRule="auto"/>
              <w:ind w:right="633"/>
              <w:jc w:val="center"/>
              <w:rPr>
                <w:rFonts w:ascii="Times New Roman" w:hAnsi="Times New Roman"/>
                <w:b/>
                <w:bCs/>
                <w:sz w:val="20"/>
                <w:szCs w:val="24"/>
                <w:lang w:eastAsia="ru-RU"/>
              </w:rPr>
            </w:pPr>
            <w:r>
              <w:rPr>
                <w:rFonts w:ascii="Times New Roman" w:hAnsi="Times New Roman"/>
                <w:b/>
                <w:bCs/>
                <w:sz w:val="20"/>
                <w:szCs w:val="24"/>
                <w:lang w:eastAsia="ru-RU"/>
              </w:rPr>
              <w:t>15</w:t>
            </w:r>
            <w:r w:rsidR="002074D3">
              <w:rPr>
                <w:rFonts w:ascii="Times New Roman" w:hAnsi="Times New Roman"/>
                <w:b/>
                <w:bCs/>
                <w:sz w:val="20"/>
                <w:szCs w:val="24"/>
                <w:lang w:eastAsia="ru-RU"/>
              </w:rPr>
              <w:t>.</w:t>
            </w:r>
            <w:r>
              <w:rPr>
                <w:rFonts w:ascii="Times New Roman" w:hAnsi="Times New Roman"/>
                <w:b/>
                <w:bCs/>
                <w:sz w:val="20"/>
                <w:szCs w:val="24"/>
                <w:lang w:eastAsia="ru-RU"/>
              </w:rPr>
              <w:t>03</w:t>
            </w:r>
            <w:r w:rsidR="002074D3" w:rsidRPr="0081615F">
              <w:rPr>
                <w:rFonts w:ascii="Times New Roman" w:hAnsi="Times New Roman"/>
                <w:b/>
                <w:bCs/>
                <w:sz w:val="20"/>
                <w:szCs w:val="24"/>
                <w:lang w:eastAsia="ru-RU"/>
              </w:rPr>
              <w:t>.202</w:t>
            </w:r>
            <w:r>
              <w:rPr>
                <w:rFonts w:ascii="Times New Roman" w:hAnsi="Times New Roman"/>
                <w:b/>
                <w:bCs/>
                <w:sz w:val="20"/>
                <w:szCs w:val="24"/>
                <w:lang w:eastAsia="ru-RU"/>
              </w:rPr>
              <w:t>3</w:t>
            </w:r>
            <w:r w:rsidR="002074D3" w:rsidRPr="0081615F">
              <w:rPr>
                <w:rFonts w:ascii="Times New Roman" w:hAnsi="Times New Roman"/>
                <w:b/>
                <w:bCs/>
                <w:sz w:val="20"/>
                <w:szCs w:val="24"/>
                <w:lang w:eastAsia="ru-RU"/>
              </w:rPr>
              <w:t xml:space="preserve"> г.  №</w:t>
            </w:r>
            <w:r w:rsidR="00CA0553">
              <w:rPr>
                <w:rFonts w:ascii="Times New Roman" w:hAnsi="Times New Roman"/>
                <w:b/>
                <w:bCs/>
                <w:sz w:val="20"/>
                <w:szCs w:val="24"/>
                <w:lang w:eastAsia="ru-RU"/>
              </w:rPr>
              <w:t xml:space="preserve"> </w:t>
            </w:r>
            <w:r>
              <w:rPr>
                <w:rFonts w:ascii="Times New Roman" w:hAnsi="Times New Roman"/>
                <w:b/>
                <w:bCs/>
                <w:sz w:val="20"/>
                <w:szCs w:val="24"/>
                <w:lang w:eastAsia="ru-RU"/>
              </w:rPr>
              <w:t>201</w:t>
            </w:r>
          </w:p>
          <w:p w:rsidR="002074D3" w:rsidRPr="0081615F" w:rsidRDefault="002074D3" w:rsidP="00E25C39">
            <w:pPr>
              <w:spacing w:after="0" w:line="240" w:lineRule="auto"/>
              <w:ind w:right="633"/>
              <w:jc w:val="center"/>
              <w:rPr>
                <w:rFonts w:ascii="Times New Roman" w:hAnsi="Times New Roman"/>
                <w:b/>
                <w:bCs/>
                <w:sz w:val="10"/>
                <w:szCs w:val="24"/>
                <w:lang w:eastAsia="ru-RU"/>
              </w:rPr>
            </w:pPr>
          </w:p>
          <w:p w:rsidR="002074D3" w:rsidRPr="0081615F" w:rsidRDefault="002074D3" w:rsidP="00E25C39">
            <w:pPr>
              <w:spacing w:after="0" w:line="240" w:lineRule="auto"/>
              <w:ind w:right="633"/>
              <w:jc w:val="center"/>
              <w:rPr>
                <w:rFonts w:ascii="Times New Roman" w:hAnsi="Times New Roman"/>
                <w:b/>
                <w:bCs/>
                <w:sz w:val="20"/>
                <w:szCs w:val="24"/>
                <w:lang w:eastAsia="ru-RU"/>
              </w:rPr>
            </w:pPr>
            <w:r w:rsidRPr="0081615F">
              <w:rPr>
                <w:rFonts w:ascii="Times New Roman" w:hAnsi="Times New Roman"/>
                <w:b/>
                <w:bCs/>
                <w:sz w:val="20"/>
                <w:szCs w:val="24"/>
                <w:lang w:eastAsia="ru-RU"/>
              </w:rPr>
              <w:t>п. Вурнары</w:t>
            </w:r>
          </w:p>
          <w:p w:rsidR="002074D3" w:rsidRPr="0081615F" w:rsidRDefault="002074D3" w:rsidP="00E25C39">
            <w:pPr>
              <w:spacing w:after="0" w:line="240" w:lineRule="auto"/>
              <w:ind w:firstLine="63"/>
              <w:jc w:val="center"/>
              <w:rPr>
                <w:rFonts w:ascii="Times New Roman" w:hAnsi="Times New Roman"/>
                <w:sz w:val="10"/>
                <w:szCs w:val="24"/>
                <w:lang w:eastAsia="ru-RU"/>
              </w:rPr>
            </w:pPr>
          </w:p>
        </w:tc>
      </w:tr>
    </w:tbl>
    <w:p w:rsidR="00F77709" w:rsidRPr="00B66469" w:rsidRDefault="00CC1A43" w:rsidP="00CC1A43">
      <w:pPr>
        <w:ind w:right="4818"/>
        <w:jc w:val="both"/>
        <w:rPr>
          <w:rFonts w:ascii="Times New Roman" w:hAnsi="Times New Roman"/>
          <w:b/>
          <w:sz w:val="24"/>
          <w:szCs w:val="24"/>
        </w:rPr>
      </w:pPr>
      <w:r w:rsidRPr="00B66469">
        <w:rPr>
          <w:rFonts w:ascii="Times New Roman" w:hAnsi="Times New Roman"/>
          <w:b/>
          <w:sz w:val="24"/>
          <w:szCs w:val="24"/>
        </w:rPr>
        <w:t>О Порядке списания и восстановления в учете задолженности по денежным обязательствам перед бюджетом Вурнарского муниципального округа Чувашской Республики</w:t>
      </w:r>
    </w:p>
    <w:p w:rsidR="00CC1A43" w:rsidRPr="00B66469"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B66469"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66469">
        <w:rPr>
          <w:rFonts w:ascii="Times New Roman" w:eastAsiaTheme="minorEastAsia" w:hAnsi="Times New Roman"/>
          <w:sz w:val="24"/>
          <w:szCs w:val="24"/>
          <w:lang w:eastAsia="ru-RU"/>
        </w:rPr>
        <w:t xml:space="preserve">Руководствуясь Бюджетным кодексом Российской Федерации, решением Собрания депутатов Вурнарского муниципального округа Чувашской Республики от 08.11.2022 №3/4«О регулировании бюджетных правоотношений в </w:t>
      </w:r>
      <w:proofErr w:type="spellStart"/>
      <w:r w:rsidRPr="00B66469">
        <w:rPr>
          <w:rFonts w:ascii="Times New Roman" w:eastAsiaTheme="minorEastAsia" w:hAnsi="Times New Roman"/>
          <w:sz w:val="24"/>
          <w:szCs w:val="24"/>
          <w:lang w:eastAsia="ru-RU"/>
        </w:rPr>
        <w:t>Вурнарском</w:t>
      </w:r>
      <w:proofErr w:type="spellEnd"/>
      <w:r w:rsidRPr="00B66469">
        <w:rPr>
          <w:rFonts w:ascii="Times New Roman" w:eastAsiaTheme="minorEastAsia" w:hAnsi="Times New Roman"/>
          <w:sz w:val="24"/>
          <w:szCs w:val="24"/>
          <w:lang w:eastAsia="ru-RU"/>
        </w:rPr>
        <w:t xml:space="preserve"> муниципальном округе Чувашской Республики</w:t>
      </w:r>
      <w:r w:rsidR="00B516C1" w:rsidRPr="00B66469">
        <w:rPr>
          <w:rFonts w:ascii="Times New Roman" w:eastAsiaTheme="minorEastAsia" w:hAnsi="Times New Roman"/>
          <w:sz w:val="24"/>
          <w:szCs w:val="24"/>
          <w:lang w:eastAsia="ru-RU"/>
        </w:rPr>
        <w:t xml:space="preserve"> </w:t>
      </w:r>
      <w:r w:rsidRPr="00B66469">
        <w:rPr>
          <w:rFonts w:ascii="Times New Roman" w:eastAsiaTheme="minorEastAsia" w:hAnsi="Times New Roman"/>
          <w:sz w:val="24"/>
          <w:szCs w:val="24"/>
          <w:lang w:eastAsia="ru-RU"/>
        </w:rPr>
        <w:t>Администрация Вурнарского муниципального округа Чувашской Республики ПОСТАНОВЛЯЕТ:</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 w:name="sub_1"/>
      <w:r w:rsidRPr="00CC1A43">
        <w:rPr>
          <w:rFonts w:ascii="Times New Roman" w:eastAsiaTheme="minorEastAsia" w:hAnsi="Times New Roman"/>
          <w:sz w:val="24"/>
          <w:szCs w:val="24"/>
          <w:lang w:eastAsia="ru-RU"/>
        </w:rPr>
        <w:t xml:space="preserve">1. Утвердить Порядок списания и восстановления в учете задолженности по денежным обязательствам перед бюджетом Вурнарского </w:t>
      </w:r>
      <w:r w:rsidR="00B516C1" w:rsidRPr="00B66469">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Чувашской Республики </w:t>
      </w:r>
      <w:r w:rsidR="00204552" w:rsidRPr="00B66469">
        <w:rPr>
          <w:rFonts w:ascii="Times New Roman" w:eastAsiaTheme="minorEastAsia" w:hAnsi="Times New Roman"/>
          <w:sz w:val="24"/>
          <w:szCs w:val="24"/>
          <w:lang w:eastAsia="ru-RU"/>
        </w:rPr>
        <w:t>(</w:t>
      </w:r>
      <w:hyperlink w:anchor="sub_1000" w:history="1">
        <w:r w:rsidRPr="00B66469">
          <w:rPr>
            <w:rFonts w:ascii="Times New Roman" w:eastAsiaTheme="minorEastAsia" w:hAnsi="Times New Roman"/>
            <w:sz w:val="24"/>
            <w:szCs w:val="24"/>
            <w:lang w:eastAsia="ru-RU"/>
          </w:rPr>
          <w:t>приложени</w:t>
        </w:r>
        <w:r w:rsidR="00204552" w:rsidRPr="00B66469">
          <w:rPr>
            <w:rFonts w:ascii="Times New Roman" w:eastAsiaTheme="minorEastAsia" w:hAnsi="Times New Roman"/>
            <w:sz w:val="24"/>
            <w:szCs w:val="24"/>
            <w:lang w:eastAsia="ru-RU"/>
          </w:rPr>
          <w:t>е 1)</w:t>
        </w:r>
      </w:hyperlink>
      <w:r w:rsidRPr="00CC1A43">
        <w:rPr>
          <w:rFonts w:ascii="Times New Roman" w:eastAsiaTheme="minorEastAsia" w:hAnsi="Times New Roman"/>
          <w:sz w:val="24"/>
          <w:szCs w:val="24"/>
          <w:lang w:eastAsia="ru-RU"/>
        </w:rPr>
        <w:t>.</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 w:name="sub_2"/>
      <w:bookmarkEnd w:id="1"/>
      <w:r w:rsidRPr="00CC1A43">
        <w:rPr>
          <w:rFonts w:ascii="Times New Roman" w:eastAsiaTheme="minorEastAsia" w:hAnsi="Times New Roman"/>
          <w:sz w:val="24"/>
          <w:szCs w:val="24"/>
          <w:lang w:eastAsia="ru-RU"/>
        </w:rPr>
        <w:t xml:space="preserve">2. Утвердить Положение </w:t>
      </w:r>
      <w:proofErr w:type="gramStart"/>
      <w:r w:rsidRPr="00CC1A43">
        <w:rPr>
          <w:rFonts w:ascii="Times New Roman" w:eastAsiaTheme="minorEastAsia" w:hAnsi="Times New Roman"/>
          <w:sz w:val="24"/>
          <w:szCs w:val="24"/>
          <w:lang w:eastAsia="ru-RU"/>
        </w:rPr>
        <w:t>о комиссии по рассмотрению предложений о признании задолженности по возврату средств в бюджет</w:t>
      </w:r>
      <w:proofErr w:type="gramEnd"/>
      <w:r w:rsidRPr="00CC1A43">
        <w:rPr>
          <w:rFonts w:ascii="Times New Roman" w:eastAsiaTheme="minorEastAsia" w:hAnsi="Times New Roman"/>
          <w:sz w:val="24"/>
          <w:szCs w:val="24"/>
          <w:lang w:eastAsia="ru-RU"/>
        </w:rPr>
        <w:t xml:space="preserve"> Вурнарского </w:t>
      </w:r>
      <w:r w:rsidR="00B516C1" w:rsidRPr="00B66469">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Чувашской Республики безнадежной (нереальной) к взысканию и подлежащей списанию (</w:t>
      </w:r>
      <w:hyperlink w:anchor="sub_2000" w:history="1">
        <w:r w:rsidRPr="00B66469">
          <w:rPr>
            <w:rFonts w:ascii="Times New Roman" w:eastAsiaTheme="minorEastAsia" w:hAnsi="Times New Roman"/>
            <w:sz w:val="24"/>
            <w:szCs w:val="24"/>
            <w:lang w:eastAsia="ru-RU"/>
          </w:rPr>
          <w:t>Приложение 2</w:t>
        </w:r>
      </w:hyperlink>
      <w:r w:rsidRPr="00CC1A43">
        <w:rPr>
          <w:rFonts w:ascii="Times New Roman" w:eastAsiaTheme="minorEastAsia" w:hAnsi="Times New Roman"/>
          <w:sz w:val="24"/>
          <w:szCs w:val="24"/>
          <w:lang w:eastAsia="ru-RU"/>
        </w:rPr>
        <w:t>).</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 w:name="sub_3"/>
      <w:bookmarkEnd w:id="2"/>
      <w:r w:rsidRPr="00CC1A43">
        <w:rPr>
          <w:rFonts w:ascii="Times New Roman" w:eastAsiaTheme="minorEastAsia" w:hAnsi="Times New Roman"/>
          <w:sz w:val="24"/>
          <w:szCs w:val="24"/>
          <w:lang w:eastAsia="ru-RU"/>
        </w:rPr>
        <w:t xml:space="preserve">3. </w:t>
      </w:r>
      <w:bookmarkStart w:id="4" w:name="sub_4"/>
      <w:bookmarkEnd w:id="3"/>
      <w:r w:rsidRPr="00CC1A43">
        <w:rPr>
          <w:rFonts w:ascii="Times New Roman" w:eastAsiaTheme="minorEastAsia" w:hAnsi="Times New Roman"/>
          <w:sz w:val="24"/>
          <w:szCs w:val="24"/>
          <w:lang w:eastAsia="ru-RU"/>
        </w:rPr>
        <w:t xml:space="preserve"> Настоящее постановление вступает в силу после </w:t>
      </w:r>
      <w:hyperlink r:id="rId7" w:history="1">
        <w:r w:rsidRPr="00B66469">
          <w:rPr>
            <w:rFonts w:ascii="Times New Roman" w:eastAsiaTheme="minorEastAsia" w:hAnsi="Times New Roman"/>
            <w:sz w:val="24"/>
            <w:szCs w:val="24"/>
            <w:lang w:eastAsia="ru-RU"/>
          </w:rPr>
          <w:t>официального опубликования</w:t>
        </w:r>
      </w:hyperlink>
      <w:r w:rsidRPr="00CC1A43">
        <w:rPr>
          <w:rFonts w:ascii="Times New Roman" w:eastAsiaTheme="minorEastAsia" w:hAnsi="Times New Roman"/>
          <w:sz w:val="24"/>
          <w:szCs w:val="24"/>
          <w:lang w:eastAsia="ru-RU"/>
        </w:rPr>
        <w:t>.</w:t>
      </w:r>
    </w:p>
    <w:bookmarkEnd w:id="4"/>
    <w:p w:rsidR="00CC1A43" w:rsidRPr="00B66469"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D41836" w:rsidRPr="00CC1A43" w:rsidRDefault="00D41836"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tbl>
      <w:tblPr>
        <w:tblW w:w="13256" w:type="dxa"/>
        <w:tblInd w:w="108" w:type="dxa"/>
        <w:tblLook w:val="0000" w:firstRow="0" w:lastRow="0" w:firstColumn="0" w:lastColumn="0" w:noHBand="0" w:noVBand="0"/>
      </w:tblPr>
      <w:tblGrid>
        <w:gridCol w:w="9923"/>
        <w:gridCol w:w="3333"/>
      </w:tblGrid>
      <w:tr w:rsidR="00B66469" w:rsidRPr="00CC1A43" w:rsidTr="00B516C1">
        <w:tc>
          <w:tcPr>
            <w:tcW w:w="9923" w:type="dxa"/>
            <w:tcBorders>
              <w:top w:val="nil"/>
              <w:left w:val="nil"/>
              <w:bottom w:val="nil"/>
              <w:right w:val="nil"/>
            </w:tcBorders>
          </w:tcPr>
          <w:p w:rsidR="00B516C1" w:rsidRPr="00B66469" w:rsidRDefault="00CC1A43" w:rsidP="00CC1A43">
            <w:pPr>
              <w:widowControl w:val="0"/>
              <w:autoSpaceDE w:val="0"/>
              <w:autoSpaceDN w:val="0"/>
              <w:adjustRightInd w:val="0"/>
              <w:spacing w:after="0" w:line="240" w:lineRule="auto"/>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xml:space="preserve">Глава </w:t>
            </w:r>
            <w:r w:rsidR="00B516C1" w:rsidRPr="00B66469">
              <w:rPr>
                <w:rFonts w:ascii="Times New Roman" w:eastAsiaTheme="minorEastAsia" w:hAnsi="Times New Roman"/>
                <w:sz w:val="24"/>
                <w:szCs w:val="24"/>
                <w:lang w:eastAsia="ru-RU"/>
              </w:rPr>
              <w:t>Вурнарского</w:t>
            </w:r>
          </w:p>
          <w:p w:rsidR="00CC1A43" w:rsidRPr="00CC1A43" w:rsidRDefault="00B516C1" w:rsidP="00B516C1">
            <w:pPr>
              <w:widowControl w:val="0"/>
              <w:autoSpaceDE w:val="0"/>
              <w:autoSpaceDN w:val="0"/>
              <w:adjustRightInd w:val="0"/>
              <w:spacing w:after="0" w:line="240" w:lineRule="auto"/>
              <w:rPr>
                <w:rFonts w:ascii="Times New Roman" w:eastAsiaTheme="minorEastAsia" w:hAnsi="Times New Roman"/>
                <w:sz w:val="24"/>
                <w:szCs w:val="24"/>
                <w:lang w:eastAsia="ru-RU"/>
              </w:rPr>
            </w:pPr>
            <w:r w:rsidRPr="00B66469">
              <w:rPr>
                <w:rFonts w:ascii="Times New Roman" w:eastAsiaTheme="minorEastAsia" w:hAnsi="Times New Roman"/>
                <w:sz w:val="24"/>
                <w:szCs w:val="24"/>
                <w:lang w:eastAsia="ru-RU"/>
              </w:rPr>
              <w:t>муниципального округа                                                                                   А.В. Тихонов</w:t>
            </w:r>
          </w:p>
        </w:tc>
        <w:tc>
          <w:tcPr>
            <w:tcW w:w="3333" w:type="dxa"/>
            <w:tcBorders>
              <w:top w:val="nil"/>
              <w:left w:val="nil"/>
              <w:bottom w:val="nil"/>
              <w:right w:val="nil"/>
            </w:tcBorders>
          </w:tcPr>
          <w:p w:rsidR="00CC1A43" w:rsidRPr="00CC1A43" w:rsidRDefault="00CC1A43" w:rsidP="00CC1A43">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tc>
      </w:tr>
    </w:tbl>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FB66DE" w:rsidRDefault="00FB66DE"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FB66DE" w:rsidRDefault="00FB66DE"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D41836" w:rsidRDefault="00D41836"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CC1A43" w:rsidRPr="00CC1A43" w:rsidRDefault="00CC1A43" w:rsidP="00553D34">
      <w:pPr>
        <w:widowControl w:val="0"/>
        <w:autoSpaceDE w:val="0"/>
        <w:autoSpaceDN w:val="0"/>
        <w:adjustRightInd w:val="0"/>
        <w:spacing w:after="0" w:line="240" w:lineRule="auto"/>
        <w:ind w:left="5812"/>
        <w:rPr>
          <w:rFonts w:ascii="Times New Roman" w:eastAsiaTheme="minorEastAsia" w:hAnsi="Times New Roman"/>
          <w:sz w:val="24"/>
          <w:szCs w:val="24"/>
          <w:lang w:eastAsia="ru-RU"/>
        </w:rPr>
      </w:pPr>
      <w:r w:rsidRPr="00B66469">
        <w:rPr>
          <w:rFonts w:ascii="Times New Roman" w:eastAsiaTheme="minorEastAsia" w:hAnsi="Times New Roman"/>
          <w:bCs/>
          <w:sz w:val="24"/>
          <w:szCs w:val="24"/>
          <w:lang w:eastAsia="ru-RU"/>
        </w:rPr>
        <w:t>Приложение N 1</w:t>
      </w:r>
      <w:r w:rsidRPr="00B66469">
        <w:rPr>
          <w:rFonts w:ascii="Times New Roman" w:eastAsiaTheme="minorEastAsia" w:hAnsi="Times New Roman"/>
          <w:bCs/>
          <w:sz w:val="24"/>
          <w:szCs w:val="24"/>
          <w:lang w:eastAsia="ru-RU"/>
        </w:rPr>
        <w:br/>
        <w:t xml:space="preserve">к </w:t>
      </w:r>
      <w:hyperlink w:anchor="sub_0" w:history="1">
        <w:r w:rsidRPr="00B66469">
          <w:rPr>
            <w:rFonts w:ascii="Times New Roman" w:eastAsiaTheme="minorEastAsia" w:hAnsi="Times New Roman"/>
            <w:sz w:val="24"/>
            <w:szCs w:val="24"/>
            <w:lang w:eastAsia="ru-RU"/>
          </w:rPr>
          <w:t>постановлению</w:t>
        </w:r>
      </w:hyperlink>
      <w:r w:rsidRPr="00B66469">
        <w:rPr>
          <w:rFonts w:ascii="Times New Roman" w:eastAsiaTheme="minorEastAsia" w:hAnsi="Times New Roman"/>
          <w:bCs/>
          <w:sz w:val="24"/>
          <w:szCs w:val="24"/>
          <w:lang w:eastAsia="ru-RU"/>
        </w:rPr>
        <w:t xml:space="preserve"> администрации</w:t>
      </w:r>
      <w:r w:rsidRPr="00B66469">
        <w:rPr>
          <w:rFonts w:ascii="Times New Roman" w:eastAsiaTheme="minorEastAsia" w:hAnsi="Times New Roman"/>
          <w:bCs/>
          <w:sz w:val="24"/>
          <w:szCs w:val="24"/>
          <w:lang w:eastAsia="ru-RU"/>
        </w:rPr>
        <w:br/>
        <w:t xml:space="preserve">Вурнарского </w:t>
      </w:r>
      <w:r w:rsidR="00B516C1" w:rsidRPr="00B66469">
        <w:rPr>
          <w:rFonts w:ascii="Times New Roman" w:eastAsiaTheme="minorEastAsia" w:hAnsi="Times New Roman"/>
          <w:bCs/>
          <w:sz w:val="24"/>
          <w:szCs w:val="24"/>
          <w:lang w:eastAsia="ru-RU"/>
        </w:rPr>
        <w:t>муниципального округа</w:t>
      </w:r>
      <w:r w:rsidRPr="00B66469">
        <w:rPr>
          <w:rFonts w:ascii="Times New Roman" w:eastAsiaTheme="minorEastAsia" w:hAnsi="Times New Roman"/>
          <w:bCs/>
          <w:sz w:val="24"/>
          <w:szCs w:val="24"/>
          <w:lang w:eastAsia="ru-RU"/>
        </w:rPr>
        <w:br/>
        <w:t>Чувашской Республики</w:t>
      </w:r>
      <w:r w:rsidRPr="00B66469">
        <w:rPr>
          <w:rFonts w:ascii="Times New Roman" w:eastAsiaTheme="minorEastAsia" w:hAnsi="Times New Roman"/>
          <w:bCs/>
          <w:sz w:val="24"/>
          <w:szCs w:val="24"/>
          <w:lang w:eastAsia="ru-RU"/>
        </w:rPr>
        <w:br/>
        <w:t xml:space="preserve">от </w:t>
      </w:r>
      <w:r w:rsidR="00553D34">
        <w:rPr>
          <w:rFonts w:ascii="Times New Roman" w:eastAsiaTheme="minorEastAsia" w:hAnsi="Times New Roman"/>
          <w:bCs/>
          <w:sz w:val="24"/>
          <w:szCs w:val="24"/>
          <w:lang w:eastAsia="ru-RU"/>
        </w:rPr>
        <w:t>15.03.2023</w:t>
      </w:r>
      <w:r w:rsidRPr="00B66469">
        <w:rPr>
          <w:rFonts w:ascii="Times New Roman" w:eastAsiaTheme="minorEastAsia" w:hAnsi="Times New Roman"/>
          <w:bCs/>
          <w:sz w:val="24"/>
          <w:szCs w:val="24"/>
          <w:lang w:eastAsia="ru-RU"/>
        </w:rPr>
        <w:t xml:space="preserve"> N </w:t>
      </w:r>
      <w:r w:rsidR="00553D34">
        <w:rPr>
          <w:rFonts w:ascii="Times New Roman" w:eastAsiaTheme="minorEastAsia" w:hAnsi="Times New Roman"/>
          <w:bCs/>
          <w:sz w:val="24"/>
          <w:szCs w:val="24"/>
          <w:lang w:eastAsia="ru-RU"/>
        </w:rPr>
        <w:t>201</w:t>
      </w:r>
    </w:p>
    <w:p w:rsidR="00CC1A43" w:rsidRPr="00CC1A43" w:rsidRDefault="00CC1A43" w:rsidP="00CC1A43">
      <w:pPr>
        <w:widowControl w:val="0"/>
        <w:autoSpaceDE w:val="0"/>
        <w:autoSpaceDN w:val="0"/>
        <w:adjustRightInd w:val="0"/>
        <w:spacing w:before="108" w:after="108" w:line="240" w:lineRule="auto"/>
        <w:jc w:val="center"/>
        <w:outlineLvl w:val="0"/>
        <w:rPr>
          <w:rFonts w:ascii="Times New Roman" w:eastAsiaTheme="minorEastAsia" w:hAnsi="Times New Roman"/>
          <w:b/>
          <w:bCs/>
          <w:color w:val="26282F"/>
          <w:sz w:val="24"/>
          <w:szCs w:val="24"/>
          <w:lang w:eastAsia="ru-RU"/>
        </w:rPr>
      </w:pPr>
      <w:r w:rsidRPr="00CC1A43">
        <w:rPr>
          <w:rFonts w:ascii="Times New Roman" w:eastAsiaTheme="minorEastAsia" w:hAnsi="Times New Roman"/>
          <w:b/>
          <w:bCs/>
          <w:color w:val="26282F"/>
          <w:sz w:val="24"/>
          <w:szCs w:val="24"/>
          <w:lang w:eastAsia="ru-RU"/>
        </w:rPr>
        <w:t>Порядок</w:t>
      </w:r>
      <w:r w:rsidRPr="00CC1A43">
        <w:rPr>
          <w:rFonts w:ascii="Times New Roman" w:eastAsiaTheme="minorEastAsia" w:hAnsi="Times New Roman"/>
          <w:b/>
          <w:bCs/>
          <w:color w:val="26282F"/>
          <w:sz w:val="24"/>
          <w:szCs w:val="24"/>
          <w:lang w:eastAsia="ru-RU"/>
        </w:rPr>
        <w:br/>
        <w:t xml:space="preserve">списания и восстановления в учете задолженности по денежным обязательствам перед бюджетом Вурнарского </w:t>
      </w:r>
      <w:r w:rsidR="00B516C1" w:rsidRPr="00B66469">
        <w:rPr>
          <w:rFonts w:ascii="Times New Roman" w:eastAsiaTheme="minorEastAsia" w:hAnsi="Times New Roman"/>
          <w:b/>
          <w:bCs/>
          <w:color w:val="26282F"/>
          <w:sz w:val="24"/>
          <w:szCs w:val="24"/>
          <w:lang w:eastAsia="ru-RU"/>
        </w:rPr>
        <w:t>муниципального округа</w:t>
      </w:r>
      <w:r w:rsidRPr="00CC1A43">
        <w:rPr>
          <w:rFonts w:ascii="Times New Roman" w:eastAsiaTheme="minorEastAsia" w:hAnsi="Times New Roman"/>
          <w:b/>
          <w:bCs/>
          <w:color w:val="26282F"/>
          <w:sz w:val="24"/>
          <w:szCs w:val="24"/>
          <w:lang w:eastAsia="ru-RU"/>
        </w:rPr>
        <w:t xml:space="preserve"> Чувашской Республики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B66469" w:rsidRDefault="00CC1A43" w:rsidP="00783F54">
      <w:pPr>
        <w:pStyle w:val="a5"/>
        <w:widowControl w:val="0"/>
        <w:numPr>
          <w:ilvl w:val="0"/>
          <w:numId w:val="1"/>
        </w:numPr>
        <w:autoSpaceDE w:val="0"/>
        <w:autoSpaceDN w:val="0"/>
        <w:adjustRightInd w:val="0"/>
        <w:spacing w:after="0" w:line="240" w:lineRule="auto"/>
        <w:ind w:left="0" w:firstLine="568"/>
        <w:jc w:val="both"/>
        <w:rPr>
          <w:rFonts w:ascii="Times New Roman" w:eastAsiaTheme="minorEastAsia" w:hAnsi="Times New Roman"/>
          <w:sz w:val="24"/>
          <w:szCs w:val="24"/>
          <w:lang w:eastAsia="ru-RU"/>
        </w:rPr>
      </w:pPr>
      <w:bookmarkStart w:id="5" w:name="sub_1001"/>
      <w:r w:rsidRPr="00B66469">
        <w:rPr>
          <w:rFonts w:ascii="Times New Roman" w:eastAsiaTheme="minorEastAsia" w:hAnsi="Times New Roman"/>
          <w:sz w:val="24"/>
          <w:szCs w:val="24"/>
          <w:lang w:eastAsia="ru-RU"/>
        </w:rPr>
        <w:t xml:space="preserve">Настоящий Порядок устанавливает правила и условия списания и восстановления в учете задолженности юридических лиц (далее - должник) по денежным обязательствам перед бюджетом Вурнарского </w:t>
      </w:r>
      <w:r w:rsidR="00B516C1" w:rsidRPr="00B66469">
        <w:rPr>
          <w:rFonts w:ascii="Times New Roman" w:eastAsiaTheme="minorEastAsia" w:hAnsi="Times New Roman"/>
          <w:sz w:val="24"/>
          <w:szCs w:val="24"/>
          <w:lang w:eastAsia="ru-RU"/>
        </w:rPr>
        <w:t>муниципального округа</w:t>
      </w:r>
      <w:r w:rsidRPr="00B66469">
        <w:rPr>
          <w:rFonts w:ascii="Times New Roman" w:eastAsiaTheme="minorEastAsia" w:hAnsi="Times New Roman"/>
          <w:sz w:val="24"/>
          <w:szCs w:val="24"/>
          <w:lang w:eastAsia="ru-RU"/>
        </w:rPr>
        <w:t xml:space="preserve"> Чувашской Республики (далее - задолженность) в случаях, предусмотренных </w:t>
      </w:r>
      <w:hyperlink w:anchor="sub_1003" w:history="1">
        <w:r w:rsidRPr="00B66469">
          <w:rPr>
            <w:rFonts w:ascii="Times New Roman" w:eastAsiaTheme="minorEastAsia" w:hAnsi="Times New Roman"/>
            <w:sz w:val="24"/>
            <w:szCs w:val="24"/>
            <w:lang w:eastAsia="ru-RU"/>
          </w:rPr>
          <w:t>пунктом 3</w:t>
        </w:r>
      </w:hyperlink>
      <w:r w:rsidRPr="00B66469">
        <w:rPr>
          <w:rFonts w:ascii="Times New Roman" w:eastAsiaTheme="minorEastAsia" w:hAnsi="Times New Roman"/>
          <w:sz w:val="24"/>
          <w:szCs w:val="24"/>
          <w:lang w:eastAsia="ru-RU"/>
        </w:rPr>
        <w:t xml:space="preserve"> настоящего Порядка.</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 w:name="sub_1002"/>
      <w:bookmarkEnd w:id="5"/>
      <w:r w:rsidRPr="00CC1A43">
        <w:rPr>
          <w:rFonts w:ascii="Times New Roman" w:eastAsiaTheme="minorEastAsia" w:hAnsi="Times New Roman"/>
          <w:sz w:val="24"/>
          <w:szCs w:val="24"/>
          <w:lang w:eastAsia="ru-RU"/>
        </w:rPr>
        <w:t>2. Настоящий Порядок распространяется на задолженность должников по обязательствам возникшим:</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7" w:name="sub_1021"/>
      <w:bookmarkEnd w:id="6"/>
      <w:r w:rsidRPr="00CC1A43">
        <w:rPr>
          <w:rFonts w:ascii="Times New Roman" w:eastAsiaTheme="minorEastAsia" w:hAnsi="Times New Roman"/>
          <w:sz w:val="24"/>
          <w:szCs w:val="24"/>
          <w:lang w:eastAsia="ru-RU"/>
        </w:rPr>
        <w:t xml:space="preserve">а) из договоров о предоставлении средств из бюджета Вурнарского </w:t>
      </w:r>
      <w:r w:rsidR="00B516C1" w:rsidRPr="00B66469">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Чувашской Республики на возвратной основе, в том числе бюджетных кредитов;</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8" w:name="sub_1022"/>
      <w:bookmarkEnd w:id="7"/>
      <w:r w:rsidRPr="00CC1A43">
        <w:rPr>
          <w:rFonts w:ascii="Times New Roman" w:eastAsiaTheme="minorEastAsia" w:hAnsi="Times New Roman"/>
          <w:sz w:val="24"/>
          <w:szCs w:val="24"/>
          <w:lang w:eastAsia="ru-RU"/>
        </w:rPr>
        <w:t>б) из судебного решения;</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9" w:name="sub_1023"/>
      <w:bookmarkEnd w:id="8"/>
      <w:r w:rsidRPr="00CC1A43">
        <w:rPr>
          <w:rFonts w:ascii="Times New Roman" w:eastAsiaTheme="minorEastAsia" w:hAnsi="Times New Roman"/>
          <w:sz w:val="24"/>
          <w:szCs w:val="24"/>
          <w:lang w:eastAsia="ru-RU"/>
        </w:rPr>
        <w:t>в) вследствие причинения вреда;</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0" w:name="sub_1024"/>
      <w:bookmarkEnd w:id="9"/>
      <w:r w:rsidRPr="00CC1A43">
        <w:rPr>
          <w:rFonts w:ascii="Times New Roman" w:eastAsiaTheme="minorEastAsia" w:hAnsi="Times New Roman"/>
          <w:sz w:val="24"/>
          <w:szCs w:val="24"/>
          <w:lang w:eastAsia="ru-RU"/>
        </w:rPr>
        <w:t>г) вследствие неосновательного обогащения;</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1" w:name="sub_1025"/>
      <w:bookmarkEnd w:id="10"/>
      <w:r w:rsidRPr="00CC1A43">
        <w:rPr>
          <w:rFonts w:ascii="Times New Roman" w:eastAsiaTheme="minorEastAsia" w:hAnsi="Times New Roman"/>
          <w:sz w:val="24"/>
          <w:szCs w:val="24"/>
          <w:lang w:eastAsia="ru-RU"/>
        </w:rPr>
        <w:t xml:space="preserve">д) по иным основаниям, в соответствии с законодательством Российской Федерации, </w:t>
      </w:r>
      <w:proofErr w:type="gramStart"/>
      <w:r w:rsidRPr="00CC1A43">
        <w:rPr>
          <w:rFonts w:ascii="Times New Roman" w:eastAsiaTheme="minorEastAsia" w:hAnsi="Times New Roman"/>
          <w:sz w:val="24"/>
          <w:szCs w:val="24"/>
          <w:lang w:eastAsia="ru-RU"/>
        </w:rPr>
        <w:t>порождающими</w:t>
      </w:r>
      <w:proofErr w:type="gramEnd"/>
      <w:r w:rsidRPr="00CC1A43">
        <w:rPr>
          <w:rFonts w:ascii="Times New Roman" w:eastAsiaTheme="minorEastAsia" w:hAnsi="Times New Roman"/>
          <w:sz w:val="24"/>
          <w:szCs w:val="24"/>
          <w:lang w:eastAsia="ru-RU"/>
        </w:rPr>
        <w:t xml:space="preserve"> гражданские права и обязанности.</w:t>
      </w:r>
    </w:p>
    <w:bookmarkEnd w:id="11"/>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xml:space="preserve">Действие настоящего Порядка не распространяется на задолженность по уплате налогов, сборов, пеней, штрафов и иных обязательных платежей, установленных </w:t>
      </w:r>
      <w:hyperlink r:id="rId8" w:history="1">
        <w:r w:rsidRPr="00B66469">
          <w:rPr>
            <w:rFonts w:ascii="Times New Roman" w:eastAsiaTheme="minorEastAsia" w:hAnsi="Times New Roman"/>
            <w:sz w:val="24"/>
            <w:szCs w:val="24"/>
            <w:lang w:eastAsia="ru-RU"/>
          </w:rPr>
          <w:t>законодательством</w:t>
        </w:r>
      </w:hyperlink>
      <w:r w:rsidRPr="00CC1A43">
        <w:rPr>
          <w:rFonts w:ascii="Times New Roman" w:eastAsiaTheme="minorEastAsia" w:hAnsi="Times New Roman"/>
          <w:sz w:val="24"/>
          <w:szCs w:val="24"/>
          <w:lang w:eastAsia="ru-RU"/>
        </w:rPr>
        <w:t xml:space="preserve"> о налогах и сборах Российской Федерации, </w:t>
      </w:r>
      <w:hyperlink r:id="rId9" w:history="1">
        <w:r w:rsidRPr="00B66469">
          <w:rPr>
            <w:rFonts w:ascii="Times New Roman" w:eastAsiaTheme="minorEastAsia" w:hAnsi="Times New Roman"/>
            <w:sz w:val="24"/>
            <w:szCs w:val="24"/>
            <w:lang w:eastAsia="ru-RU"/>
          </w:rPr>
          <w:t>законодательством</w:t>
        </w:r>
      </w:hyperlink>
      <w:r w:rsidRPr="00CC1A43">
        <w:rPr>
          <w:rFonts w:ascii="Times New Roman" w:eastAsiaTheme="minorEastAsia" w:hAnsi="Times New Roman"/>
          <w:sz w:val="24"/>
          <w:szCs w:val="24"/>
          <w:lang w:eastAsia="ru-RU"/>
        </w:rPr>
        <w:t xml:space="preserve"> Чувашской Республики</w:t>
      </w:r>
      <w:r w:rsidR="002B78DC" w:rsidRPr="00B66469">
        <w:rPr>
          <w:rFonts w:ascii="Times New Roman" w:eastAsiaTheme="minorEastAsia" w:hAnsi="Times New Roman"/>
          <w:sz w:val="24"/>
          <w:szCs w:val="24"/>
          <w:lang w:eastAsia="ru-RU"/>
        </w:rPr>
        <w:t xml:space="preserve">, нормативными правовыми актами </w:t>
      </w:r>
      <w:r w:rsidRPr="00CC1A43">
        <w:rPr>
          <w:rFonts w:ascii="Times New Roman" w:eastAsiaTheme="minorEastAsia" w:hAnsi="Times New Roman"/>
          <w:sz w:val="24"/>
          <w:szCs w:val="24"/>
          <w:lang w:eastAsia="ru-RU"/>
        </w:rPr>
        <w:t xml:space="preserve"> </w:t>
      </w:r>
      <w:r w:rsidR="002B78DC" w:rsidRPr="00B66469">
        <w:rPr>
          <w:rFonts w:ascii="Times New Roman" w:eastAsiaTheme="minorEastAsia" w:hAnsi="Times New Roman"/>
          <w:sz w:val="24"/>
          <w:szCs w:val="24"/>
          <w:lang w:eastAsia="ru-RU"/>
        </w:rPr>
        <w:t xml:space="preserve">Вурнарского муниципального округа Чувашской </w:t>
      </w:r>
      <w:r w:rsidR="00CC5ABB" w:rsidRPr="00B66469">
        <w:rPr>
          <w:rFonts w:ascii="Times New Roman" w:eastAsiaTheme="minorEastAsia" w:hAnsi="Times New Roman"/>
          <w:sz w:val="24"/>
          <w:szCs w:val="24"/>
          <w:lang w:eastAsia="ru-RU"/>
        </w:rPr>
        <w:t>Р</w:t>
      </w:r>
      <w:r w:rsidR="002B78DC" w:rsidRPr="00B66469">
        <w:rPr>
          <w:rFonts w:ascii="Times New Roman" w:eastAsiaTheme="minorEastAsia" w:hAnsi="Times New Roman"/>
          <w:sz w:val="24"/>
          <w:szCs w:val="24"/>
          <w:lang w:eastAsia="ru-RU"/>
        </w:rPr>
        <w:t xml:space="preserve">еспублики </w:t>
      </w:r>
      <w:r w:rsidRPr="00CC1A43">
        <w:rPr>
          <w:rFonts w:ascii="Times New Roman" w:eastAsiaTheme="minorEastAsia" w:hAnsi="Times New Roman"/>
          <w:sz w:val="24"/>
          <w:szCs w:val="24"/>
          <w:lang w:eastAsia="ru-RU"/>
        </w:rPr>
        <w:t>о налогах</w:t>
      </w:r>
      <w:r w:rsidR="002B78DC" w:rsidRPr="00B66469">
        <w:rPr>
          <w:rFonts w:ascii="Times New Roman" w:eastAsiaTheme="minorEastAsia" w:hAnsi="Times New Roman"/>
          <w:sz w:val="24"/>
          <w:szCs w:val="24"/>
          <w:lang w:eastAsia="ru-RU"/>
        </w:rPr>
        <w:t xml:space="preserve"> и сборах</w:t>
      </w:r>
      <w:r w:rsidRPr="00CC1A43">
        <w:rPr>
          <w:rFonts w:ascii="Times New Roman" w:eastAsiaTheme="minorEastAsia" w:hAnsi="Times New Roman"/>
          <w:sz w:val="24"/>
          <w:szCs w:val="24"/>
          <w:lang w:eastAsia="ru-RU"/>
        </w:rPr>
        <w:t>.</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2" w:name="sub_1003"/>
      <w:r w:rsidRPr="00CC1A43">
        <w:rPr>
          <w:rFonts w:ascii="Times New Roman" w:eastAsiaTheme="minorEastAsia" w:hAnsi="Times New Roman"/>
          <w:sz w:val="24"/>
          <w:szCs w:val="24"/>
          <w:lang w:eastAsia="ru-RU"/>
        </w:rPr>
        <w:t>3. Списанию с учета в соответствии с настоящим Порядком подлежит задолженность:</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3" w:name="sub_131"/>
      <w:bookmarkEnd w:id="12"/>
      <w:r w:rsidRPr="00CC1A43">
        <w:rPr>
          <w:rFonts w:ascii="Times New Roman" w:eastAsiaTheme="minorEastAsia" w:hAnsi="Times New Roman"/>
          <w:sz w:val="24"/>
          <w:szCs w:val="24"/>
          <w:lang w:eastAsia="ru-RU"/>
        </w:rPr>
        <w:t>а) должников, ликвидированных в установленном законодательством Российской Федерации порядке (кроме случаев, когда законодательством Российской Федерации исполнение обязательства ликвидированного должника возложено на другое лицо);</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4" w:name="sub_132"/>
      <w:bookmarkEnd w:id="13"/>
      <w:r w:rsidRPr="00CC1A43">
        <w:rPr>
          <w:rFonts w:ascii="Times New Roman" w:eastAsiaTheme="minorEastAsia" w:hAnsi="Times New Roman"/>
          <w:sz w:val="24"/>
          <w:szCs w:val="24"/>
          <w:lang w:eastAsia="ru-RU"/>
        </w:rPr>
        <w:t>б) по обязательствам (в том числе вытекающим из договора поручительства, муниципальной и банковской гарантии), прекратившимся по другим основаниям, установленным законодательством Российской Федерации или договором (за исключением случаев прекращения обязательства новацией, прощением долга, отступным, зачетом или исполнением);</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5" w:name="sub_133"/>
      <w:bookmarkEnd w:id="14"/>
      <w:r w:rsidRPr="00CC1A43">
        <w:rPr>
          <w:rFonts w:ascii="Times New Roman" w:eastAsiaTheme="minorEastAsia" w:hAnsi="Times New Roman"/>
          <w:sz w:val="24"/>
          <w:szCs w:val="24"/>
          <w:lang w:eastAsia="ru-RU"/>
        </w:rPr>
        <w:t>в) по требованиям, которые в соответствии с законодательством Российской Федерации считаются погашенными;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6" w:name="sub_134"/>
      <w:bookmarkEnd w:id="15"/>
      <w:r w:rsidRPr="00CC1A43">
        <w:rPr>
          <w:rFonts w:ascii="Times New Roman" w:eastAsiaTheme="minorEastAsia" w:hAnsi="Times New Roman"/>
          <w:sz w:val="24"/>
          <w:szCs w:val="24"/>
          <w:lang w:eastAsia="ru-RU"/>
        </w:rPr>
        <w:t>г) по обязательствам (сделкам), признанным судом:</w:t>
      </w:r>
    </w:p>
    <w:bookmarkEnd w:id="16"/>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недействительными;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исполненными (погашенными);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spellStart"/>
      <w:r w:rsidRPr="00CC1A43">
        <w:rPr>
          <w:rFonts w:ascii="Times New Roman" w:eastAsiaTheme="minorEastAsia" w:hAnsi="Times New Roman"/>
          <w:sz w:val="24"/>
          <w:szCs w:val="24"/>
          <w:lang w:eastAsia="ru-RU"/>
        </w:rPr>
        <w:t>невозникшими</w:t>
      </w:r>
      <w:proofErr w:type="spellEnd"/>
      <w:r w:rsidRPr="00CC1A43">
        <w:rPr>
          <w:rFonts w:ascii="Times New Roman" w:eastAsiaTheme="minorEastAsia" w:hAnsi="Times New Roman"/>
          <w:sz w:val="24"/>
          <w:szCs w:val="24"/>
          <w:lang w:eastAsia="ru-RU"/>
        </w:rPr>
        <w:t xml:space="preserve"> (незаключенными);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оформленными поддельными (подложными, ложными, фальшивыми, фиктивными, сфабрикованными, сфальсифицированными) документами;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совершенными не существовавшими на момент совершения сделки (в том числе вымышленными, мнимыми, фиктивными) лицами, подставными, неустановленными, неизвестными лицами, лицами, действовавшими от их имени, а также иными лицами, не обладавшими на момент совершения сделки необходимой правоспособностью (полномочиями);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7" w:name="sub_135"/>
      <w:r w:rsidRPr="00CC1A43">
        <w:rPr>
          <w:rFonts w:ascii="Times New Roman" w:eastAsiaTheme="minorEastAsia" w:hAnsi="Times New Roman"/>
          <w:sz w:val="24"/>
          <w:szCs w:val="24"/>
          <w:lang w:eastAsia="ru-RU"/>
        </w:rPr>
        <w:t xml:space="preserve">д) должников, исключенных из единого государственного реестра юридических лиц в порядке, предусмотренном </w:t>
      </w:r>
      <w:hyperlink r:id="rId10" w:history="1">
        <w:r w:rsidRPr="00B66469">
          <w:rPr>
            <w:rFonts w:ascii="Times New Roman" w:eastAsiaTheme="minorEastAsia" w:hAnsi="Times New Roman"/>
            <w:sz w:val="24"/>
            <w:szCs w:val="24"/>
            <w:lang w:eastAsia="ru-RU"/>
          </w:rPr>
          <w:t>законодательством</w:t>
        </w:r>
      </w:hyperlink>
      <w:r w:rsidRPr="00CC1A43">
        <w:rPr>
          <w:rFonts w:ascii="Times New Roman" w:eastAsiaTheme="minorEastAsia" w:hAnsi="Times New Roman"/>
          <w:sz w:val="24"/>
          <w:szCs w:val="24"/>
          <w:lang w:eastAsia="ru-RU"/>
        </w:rPr>
        <w:t xml:space="preserve"> Российской Федерации о государственной </w:t>
      </w:r>
      <w:r w:rsidRPr="00CC1A43">
        <w:rPr>
          <w:rFonts w:ascii="Times New Roman" w:eastAsiaTheme="minorEastAsia" w:hAnsi="Times New Roman"/>
          <w:sz w:val="24"/>
          <w:szCs w:val="24"/>
          <w:lang w:eastAsia="ru-RU"/>
        </w:rPr>
        <w:lastRenderedPageBreak/>
        <w:t>регистрации юридических лиц и индивидуальных предпринимателей.</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8" w:name="sub_1004"/>
      <w:bookmarkEnd w:id="17"/>
      <w:r w:rsidRPr="00CC1A43">
        <w:rPr>
          <w:rFonts w:ascii="Times New Roman" w:eastAsiaTheme="minorEastAsia" w:hAnsi="Times New Roman"/>
          <w:sz w:val="24"/>
          <w:szCs w:val="24"/>
          <w:lang w:eastAsia="ru-RU"/>
        </w:rPr>
        <w:t xml:space="preserve">4. </w:t>
      </w:r>
      <w:proofErr w:type="gramStart"/>
      <w:r w:rsidRPr="00CC1A43">
        <w:rPr>
          <w:rFonts w:ascii="Times New Roman" w:eastAsiaTheme="minorEastAsia" w:hAnsi="Times New Roman"/>
          <w:sz w:val="24"/>
          <w:szCs w:val="24"/>
          <w:lang w:eastAsia="ru-RU"/>
        </w:rPr>
        <w:t>Если законодательством Российской Федерации и/или судом установлена обязанность должника по возврату имущества, полученного по недействительной сделке, в том числе по возврату неосновательно приобретенного или сбереженного имущества, задолженность по обязательству, признанному судом недействительным, подлежит списанию с учета с одновременной постановкой на учет задолженности должника по исполнению указанной обязанности по возврату имущества.</w:t>
      </w:r>
      <w:proofErr w:type="gramEnd"/>
    </w:p>
    <w:bookmarkEnd w:id="18"/>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CC1A43">
        <w:rPr>
          <w:rFonts w:ascii="Times New Roman" w:eastAsiaTheme="minorEastAsia" w:hAnsi="Times New Roman"/>
          <w:sz w:val="24"/>
          <w:szCs w:val="24"/>
          <w:lang w:eastAsia="ru-RU"/>
        </w:rPr>
        <w:t>Если судом установлен факт незаконного получения третьим лицом имущества должника, требования к которому не были удовлетворены в полном объеме в ходе конкурсного производства, задолженность такого должника подлежит списанию с учета в соответствии с настоящим Порядком с одновременной постановкой на учет задолженности указанного третьего лица в размере требований к должнику, оставшихся не погашенными в деле о банкротстве.</w:t>
      </w:r>
      <w:proofErr w:type="gramEnd"/>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CC1A43">
        <w:rPr>
          <w:rFonts w:ascii="Times New Roman" w:eastAsiaTheme="minorEastAsia" w:hAnsi="Times New Roman"/>
          <w:sz w:val="24"/>
          <w:szCs w:val="24"/>
          <w:lang w:eastAsia="ru-RU"/>
        </w:rPr>
        <w:t xml:space="preserve">Если обязательство (сделка) признано судом </w:t>
      </w:r>
      <w:proofErr w:type="spellStart"/>
      <w:r w:rsidRPr="00CC1A43">
        <w:rPr>
          <w:rFonts w:ascii="Times New Roman" w:eastAsiaTheme="minorEastAsia" w:hAnsi="Times New Roman"/>
          <w:sz w:val="24"/>
          <w:szCs w:val="24"/>
          <w:lang w:eastAsia="ru-RU"/>
        </w:rPr>
        <w:t>невозникшим</w:t>
      </w:r>
      <w:proofErr w:type="spellEnd"/>
      <w:r w:rsidRPr="00CC1A43">
        <w:rPr>
          <w:rFonts w:ascii="Times New Roman" w:eastAsiaTheme="minorEastAsia" w:hAnsi="Times New Roman"/>
          <w:sz w:val="24"/>
          <w:szCs w:val="24"/>
          <w:lang w:eastAsia="ru-RU"/>
        </w:rPr>
        <w:t xml:space="preserve"> (незаключенной) вследствие действий (бездействия) лиц, приведших к причинению ущерба (убытков) </w:t>
      </w:r>
      <w:proofErr w:type="spellStart"/>
      <w:r w:rsidRPr="00CC1A43">
        <w:rPr>
          <w:rFonts w:ascii="Times New Roman" w:eastAsiaTheme="minorEastAsia" w:hAnsi="Times New Roman"/>
          <w:sz w:val="24"/>
          <w:szCs w:val="24"/>
          <w:lang w:eastAsia="ru-RU"/>
        </w:rPr>
        <w:t>Вурнарскому</w:t>
      </w:r>
      <w:proofErr w:type="spellEnd"/>
      <w:r w:rsidRPr="00CC1A43">
        <w:rPr>
          <w:rFonts w:ascii="Times New Roman" w:eastAsiaTheme="minorEastAsia" w:hAnsi="Times New Roman"/>
          <w:sz w:val="24"/>
          <w:szCs w:val="24"/>
          <w:lang w:eastAsia="ru-RU"/>
        </w:rPr>
        <w:t xml:space="preserve"> </w:t>
      </w:r>
      <w:r w:rsidR="002D6C9D" w:rsidRPr="00B66469">
        <w:rPr>
          <w:rFonts w:ascii="Times New Roman" w:eastAsiaTheme="minorEastAsia" w:hAnsi="Times New Roman"/>
          <w:sz w:val="24"/>
          <w:szCs w:val="24"/>
          <w:lang w:eastAsia="ru-RU"/>
        </w:rPr>
        <w:t>муниципальному округу</w:t>
      </w:r>
      <w:r w:rsidRPr="00CC1A43">
        <w:rPr>
          <w:rFonts w:ascii="Times New Roman" w:eastAsiaTheme="minorEastAsia" w:hAnsi="Times New Roman"/>
          <w:sz w:val="24"/>
          <w:szCs w:val="24"/>
          <w:lang w:eastAsia="ru-RU"/>
        </w:rPr>
        <w:t xml:space="preserve"> Чувашской Республики, и имеется вступившее в силу решение суда, устанавливающее имущественную ответственность данных лиц перед </w:t>
      </w:r>
      <w:proofErr w:type="spellStart"/>
      <w:r w:rsidRPr="00CC1A43">
        <w:rPr>
          <w:rFonts w:ascii="Times New Roman" w:eastAsiaTheme="minorEastAsia" w:hAnsi="Times New Roman"/>
          <w:sz w:val="24"/>
          <w:szCs w:val="24"/>
          <w:lang w:eastAsia="ru-RU"/>
        </w:rPr>
        <w:t>Вурнарским</w:t>
      </w:r>
      <w:proofErr w:type="spellEnd"/>
      <w:r w:rsidRPr="00CC1A43">
        <w:rPr>
          <w:rFonts w:ascii="Times New Roman" w:eastAsiaTheme="minorEastAsia" w:hAnsi="Times New Roman"/>
          <w:sz w:val="24"/>
          <w:szCs w:val="24"/>
          <w:lang w:eastAsia="ru-RU"/>
        </w:rPr>
        <w:t xml:space="preserve"> </w:t>
      </w:r>
      <w:r w:rsidR="002D6C9D" w:rsidRPr="00B66469">
        <w:rPr>
          <w:rFonts w:ascii="Times New Roman" w:eastAsiaTheme="minorEastAsia" w:hAnsi="Times New Roman"/>
          <w:sz w:val="24"/>
          <w:szCs w:val="24"/>
          <w:lang w:eastAsia="ru-RU"/>
        </w:rPr>
        <w:t xml:space="preserve">муниципальным округом </w:t>
      </w:r>
      <w:r w:rsidRPr="00CC1A43">
        <w:rPr>
          <w:rFonts w:ascii="Times New Roman" w:eastAsiaTheme="minorEastAsia" w:hAnsi="Times New Roman"/>
          <w:sz w:val="24"/>
          <w:szCs w:val="24"/>
          <w:lang w:eastAsia="ru-RU"/>
        </w:rPr>
        <w:t xml:space="preserve"> Чувашской Республикой по возмещению указанного ущерба (убытков), то задолженность по такому обязательству (сделке) подлежит списанию с учета с одновременной постановкой на учет требований</w:t>
      </w:r>
      <w:proofErr w:type="gramEnd"/>
      <w:r w:rsidRPr="00CC1A43">
        <w:rPr>
          <w:rFonts w:ascii="Times New Roman" w:eastAsiaTheme="minorEastAsia" w:hAnsi="Times New Roman"/>
          <w:sz w:val="24"/>
          <w:szCs w:val="24"/>
          <w:lang w:eastAsia="ru-RU"/>
        </w:rPr>
        <w:t xml:space="preserve"> по имущественной ответственности указанных лиц перед </w:t>
      </w:r>
      <w:proofErr w:type="spellStart"/>
      <w:r w:rsidRPr="00CC1A43">
        <w:rPr>
          <w:rFonts w:ascii="Times New Roman" w:eastAsiaTheme="minorEastAsia" w:hAnsi="Times New Roman"/>
          <w:sz w:val="24"/>
          <w:szCs w:val="24"/>
          <w:lang w:eastAsia="ru-RU"/>
        </w:rPr>
        <w:t>Вурнарским</w:t>
      </w:r>
      <w:proofErr w:type="spellEnd"/>
      <w:r w:rsidRPr="00CC1A43">
        <w:rPr>
          <w:rFonts w:ascii="Times New Roman" w:eastAsiaTheme="minorEastAsia" w:hAnsi="Times New Roman"/>
          <w:sz w:val="24"/>
          <w:szCs w:val="24"/>
          <w:lang w:eastAsia="ru-RU"/>
        </w:rPr>
        <w:t xml:space="preserve"> </w:t>
      </w:r>
      <w:r w:rsidR="002D6C9D" w:rsidRPr="00B66469">
        <w:rPr>
          <w:rFonts w:ascii="Times New Roman" w:eastAsiaTheme="minorEastAsia" w:hAnsi="Times New Roman"/>
          <w:sz w:val="24"/>
          <w:szCs w:val="24"/>
          <w:lang w:eastAsia="ru-RU"/>
        </w:rPr>
        <w:t xml:space="preserve">муниципальным округом  </w:t>
      </w:r>
      <w:r w:rsidRPr="00CC1A43">
        <w:rPr>
          <w:rFonts w:ascii="Times New Roman" w:eastAsiaTheme="minorEastAsia" w:hAnsi="Times New Roman"/>
          <w:sz w:val="24"/>
          <w:szCs w:val="24"/>
          <w:lang w:eastAsia="ru-RU"/>
        </w:rPr>
        <w:t>Чувашской Республики.</w:t>
      </w:r>
    </w:p>
    <w:p w:rsidR="006D4955" w:rsidRPr="00B66469" w:rsidRDefault="00CC1A43" w:rsidP="006D4955">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9" w:name="sub_1005"/>
      <w:r w:rsidRPr="00CC1A43">
        <w:rPr>
          <w:rFonts w:ascii="Times New Roman" w:eastAsiaTheme="minorEastAsia" w:hAnsi="Times New Roman"/>
          <w:sz w:val="24"/>
          <w:szCs w:val="24"/>
          <w:lang w:eastAsia="ru-RU"/>
        </w:rPr>
        <w:t xml:space="preserve">5. </w:t>
      </w:r>
      <w:r w:rsidR="006D4955" w:rsidRPr="00B66469">
        <w:rPr>
          <w:rFonts w:ascii="Times New Roman" w:eastAsiaTheme="minorEastAsia" w:hAnsi="Times New Roman"/>
          <w:sz w:val="24"/>
          <w:szCs w:val="24"/>
          <w:lang w:eastAsia="ru-RU"/>
        </w:rPr>
        <w:t xml:space="preserve"> Решение о списании и </w:t>
      </w:r>
      <w:proofErr w:type="gramStart"/>
      <w:r w:rsidR="006D4955" w:rsidRPr="00B66469">
        <w:rPr>
          <w:rFonts w:ascii="Times New Roman" w:eastAsiaTheme="minorEastAsia" w:hAnsi="Times New Roman"/>
          <w:sz w:val="24"/>
          <w:szCs w:val="24"/>
          <w:lang w:eastAsia="ru-RU"/>
        </w:rPr>
        <w:t>решение</w:t>
      </w:r>
      <w:proofErr w:type="gramEnd"/>
      <w:r w:rsidR="006D4955" w:rsidRPr="00B66469">
        <w:rPr>
          <w:rFonts w:ascii="Times New Roman" w:eastAsiaTheme="minorEastAsia" w:hAnsi="Times New Roman"/>
          <w:sz w:val="24"/>
          <w:szCs w:val="24"/>
          <w:lang w:eastAsia="ru-RU"/>
        </w:rPr>
        <w:t xml:space="preserve"> о восстановлении (далее - решения) принимаются комиссией по рассмотрению предложений о признании задолженности по возврату средств в бюджет Вурнарского муниципального округа Чувашской Республики безнадежной (нереальной) к взысканию и подлежащей списанию (далее - Комиссия).</w:t>
      </w:r>
    </w:p>
    <w:p w:rsidR="006D4955" w:rsidRPr="00B66469" w:rsidRDefault="006D4955" w:rsidP="006D4955">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66469">
        <w:rPr>
          <w:rFonts w:ascii="Times New Roman" w:eastAsiaTheme="minorEastAsia" w:hAnsi="Times New Roman"/>
          <w:sz w:val="24"/>
          <w:szCs w:val="24"/>
          <w:lang w:eastAsia="ru-RU"/>
        </w:rPr>
        <w:t>6.</w:t>
      </w:r>
      <w:r w:rsidRPr="00B66469">
        <w:rPr>
          <w:rFonts w:ascii="Times New Roman" w:hAnsi="Times New Roman"/>
          <w:sz w:val="24"/>
          <w:szCs w:val="24"/>
        </w:rPr>
        <w:t xml:space="preserve"> </w:t>
      </w:r>
      <w:r w:rsidRPr="00B66469">
        <w:rPr>
          <w:rFonts w:ascii="Times New Roman" w:eastAsiaTheme="minorEastAsia" w:hAnsi="Times New Roman"/>
          <w:sz w:val="24"/>
          <w:szCs w:val="24"/>
          <w:lang w:eastAsia="ru-RU"/>
        </w:rPr>
        <w:t>Решения принимаются Комиссией на основании документов, подтверждающих возникновение условий списания и восстановления в учете задолженности (далее - подтверждающие документы)</w:t>
      </w:r>
      <w:r w:rsidR="00557AC6" w:rsidRPr="00B66469">
        <w:rPr>
          <w:rFonts w:ascii="Times New Roman" w:eastAsiaTheme="minorEastAsia" w:hAnsi="Times New Roman"/>
          <w:sz w:val="24"/>
          <w:szCs w:val="24"/>
          <w:lang w:eastAsia="ru-RU"/>
        </w:rPr>
        <w:t xml:space="preserve">, </w:t>
      </w:r>
      <w:r w:rsidR="00557AC6" w:rsidRPr="00B66469">
        <w:rPr>
          <w:rFonts w:ascii="Times New Roman" w:hAnsi="Times New Roman"/>
          <w:sz w:val="24"/>
          <w:szCs w:val="24"/>
        </w:rPr>
        <w:t xml:space="preserve"> </w:t>
      </w:r>
      <w:r w:rsidR="00557AC6" w:rsidRPr="00B66469">
        <w:rPr>
          <w:rFonts w:ascii="Times New Roman" w:eastAsiaTheme="minorEastAsia" w:hAnsi="Times New Roman"/>
          <w:sz w:val="24"/>
          <w:szCs w:val="24"/>
          <w:lang w:eastAsia="ru-RU"/>
        </w:rPr>
        <w:t>в течение 15 календарных дней со дня их получения и оформляются протоколом.</w:t>
      </w:r>
    </w:p>
    <w:p w:rsidR="00CC1A43" w:rsidRPr="00CC1A43" w:rsidRDefault="006D4955"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66469">
        <w:rPr>
          <w:rFonts w:ascii="Times New Roman" w:eastAsiaTheme="minorEastAsia" w:hAnsi="Times New Roman"/>
          <w:sz w:val="24"/>
          <w:szCs w:val="24"/>
          <w:lang w:eastAsia="ru-RU"/>
        </w:rPr>
        <w:t xml:space="preserve">7. </w:t>
      </w:r>
      <w:bookmarkEnd w:id="19"/>
      <w:r w:rsidR="00CC1A43" w:rsidRPr="00CC1A43">
        <w:rPr>
          <w:rFonts w:ascii="Times New Roman" w:eastAsiaTheme="minorEastAsia" w:hAnsi="Times New Roman"/>
          <w:sz w:val="24"/>
          <w:szCs w:val="24"/>
          <w:lang w:eastAsia="ru-RU"/>
        </w:rPr>
        <w:t xml:space="preserve">Документы, подтверждающие случаи признания безнадежной к взысканию задолженности по платежам в бюджет </w:t>
      </w:r>
      <w:r w:rsidR="00E60DBA" w:rsidRPr="00B66469">
        <w:rPr>
          <w:rFonts w:ascii="Times New Roman" w:eastAsiaTheme="minorEastAsia" w:hAnsi="Times New Roman"/>
          <w:sz w:val="24"/>
          <w:szCs w:val="24"/>
          <w:lang w:eastAsia="ru-RU"/>
        </w:rPr>
        <w:t>Вурнарского муниципального округа Чувашской Республики</w:t>
      </w:r>
      <w:r w:rsidR="00CC1A43" w:rsidRPr="00CC1A43">
        <w:rPr>
          <w:rFonts w:ascii="Times New Roman" w:eastAsiaTheme="minorEastAsia" w:hAnsi="Times New Roman"/>
          <w:sz w:val="24"/>
          <w:szCs w:val="24"/>
          <w:lang w:eastAsia="ru-RU"/>
        </w:rPr>
        <w:t>:</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CC1A43">
        <w:rPr>
          <w:rFonts w:ascii="Times New Roman" w:eastAsiaTheme="minorEastAsia" w:hAnsi="Times New Roman"/>
          <w:sz w:val="24"/>
          <w:szCs w:val="24"/>
          <w:lang w:eastAsia="ru-RU"/>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CC1A43">
        <w:rPr>
          <w:rFonts w:ascii="Times New Roman" w:eastAsiaTheme="minorEastAsia" w:hAnsi="Times New Roman"/>
          <w:sz w:val="24"/>
          <w:szCs w:val="24"/>
          <w:lang w:eastAsia="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судебный акт о завершении конкурсного производства или завершении реализации имущества гражданина - плательщика платежей в бюджет;</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1" w:history="1">
        <w:r w:rsidRPr="00B66469">
          <w:rPr>
            <w:rFonts w:ascii="Times New Roman" w:eastAsiaTheme="minorEastAsia" w:hAnsi="Times New Roman"/>
            <w:sz w:val="24"/>
            <w:szCs w:val="24"/>
            <w:lang w:eastAsia="ru-RU"/>
          </w:rPr>
          <w:t>пунктом 3</w:t>
        </w:r>
      </w:hyperlink>
      <w:r w:rsidRPr="00CC1A43">
        <w:rPr>
          <w:rFonts w:ascii="Times New Roman" w:eastAsiaTheme="minorEastAsia" w:hAnsi="Times New Roman"/>
          <w:sz w:val="24"/>
          <w:szCs w:val="24"/>
          <w:lang w:eastAsia="ru-RU"/>
        </w:rPr>
        <w:t xml:space="preserve"> или </w:t>
      </w:r>
      <w:hyperlink r:id="rId12" w:history="1">
        <w:r w:rsidRPr="00B66469">
          <w:rPr>
            <w:rFonts w:ascii="Times New Roman" w:eastAsiaTheme="minorEastAsia" w:hAnsi="Times New Roman"/>
            <w:sz w:val="24"/>
            <w:szCs w:val="24"/>
            <w:lang w:eastAsia="ru-RU"/>
          </w:rPr>
          <w:t>4 части 1 статьи 46</w:t>
        </w:r>
      </w:hyperlink>
      <w:r w:rsidRPr="00CC1A43">
        <w:rPr>
          <w:rFonts w:ascii="Times New Roman" w:eastAsiaTheme="minorEastAsia" w:hAnsi="Times New Roman"/>
          <w:sz w:val="24"/>
          <w:szCs w:val="24"/>
          <w:lang w:eastAsia="ru-RU"/>
        </w:rPr>
        <w:t xml:space="preserve"> Федерального закона </w:t>
      </w:r>
      <w:r w:rsidR="00A26C9A" w:rsidRPr="00A26C9A">
        <w:rPr>
          <w:rFonts w:ascii="Times New Roman" w:eastAsiaTheme="minorEastAsia" w:hAnsi="Times New Roman"/>
          <w:sz w:val="24"/>
          <w:szCs w:val="24"/>
          <w:lang w:eastAsia="ru-RU"/>
        </w:rPr>
        <w:t xml:space="preserve">от 2 октября 2007 года N 229-ФЗ </w:t>
      </w:r>
      <w:r w:rsidRPr="00CC1A43">
        <w:rPr>
          <w:rFonts w:ascii="Times New Roman" w:eastAsiaTheme="minorEastAsia" w:hAnsi="Times New Roman"/>
          <w:sz w:val="24"/>
          <w:szCs w:val="24"/>
          <w:lang w:eastAsia="ru-RU"/>
        </w:rPr>
        <w:t>"Об исполнительном производстве";</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lastRenderedPageBreak/>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B66DE"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постановление о прекращении исполнения постановления о назначении административного наказания</w:t>
      </w:r>
      <w:r w:rsidR="00FB66DE">
        <w:rPr>
          <w:rFonts w:ascii="Times New Roman" w:eastAsiaTheme="minorEastAsia" w:hAnsi="Times New Roman"/>
          <w:sz w:val="24"/>
          <w:szCs w:val="24"/>
          <w:lang w:eastAsia="ru-RU"/>
        </w:rPr>
        <w:t>;</w:t>
      </w:r>
    </w:p>
    <w:p w:rsidR="00CC1A43" w:rsidRPr="00CC1A43" w:rsidRDefault="00FB66DE"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судебные </w:t>
      </w:r>
      <w:r w:rsidRPr="00A26C9A">
        <w:rPr>
          <w:rFonts w:ascii="Times New Roman" w:eastAsiaTheme="minorEastAsia" w:hAnsi="Times New Roman"/>
          <w:sz w:val="24"/>
          <w:szCs w:val="24"/>
          <w:lang w:eastAsia="ru-RU"/>
        </w:rPr>
        <w:t>акт</w:t>
      </w:r>
      <w:r>
        <w:rPr>
          <w:rFonts w:ascii="Times New Roman" w:eastAsiaTheme="minorEastAsia" w:hAnsi="Times New Roman"/>
          <w:sz w:val="24"/>
          <w:szCs w:val="24"/>
          <w:lang w:eastAsia="ru-RU"/>
        </w:rPr>
        <w:t>ы</w:t>
      </w:r>
      <w:r w:rsidRPr="00A26C9A">
        <w:rPr>
          <w:rFonts w:ascii="Times New Roman" w:eastAsiaTheme="minorEastAsia" w:hAnsi="Times New Roman"/>
          <w:sz w:val="24"/>
          <w:szCs w:val="24"/>
          <w:lang w:eastAsia="ru-RU"/>
        </w:rPr>
        <w:t xml:space="preserve">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r w:rsidR="00CC1A43" w:rsidRPr="00CC1A43">
        <w:rPr>
          <w:rFonts w:ascii="Times New Roman" w:eastAsiaTheme="minorEastAsia" w:hAnsi="Times New Roman"/>
          <w:sz w:val="24"/>
          <w:szCs w:val="24"/>
          <w:lang w:eastAsia="ru-RU"/>
        </w:rPr>
        <w:t>.</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xml:space="preserve">В случаях, предусмотренных </w:t>
      </w:r>
      <w:hyperlink w:anchor="sub_1004" w:history="1">
        <w:r w:rsidRPr="00B66469">
          <w:rPr>
            <w:rFonts w:ascii="Times New Roman" w:eastAsiaTheme="minorEastAsia" w:hAnsi="Times New Roman"/>
            <w:sz w:val="24"/>
            <w:szCs w:val="24"/>
            <w:lang w:eastAsia="ru-RU"/>
          </w:rPr>
          <w:t>пунктом 4</w:t>
        </w:r>
      </w:hyperlink>
      <w:r w:rsidRPr="00CC1A43">
        <w:rPr>
          <w:rFonts w:ascii="Times New Roman" w:eastAsiaTheme="minorEastAsia" w:hAnsi="Times New Roman"/>
          <w:sz w:val="24"/>
          <w:szCs w:val="24"/>
          <w:lang w:eastAsia="ru-RU"/>
        </w:rPr>
        <w:t xml:space="preserve"> настоящего Порядка, к представлению на списание задолженности с учета также прикладываются документы, необходимые для постановки на учет соответствующей задолженности.</w:t>
      </w:r>
    </w:p>
    <w:p w:rsidR="00CC1A43" w:rsidRPr="00CC1A43" w:rsidRDefault="00557AC6" w:rsidP="00E60DBA">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0" w:name="sub_1007"/>
      <w:r w:rsidRPr="00B66469">
        <w:rPr>
          <w:rFonts w:ascii="Times New Roman" w:eastAsiaTheme="minorEastAsia" w:hAnsi="Times New Roman"/>
          <w:sz w:val="24"/>
          <w:szCs w:val="24"/>
          <w:lang w:eastAsia="ru-RU"/>
        </w:rPr>
        <w:t>8</w:t>
      </w:r>
      <w:r w:rsidR="00CC1A43" w:rsidRPr="00CC1A43">
        <w:rPr>
          <w:rFonts w:ascii="Times New Roman" w:eastAsiaTheme="minorEastAsia" w:hAnsi="Times New Roman"/>
          <w:sz w:val="24"/>
          <w:szCs w:val="24"/>
          <w:lang w:eastAsia="ru-RU"/>
        </w:rPr>
        <w:t xml:space="preserve">. Решение комиссии оформляется </w:t>
      </w:r>
      <w:r w:rsidR="00E60DBA" w:rsidRPr="00B66469">
        <w:rPr>
          <w:rFonts w:ascii="Times New Roman" w:eastAsiaTheme="minorEastAsia" w:hAnsi="Times New Roman"/>
          <w:sz w:val="24"/>
          <w:szCs w:val="24"/>
          <w:lang w:eastAsia="ru-RU"/>
        </w:rPr>
        <w:t xml:space="preserve">протоколом. </w:t>
      </w:r>
      <w:bookmarkEnd w:id="20"/>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xml:space="preserve">На основании </w:t>
      </w:r>
      <w:r w:rsidR="00E60DBA" w:rsidRPr="00B66469">
        <w:rPr>
          <w:rFonts w:ascii="Times New Roman" w:eastAsiaTheme="minorEastAsia" w:hAnsi="Times New Roman"/>
          <w:sz w:val="24"/>
          <w:szCs w:val="24"/>
          <w:lang w:eastAsia="ru-RU"/>
        </w:rPr>
        <w:t>протокола</w:t>
      </w:r>
      <w:r w:rsidRPr="00CC1A43">
        <w:rPr>
          <w:rFonts w:ascii="Times New Roman" w:eastAsiaTheme="minorEastAsia" w:hAnsi="Times New Roman"/>
          <w:sz w:val="24"/>
          <w:szCs w:val="24"/>
          <w:lang w:eastAsia="ru-RU"/>
        </w:rPr>
        <w:t xml:space="preserve"> в течение 5 рабочих дней производится списание задолженности с балансового учета.</w:t>
      </w:r>
    </w:p>
    <w:p w:rsidR="00CC1A43" w:rsidRPr="00CC1A43" w:rsidRDefault="00557AC6"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1" w:name="sub_1009"/>
      <w:r w:rsidRPr="00B66469">
        <w:rPr>
          <w:rFonts w:ascii="Times New Roman" w:eastAsiaTheme="minorEastAsia" w:hAnsi="Times New Roman"/>
          <w:sz w:val="24"/>
          <w:szCs w:val="24"/>
          <w:lang w:eastAsia="ru-RU"/>
        </w:rPr>
        <w:t>9</w:t>
      </w:r>
      <w:r w:rsidR="00CC1A43" w:rsidRPr="00CC1A43">
        <w:rPr>
          <w:rFonts w:ascii="Times New Roman" w:eastAsiaTheme="minorEastAsia" w:hAnsi="Times New Roman"/>
          <w:sz w:val="24"/>
          <w:szCs w:val="24"/>
          <w:lang w:eastAsia="ru-RU"/>
        </w:rPr>
        <w:t>. Решение о списании подлежит отмене, а задолженность - восстановлению в учете, если установлено, что решение о списании было принято с нарушением требований, установленных настоящим Порядком, или прекратились обстоятельства, послужившие основанием для принятия решения о списании.</w:t>
      </w:r>
    </w:p>
    <w:bookmarkEnd w:id="21"/>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CC1A43">
        <w:rPr>
          <w:rFonts w:ascii="Times New Roman" w:eastAsiaTheme="minorEastAsia" w:hAnsi="Times New Roman"/>
          <w:sz w:val="24"/>
          <w:szCs w:val="24"/>
          <w:lang w:eastAsia="ru-RU"/>
        </w:rPr>
        <w:t xml:space="preserve">Если после принятия решения о списании привлечены к имущественной ответственности лица, действия (бездействие) которых привели к признанию обязательства (сделки) </w:t>
      </w:r>
      <w:proofErr w:type="spellStart"/>
      <w:r w:rsidRPr="00CC1A43">
        <w:rPr>
          <w:rFonts w:ascii="Times New Roman" w:eastAsiaTheme="minorEastAsia" w:hAnsi="Times New Roman"/>
          <w:sz w:val="24"/>
          <w:szCs w:val="24"/>
          <w:lang w:eastAsia="ru-RU"/>
        </w:rPr>
        <w:t>невозникшим</w:t>
      </w:r>
      <w:proofErr w:type="spellEnd"/>
      <w:r w:rsidRPr="00CC1A43">
        <w:rPr>
          <w:rFonts w:ascii="Times New Roman" w:eastAsiaTheme="minorEastAsia" w:hAnsi="Times New Roman"/>
          <w:sz w:val="24"/>
          <w:szCs w:val="24"/>
          <w:lang w:eastAsia="ru-RU"/>
        </w:rPr>
        <w:t xml:space="preserve"> (незаключенной), либо установлен факт незаконного получения третьими лицами имущества должника, требования к которому не были удовлетворены в полном объеме в ходе конкурсного производства, либо установлены лица, на которые законодательством Российской Федерации возложено исполнение обязательства должника, задолженность по которому была списана</w:t>
      </w:r>
      <w:proofErr w:type="gramEnd"/>
      <w:r w:rsidRPr="00CC1A43">
        <w:rPr>
          <w:rFonts w:ascii="Times New Roman" w:eastAsiaTheme="minorEastAsia" w:hAnsi="Times New Roman"/>
          <w:sz w:val="24"/>
          <w:szCs w:val="24"/>
          <w:lang w:eastAsia="ru-RU"/>
        </w:rPr>
        <w:t xml:space="preserve"> с учета, задолженность подлежит восстановлению в учете за этими лицами путем внесения в решение о списании с учета соответствующих изменений.</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xml:space="preserve">Принятие и реализация решения о восстановлении осуществляются в порядке, установленном </w:t>
      </w:r>
      <w:hyperlink w:anchor="sub_1005" w:history="1">
        <w:r w:rsidRPr="00B66469">
          <w:rPr>
            <w:rFonts w:ascii="Times New Roman" w:eastAsiaTheme="minorEastAsia" w:hAnsi="Times New Roman"/>
            <w:sz w:val="24"/>
            <w:szCs w:val="24"/>
            <w:lang w:eastAsia="ru-RU"/>
          </w:rPr>
          <w:t xml:space="preserve">пунктами 5 - </w:t>
        </w:r>
        <w:r w:rsidR="00557AC6" w:rsidRPr="00B66469">
          <w:rPr>
            <w:rFonts w:ascii="Times New Roman" w:eastAsiaTheme="minorEastAsia" w:hAnsi="Times New Roman"/>
            <w:sz w:val="24"/>
            <w:szCs w:val="24"/>
            <w:lang w:eastAsia="ru-RU"/>
          </w:rPr>
          <w:t>8</w:t>
        </w:r>
      </w:hyperlink>
      <w:r w:rsidRPr="00CC1A43">
        <w:rPr>
          <w:rFonts w:ascii="Times New Roman" w:eastAsiaTheme="minorEastAsia" w:hAnsi="Times New Roman"/>
          <w:sz w:val="24"/>
          <w:szCs w:val="24"/>
          <w:lang w:eastAsia="ru-RU"/>
        </w:rPr>
        <w:t xml:space="preserve"> настоящего Порядка.</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xml:space="preserve">Восстановление (постановка на учет) задолженности осуществляются в органе местного самоуправления Вурнарского </w:t>
      </w:r>
      <w:r w:rsidR="00B516C1" w:rsidRPr="00B66469">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Чувашской Республики, </w:t>
      </w:r>
      <w:r w:rsidR="00E60DBA" w:rsidRPr="00B66469">
        <w:rPr>
          <w:rFonts w:ascii="Times New Roman" w:eastAsiaTheme="minorEastAsia" w:hAnsi="Times New Roman"/>
          <w:sz w:val="24"/>
          <w:szCs w:val="24"/>
          <w:lang w:eastAsia="ru-RU"/>
        </w:rPr>
        <w:t>структурном подразделении органа местного самоуправления Вурнарского муниципального округа Чувашской Республики, наделенно</w:t>
      </w:r>
      <w:r w:rsidR="00954B9A" w:rsidRPr="00B66469">
        <w:rPr>
          <w:rFonts w:ascii="Times New Roman" w:eastAsiaTheme="minorEastAsia" w:hAnsi="Times New Roman"/>
          <w:sz w:val="24"/>
          <w:szCs w:val="24"/>
          <w:lang w:eastAsia="ru-RU"/>
        </w:rPr>
        <w:t>м</w:t>
      </w:r>
      <w:r w:rsidR="00E60DBA" w:rsidRPr="00B66469">
        <w:rPr>
          <w:rFonts w:ascii="Times New Roman" w:eastAsiaTheme="minorEastAsia" w:hAnsi="Times New Roman"/>
          <w:sz w:val="24"/>
          <w:szCs w:val="24"/>
          <w:lang w:eastAsia="ru-RU"/>
        </w:rPr>
        <w:t xml:space="preserve"> правами юридического лица</w:t>
      </w:r>
      <w:r w:rsidR="00954B9A" w:rsidRPr="00B66469">
        <w:rPr>
          <w:rFonts w:ascii="Times New Roman" w:eastAsiaTheme="minorEastAsia" w:hAnsi="Times New Roman"/>
          <w:sz w:val="24"/>
          <w:szCs w:val="24"/>
          <w:lang w:eastAsia="ru-RU"/>
        </w:rPr>
        <w:t xml:space="preserve"> (далее-органы местного самоуправления),</w:t>
      </w:r>
      <w:r w:rsidR="00E60DBA" w:rsidRPr="00B66469">
        <w:rPr>
          <w:rFonts w:ascii="Times New Roman" w:eastAsiaTheme="minorEastAsia" w:hAnsi="Times New Roman"/>
          <w:sz w:val="24"/>
          <w:szCs w:val="24"/>
          <w:lang w:eastAsia="ru-RU"/>
        </w:rPr>
        <w:t xml:space="preserve"> </w:t>
      </w:r>
      <w:r w:rsidRPr="00CC1A43">
        <w:rPr>
          <w:rFonts w:ascii="Times New Roman" w:eastAsiaTheme="minorEastAsia" w:hAnsi="Times New Roman"/>
          <w:sz w:val="24"/>
          <w:szCs w:val="24"/>
          <w:lang w:eastAsia="ru-RU"/>
        </w:rPr>
        <w:t xml:space="preserve">осуществляющем балансовый учет данного вида задолженности. При отсутствии правопреемника упраздненного (ликвидированного) органа местного самоуправления Вурнарского </w:t>
      </w:r>
      <w:r w:rsidR="00B516C1" w:rsidRPr="00B66469">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Чувашской Республики, на балансе которого учитывалась подлежащая восстановлению задолженность, она подлежит постановке на учет в Финансовом отделе администрации Вурнарского </w:t>
      </w:r>
      <w:r w:rsidR="00B516C1" w:rsidRPr="00B66469">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Чувашской Республики.</w:t>
      </w:r>
    </w:p>
    <w:p w:rsidR="00954B9A" w:rsidRPr="00B66469" w:rsidRDefault="00954B9A" w:rsidP="00CC1A43">
      <w:pPr>
        <w:widowControl w:val="0"/>
        <w:autoSpaceDE w:val="0"/>
        <w:autoSpaceDN w:val="0"/>
        <w:adjustRightInd w:val="0"/>
        <w:spacing w:after="0" w:line="240" w:lineRule="auto"/>
        <w:jc w:val="right"/>
        <w:rPr>
          <w:rFonts w:ascii="Times New Roman" w:eastAsiaTheme="minorEastAsia" w:hAnsi="Times New Roman"/>
          <w:b/>
          <w:bCs/>
          <w:color w:val="26282F"/>
          <w:sz w:val="24"/>
          <w:szCs w:val="24"/>
          <w:lang w:eastAsia="ru-RU"/>
        </w:rPr>
      </w:pPr>
      <w:bookmarkStart w:id="22" w:name="sub_2000"/>
    </w:p>
    <w:p w:rsidR="00954B9A" w:rsidRPr="00B66469" w:rsidRDefault="00954B9A" w:rsidP="00CC1A43">
      <w:pPr>
        <w:widowControl w:val="0"/>
        <w:autoSpaceDE w:val="0"/>
        <w:autoSpaceDN w:val="0"/>
        <w:adjustRightInd w:val="0"/>
        <w:spacing w:after="0" w:line="240" w:lineRule="auto"/>
        <w:jc w:val="right"/>
        <w:rPr>
          <w:rFonts w:ascii="Times New Roman" w:eastAsiaTheme="minorEastAsia" w:hAnsi="Times New Roman"/>
          <w:b/>
          <w:bCs/>
          <w:color w:val="26282F"/>
          <w:sz w:val="24"/>
          <w:szCs w:val="24"/>
          <w:lang w:eastAsia="ru-RU"/>
        </w:rPr>
      </w:pPr>
    </w:p>
    <w:p w:rsidR="00954B9A" w:rsidRDefault="00954B9A"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954B9A" w:rsidRDefault="00954B9A" w:rsidP="00CC1A43">
      <w:pPr>
        <w:widowControl w:val="0"/>
        <w:autoSpaceDE w:val="0"/>
        <w:autoSpaceDN w:val="0"/>
        <w:adjustRightInd w:val="0"/>
        <w:spacing w:after="0" w:line="240" w:lineRule="auto"/>
        <w:jc w:val="right"/>
        <w:rPr>
          <w:rFonts w:ascii="Arial" w:eastAsiaTheme="minorEastAsia" w:hAnsi="Arial" w:cs="Arial"/>
          <w:b/>
          <w:bCs/>
          <w:color w:val="26282F"/>
          <w:sz w:val="24"/>
          <w:szCs w:val="24"/>
          <w:lang w:eastAsia="ru-RU"/>
        </w:rPr>
      </w:pPr>
    </w:p>
    <w:p w:rsidR="00B66469" w:rsidRDefault="00B66469"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B66469" w:rsidRDefault="00B66469"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B66469" w:rsidRDefault="00B66469"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B66469" w:rsidRDefault="00B66469"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B66469" w:rsidRDefault="00B66469"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B66469" w:rsidRDefault="00B66469"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B66469" w:rsidRDefault="00B66469"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FB66DE" w:rsidRDefault="00FB66DE"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FB66DE" w:rsidRDefault="00FB66DE"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FB66DE" w:rsidRDefault="00FB66DE"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B66469" w:rsidRDefault="00B66469" w:rsidP="00204552">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p>
    <w:p w:rsidR="00CC1A43" w:rsidRDefault="00CC1A43" w:rsidP="00553D34">
      <w:pPr>
        <w:widowControl w:val="0"/>
        <w:autoSpaceDE w:val="0"/>
        <w:autoSpaceDN w:val="0"/>
        <w:adjustRightInd w:val="0"/>
        <w:spacing w:after="0" w:line="240" w:lineRule="auto"/>
        <w:ind w:left="5812"/>
        <w:rPr>
          <w:rFonts w:ascii="Times New Roman" w:eastAsiaTheme="minorEastAsia" w:hAnsi="Times New Roman"/>
          <w:bCs/>
          <w:sz w:val="24"/>
          <w:szCs w:val="24"/>
          <w:lang w:eastAsia="ru-RU"/>
        </w:rPr>
      </w:pPr>
      <w:r w:rsidRPr="00204552">
        <w:rPr>
          <w:rFonts w:ascii="Times New Roman" w:eastAsiaTheme="minorEastAsia" w:hAnsi="Times New Roman"/>
          <w:bCs/>
          <w:sz w:val="24"/>
          <w:szCs w:val="24"/>
          <w:lang w:eastAsia="ru-RU"/>
        </w:rPr>
        <w:t>Приложение N 2</w:t>
      </w:r>
      <w:r w:rsidRPr="00204552">
        <w:rPr>
          <w:rFonts w:ascii="Times New Roman" w:eastAsiaTheme="minorEastAsia" w:hAnsi="Times New Roman"/>
          <w:bCs/>
          <w:sz w:val="24"/>
          <w:szCs w:val="24"/>
          <w:lang w:eastAsia="ru-RU"/>
        </w:rPr>
        <w:br/>
        <w:t xml:space="preserve">к </w:t>
      </w:r>
      <w:hyperlink w:anchor="sub_0" w:history="1">
        <w:r w:rsidRPr="00204552">
          <w:rPr>
            <w:rFonts w:ascii="Times New Roman" w:eastAsiaTheme="minorEastAsia" w:hAnsi="Times New Roman"/>
            <w:sz w:val="24"/>
            <w:szCs w:val="24"/>
            <w:lang w:eastAsia="ru-RU"/>
          </w:rPr>
          <w:t>постановлению</w:t>
        </w:r>
      </w:hyperlink>
      <w:r w:rsidRPr="00204552">
        <w:rPr>
          <w:rFonts w:ascii="Times New Roman" w:eastAsiaTheme="minorEastAsia" w:hAnsi="Times New Roman"/>
          <w:bCs/>
          <w:sz w:val="24"/>
          <w:szCs w:val="24"/>
          <w:lang w:eastAsia="ru-RU"/>
        </w:rPr>
        <w:t xml:space="preserve"> Администрации</w:t>
      </w:r>
      <w:r w:rsidRPr="00204552">
        <w:rPr>
          <w:rFonts w:ascii="Times New Roman" w:eastAsiaTheme="minorEastAsia" w:hAnsi="Times New Roman"/>
          <w:bCs/>
          <w:sz w:val="24"/>
          <w:szCs w:val="24"/>
          <w:lang w:eastAsia="ru-RU"/>
        </w:rPr>
        <w:br/>
        <w:t xml:space="preserve">Вурнарского </w:t>
      </w:r>
      <w:r w:rsidR="00B516C1" w:rsidRPr="00204552">
        <w:rPr>
          <w:rFonts w:ascii="Times New Roman" w:eastAsiaTheme="minorEastAsia" w:hAnsi="Times New Roman"/>
          <w:bCs/>
          <w:sz w:val="24"/>
          <w:szCs w:val="24"/>
          <w:lang w:eastAsia="ru-RU"/>
        </w:rPr>
        <w:t>муниципального округа</w:t>
      </w:r>
      <w:r w:rsidRPr="00204552">
        <w:rPr>
          <w:rFonts w:ascii="Times New Roman" w:eastAsiaTheme="minorEastAsia" w:hAnsi="Times New Roman"/>
          <w:bCs/>
          <w:sz w:val="24"/>
          <w:szCs w:val="24"/>
          <w:lang w:eastAsia="ru-RU"/>
        </w:rPr>
        <w:br/>
        <w:t>Чувашской Республики</w:t>
      </w:r>
      <w:r w:rsidRPr="00204552">
        <w:rPr>
          <w:rFonts w:ascii="Times New Roman" w:eastAsiaTheme="minorEastAsia" w:hAnsi="Times New Roman"/>
          <w:bCs/>
          <w:sz w:val="24"/>
          <w:szCs w:val="24"/>
          <w:lang w:eastAsia="ru-RU"/>
        </w:rPr>
        <w:br/>
        <w:t xml:space="preserve">от </w:t>
      </w:r>
      <w:r w:rsidR="00553D34">
        <w:rPr>
          <w:rFonts w:ascii="Times New Roman" w:eastAsiaTheme="minorEastAsia" w:hAnsi="Times New Roman"/>
          <w:bCs/>
          <w:sz w:val="24"/>
          <w:szCs w:val="24"/>
          <w:lang w:eastAsia="ru-RU"/>
        </w:rPr>
        <w:t>15.03.2023</w:t>
      </w:r>
      <w:r w:rsidRPr="00204552">
        <w:rPr>
          <w:rFonts w:ascii="Times New Roman" w:eastAsiaTheme="minorEastAsia" w:hAnsi="Times New Roman"/>
          <w:bCs/>
          <w:sz w:val="24"/>
          <w:szCs w:val="24"/>
          <w:lang w:eastAsia="ru-RU"/>
        </w:rPr>
        <w:t xml:space="preserve"> N </w:t>
      </w:r>
      <w:r w:rsidR="00553D34">
        <w:rPr>
          <w:rFonts w:ascii="Times New Roman" w:eastAsiaTheme="minorEastAsia" w:hAnsi="Times New Roman"/>
          <w:bCs/>
          <w:sz w:val="24"/>
          <w:szCs w:val="24"/>
          <w:lang w:eastAsia="ru-RU"/>
        </w:rPr>
        <w:t>201</w:t>
      </w:r>
      <w:bookmarkEnd w:id="22"/>
    </w:p>
    <w:p w:rsidR="00553D34" w:rsidRPr="00CC1A43" w:rsidRDefault="00553D34" w:rsidP="00553D34">
      <w:pPr>
        <w:widowControl w:val="0"/>
        <w:autoSpaceDE w:val="0"/>
        <w:autoSpaceDN w:val="0"/>
        <w:adjustRightInd w:val="0"/>
        <w:spacing w:after="0" w:line="240" w:lineRule="auto"/>
        <w:ind w:left="5812"/>
        <w:rPr>
          <w:rFonts w:ascii="Arial" w:eastAsiaTheme="minorEastAsia" w:hAnsi="Arial" w:cs="Arial"/>
          <w:sz w:val="24"/>
          <w:szCs w:val="24"/>
          <w:lang w:eastAsia="ru-RU"/>
        </w:rPr>
      </w:pPr>
    </w:p>
    <w:p w:rsidR="00CC1A43" w:rsidRPr="00CC1A43" w:rsidRDefault="00CC1A43" w:rsidP="00CC1A43">
      <w:pPr>
        <w:widowControl w:val="0"/>
        <w:autoSpaceDE w:val="0"/>
        <w:autoSpaceDN w:val="0"/>
        <w:adjustRightInd w:val="0"/>
        <w:spacing w:before="108" w:after="108" w:line="240" w:lineRule="auto"/>
        <w:jc w:val="center"/>
        <w:outlineLvl w:val="0"/>
        <w:rPr>
          <w:rFonts w:ascii="Times New Roman" w:eastAsiaTheme="minorEastAsia" w:hAnsi="Times New Roman"/>
          <w:b/>
          <w:bCs/>
          <w:color w:val="26282F"/>
          <w:sz w:val="24"/>
          <w:szCs w:val="24"/>
          <w:lang w:eastAsia="ru-RU"/>
        </w:rPr>
      </w:pPr>
      <w:r w:rsidRPr="00CC1A43">
        <w:rPr>
          <w:rFonts w:ascii="Times New Roman" w:eastAsiaTheme="minorEastAsia" w:hAnsi="Times New Roman"/>
          <w:b/>
          <w:bCs/>
          <w:color w:val="26282F"/>
          <w:sz w:val="24"/>
          <w:szCs w:val="24"/>
          <w:lang w:eastAsia="ru-RU"/>
        </w:rPr>
        <w:t>Положение</w:t>
      </w:r>
      <w:r w:rsidRPr="00CC1A43">
        <w:rPr>
          <w:rFonts w:ascii="Times New Roman" w:eastAsiaTheme="minorEastAsia" w:hAnsi="Times New Roman"/>
          <w:b/>
          <w:bCs/>
          <w:color w:val="26282F"/>
          <w:sz w:val="24"/>
          <w:szCs w:val="24"/>
          <w:lang w:eastAsia="ru-RU"/>
        </w:rPr>
        <w:br/>
      </w:r>
      <w:proofErr w:type="gramStart"/>
      <w:r w:rsidRPr="00CC1A43">
        <w:rPr>
          <w:rFonts w:ascii="Times New Roman" w:eastAsiaTheme="minorEastAsia" w:hAnsi="Times New Roman"/>
          <w:b/>
          <w:bCs/>
          <w:color w:val="26282F"/>
          <w:sz w:val="24"/>
          <w:szCs w:val="24"/>
          <w:lang w:eastAsia="ru-RU"/>
        </w:rPr>
        <w:t>о комиссии по рассмотрению предложений о признании задолженности по возврату средств в бюджет</w:t>
      </w:r>
      <w:proofErr w:type="gramEnd"/>
      <w:r w:rsidRPr="00CC1A43">
        <w:rPr>
          <w:rFonts w:ascii="Times New Roman" w:eastAsiaTheme="minorEastAsia" w:hAnsi="Times New Roman"/>
          <w:b/>
          <w:bCs/>
          <w:color w:val="26282F"/>
          <w:sz w:val="24"/>
          <w:szCs w:val="24"/>
          <w:lang w:eastAsia="ru-RU"/>
        </w:rPr>
        <w:t xml:space="preserve"> Вурнарского </w:t>
      </w:r>
      <w:r w:rsidR="00B516C1" w:rsidRPr="00204552">
        <w:rPr>
          <w:rFonts w:ascii="Times New Roman" w:eastAsiaTheme="minorEastAsia" w:hAnsi="Times New Roman"/>
          <w:b/>
          <w:bCs/>
          <w:color w:val="26282F"/>
          <w:sz w:val="24"/>
          <w:szCs w:val="24"/>
          <w:lang w:eastAsia="ru-RU"/>
        </w:rPr>
        <w:t>муниципального округа</w:t>
      </w:r>
      <w:r w:rsidRPr="00CC1A43">
        <w:rPr>
          <w:rFonts w:ascii="Times New Roman" w:eastAsiaTheme="minorEastAsia" w:hAnsi="Times New Roman"/>
          <w:b/>
          <w:bCs/>
          <w:color w:val="26282F"/>
          <w:sz w:val="24"/>
          <w:szCs w:val="24"/>
          <w:lang w:eastAsia="ru-RU"/>
        </w:rPr>
        <w:t xml:space="preserve"> Чувашской Республики безнадежной (нереальной) к взысканию и подлежащей списанию</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CC1A43" w:rsidRDefault="00CC1A43" w:rsidP="00CC1A43">
      <w:pPr>
        <w:widowControl w:val="0"/>
        <w:autoSpaceDE w:val="0"/>
        <w:autoSpaceDN w:val="0"/>
        <w:adjustRightInd w:val="0"/>
        <w:spacing w:before="108" w:after="108" w:line="240" w:lineRule="auto"/>
        <w:jc w:val="center"/>
        <w:outlineLvl w:val="0"/>
        <w:rPr>
          <w:rFonts w:ascii="Times New Roman" w:eastAsiaTheme="minorEastAsia" w:hAnsi="Times New Roman"/>
          <w:b/>
          <w:bCs/>
          <w:color w:val="26282F"/>
          <w:sz w:val="24"/>
          <w:szCs w:val="24"/>
          <w:lang w:eastAsia="ru-RU"/>
        </w:rPr>
      </w:pPr>
      <w:bookmarkStart w:id="23" w:name="sub_2001"/>
      <w:r w:rsidRPr="00CC1A43">
        <w:rPr>
          <w:rFonts w:ascii="Times New Roman" w:eastAsiaTheme="minorEastAsia" w:hAnsi="Times New Roman"/>
          <w:b/>
          <w:bCs/>
          <w:color w:val="26282F"/>
          <w:sz w:val="24"/>
          <w:szCs w:val="24"/>
          <w:lang w:eastAsia="ru-RU"/>
        </w:rPr>
        <w:t>I. Общие положения</w:t>
      </w:r>
    </w:p>
    <w:bookmarkEnd w:id="23"/>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4" w:name="sub_211"/>
      <w:r w:rsidRPr="00CC1A43">
        <w:rPr>
          <w:rFonts w:ascii="Times New Roman" w:eastAsiaTheme="minorEastAsia" w:hAnsi="Times New Roman"/>
          <w:sz w:val="24"/>
          <w:szCs w:val="24"/>
          <w:lang w:eastAsia="ru-RU"/>
        </w:rPr>
        <w:t>1.1. Комиссия по рассмотрению предложений о признании задолженности по возврату сре</w:t>
      </w:r>
      <w:proofErr w:type="gramStart"/>
      <w:r w:rsidRPr="00CC1A43">
        <w:rPr>
          <w:rFonts w:ascii="Times New Roman" w:eastAsiaTheme="minorEastAsia" w:hAnsi="Times New Roman"/>
          <w:sz w:val="24"/>
          <w:szCs w:val="24"/>
          <w:lang w:eastAsia="ru-RU"/>
        </w:rPr>
        <w:t>дств в б</w:t>
      </w:r>
      <w:proofErr w:type="gramEnd"/>
      <w:r w:rsidRPr="00CC1A43">
        <w:rPr>
          <w:rFonts w:ascii="Times New Roman" w:eastAsiaTheme="minorEastAsia" w:hAnsi="Times New Roman"/>
          <w:sz w:val="24"/>
          <w:szCs w:val="24"/>
          <w:lang w:eastAsia="ru-RU"/>
        </w:rPr>
        <w:t xml:space="preserve">юджет Вурнарского </w:t>
      </w:r>
      <w:r w:rsidR="00B516C1" w:rsidRPr="00204552">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Чувашской Республики безнадежной (нереальной) к взысканию и подлежащей списанию (далее - комиссия) является специально уполномоченным и постоянно действующим органом.</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5" w:name="sub_212"/>
      <w:bookmarkEnd w:id="24"/>
      <w:r w:rsidRPr="00CC1A43">
        <w:rPr>
          <w:rFonts w:ascii="Times New Roman" w:eastAsiaTheme="minorEastAsia" w:hAnsi="Times New Roman"/>
          <w:sz w:val="24"/>
          <w:szCs w:val="24"/>
          <w:lang w:eastAsia="ru-RU"/>
        </w:rPr>
        <w:t xml:space="preserve">1.2. Комиссия в своей деятельности руководствуется </w:t>
      </w:r>
      <w:hyperlink r:id="rId13" w:history="1">
        <w:r w:rsidRPr="00204552">
          <w:rPr>
            <w:rFonts w:ascii="Times New Roman" w:eastAsiaTheme="minorEastAsia" w:hAnsi="Times New Roman"/>
            <w:sz w:val="24"/>
            <w:szCs w:val="24"/>
            <w:lang w:eastAsia="ru-RU"/>
          </w:rPr>
          <w:t>Конституцией</w:t>
        </w:r>
      </w:hyperlink>
      <w:r w:rsidRPr="00CC1A43">
        <w:rPr>
          <w:rFonts w:ascii="Times New Roman" w:eastAsiaTheme="minorEastAsia" w:hAnsi="Times New Roman"/>
          <w:sz w:val="24"/>
          <w:szCs w:val="24"/>
          <w:lang w:eastAsia="ru-RU"/>
        </w:rPr>
        <w:t xml:space="preserve"> Российской Федерации, законодательством Российской Федерации, законодательством Чувашской Республики, муниципальными нормативными правовыми актами, </w:t>
      </w:r>
      <w:hyperlink w:anchor="sub_1000" w:history="1">
        <w:r w:rsidRPr="00204552">
          <w:rPr>
            <w:rFonts w:ascii="Times New Roman" w:eastAsiaTheme="minorEastAsia" w:hAnsi="Times New Roman"/>
            <w:sz w:val="24"/>
            <w:szCs w:val="24"/>
            <w:lang w:eastAsia="ru-RU"/>
          </w:rPr>
          <w:t>Порядком</w:t>
        </w:r>
      </w:hyperlink>
      <w:r w:rsidRPr="00CC1A43">
        <w:rPr>
          <w:rFonts w:ascii="Times New Roman" w:eastAsiaTheme="minorEastAsia" w:hAnsi="Times New Roman"/>
          <w:sz w:val="24"/>
          <w:szCs w:val="24"/>
          <w:lang w:eastAsia="ru-RU"/>
        </w:rPr>
        <w:t xml:space="preserve"> списания и восстановления в учете задолженности по денежным обязательствам перед бюджетом Вурнарского </w:t>
      </w:r>
      <w:r w:rsidR="00B516C1" w:rsidRPr="00204552">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Чувашской Республики и настоящим Положением.</w:t>
      </w:r>
    </w:p>
    <w:bookmarkEnd w:id="25"/>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CC1A43" w:rsidRDefault="00CC1A43" w:rsidP="00CC1A43">
      <w:pPr>
        <w:widowControl w:val="0"/>
        <w:autoSpaceDE w:val="0"/>
        <w:autoSpaceDN w:val="0"/>
        <w:adjustRightInd w:val="0"/>
        <w:spacing w:before="108" w:after="108" w:line="240" w:lineRule="auto"/>
        <w:jc w:val="center"/>
        <w:outlineLvl w:val="0"/>
        <w:rPr>
          <w:rFonts w:ascii="Times New Roman" w:eastAsiaTheme="minorEastAsia" w:hAnsi="Times New Roman"/>
          <w:b/>
          <w:bCs/>
          <w:color w:val="26282F"/>
          <w:sz w:val="24"/>
          <w:szCs w:val="24"/>
          <w:lang w:eastAsia="ru-RU"/>
        </w:rPr>
      </w:pPr>
      <w:bookmarkStart w:id="26" w:name="sub_2002"/>
      <w:r w:rsidRPr="00CC1A43">
        <w:rPr>
          <w:rFonts w:ascii="Times New Roman" w:eastAsiaTheme="minorEastAsia" w:hAnsi="Times New Roman"/>
          <w:b/>
          <w:bCs/>
          <w:color w:val="26282F"/>
          <w:sz w:val="24"/>
          <w:szCs w:val="24"/>
          <w:lang w:eastAsia="ru-RU"/>
        </w:rPr>
        <w:t>II. Задачи и функции комиссии</w:t>
      </w:r>
    </w:p>
    <w:bookmarkEnd w:id="26"/>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xml:space="preserve">2.1. Основной задачей комиссии является рассмотрение вопросов о признании безнадежной (нереальной) к взысканию и подлежащей списанию задолженности перед бюджетом Вурнарского </w:t>
      </w:r>
      <w:r w:rsidR="00B516C1" w:rsidRPr="00204552">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Чувашской Республики.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7" w:name="sub_222"/>
      <w:r w:rsidRPr="00CC1A43">
        <w:rPr>
          <w:rFonts w:ascii="Times New Roman" w:eastAsiaTheme="minorEastAsia" w:hAnsi="Times New Roman"/>
          <w:sz w:val="24"/>
          <w:szCs w:val="24"/>
          <w:lang w:eastAsia="ru-RU"/>
        </w:rPr>
        <w:t>2.2. Комиссия для выполнения возложенных на нее задач осуществляет следующие функции:</w:t>
      </w:r>
    </w:p>
    <w:bookmarkEnd w:id="27"/>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рассматривает представленные документы;</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оценивает обоснованность признания безнадежной к взысканию и списания задолженности;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решает вопросы о признании задолженности безнадежной (нереальной) к взысканию и подлежащей списанию, возврате документов с указанием на допущенные нарушения, продолжении и (или) возобновлении мер по взысканию задолженности, восстановлению задолженности в учете.</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CC1A43" w:rsidRDefault="00CC1A43" w:rsidP="00CC1A43">
      <w:pPr>
        <w:widowControl w:val="0"/>
        <w:autoSpaceDE w:val="0"/>
        <w:autoSpaceDN w:val="0"/>
        <w:adjustRightInd w:val="0"/>
        <w:spacing w:before="108" w:after="108" w:line="240" w:lineRule="auto"/>
        <w:jc w:val="center"/>
        <w:outlineLvl w:val="0"/>
        <w:rPr>
          <w:rFonts w:ascii="Times New Roman" w:eastAsiaTheme="minorEastAsia" w:hAnsi="Times New Roman"/>
          <w:b/>
          <w:bCs/>
          <w:color w:val="26282F"/>
          <w:sz w:val="24"/>
          <w:szCs w:val="24"/>
          <w:lang w:eastAsia="ru-RU"/>
        </w:rPr>
      </w:pPr>
      <w:bookmarkStart w:id="28" w:name="sub_2003"/>
      <w:r w:rsidRPr="00CC1A43">
        <w:rPr>
          <w:rFonts w:ascii="Times New Roman" w:eastAsiaTheme="minorEastAsia" w:hAnsi="Times New Roman"/>
          <w:b/>
          <w:bCs/>
          <w:color w:val="26282F"/>
          <w:sz w:val="24"/>
          <w:szCs w:val="24"/>
          <w:lang w:eastAsia="ru-RU"/>
        </w:rPr>
        <w:t>III. Полномочия комиссии</w:t>
      </w:r>
    </w:p>
    <w:bookmarkEnd w:id="28"/>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Комиссия имеет право:</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9" w:name="sub_231"/>
      <w:r w:rsidRPr="00CC1A43">
        <w:rPr>
          <w:rFonts w:ascii="Times New Roman" w:eastAsiaTheme="minorEastAsia" w:hAnsi="Times New Roman"/>
          <w:sz w:val="24"/>
          <w:szCs w:val="24"/>
          <w:lang w:eastAsia="ru-RU"/>
        </w:rPr>
        <w:t>3.1. Рассматривать на своих заседаниях вопросы, отнесенные к ее компетенции.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0" w:name="sub_232"/>
      <w:bookmarkEnd w:id="29"/>
      <w:r w:rsidRPr="00CC1A43">
        <w:rPr>
          <w:rFonts w:ascii="Times New Roman" w:eastAsiaTheme="minorEastAsia" w:hAnsi="Times New Roman"/>
          <w:sz w:val="24"/>
          <w:szCs w:val="24"/>
          <w:lang w:eastAsia="ru-RU"/>
        </w:rPr>
        <w:t>3.2. Запрашивать и получать в установленном порядке информацию, материалы, необходимые для осуществления работы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1" w:name="sub_233"/>
      <w:bookmarkEnd w:id="30"/>
      <w:r w:rsidRPr="00CC1A43">
        <w:rPr>
          <w:rFonts w:ascii="Times New Roman" w:eastAsiaTheme="minorEastAsia" w:hAnsi="Times New Roman"/>
          <w:sz w:val="24"/>
          <w:szCs w:val="24"/>
          <w:lang w:eastAsia="ru-RU"/>
        </w:rPr>
        <w:t>3.3. Принимать в пределах своей компетенции одно из следующих решений:</w:t>
      </w:r>
    </w:p>
    <w:bookmarkEnd w:id="31"/>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xml:space="preserve">- о признании задолженности перед бюджетом Вурнарского </w:t>
      </w:r>
      <w:r w:rsidR="00B516C1" w:rsidRPr="00204552">
        <w:rPr>
          <w:rFonts w:ascii="Times New Roman" w:eastAsiaTheme="minorEastAsia" w:hAnsi="Times New Roman"/>
          <w:sz w:val="24"/>
          <w:szCs w:val="24"/>
          <w:lang w:eastAsia="ru-RU"/>
        </w:rPr>
        <w:t>муниципального округа</w:t>
      </w:r>
      <w:r w:rsidRPr="00CC1A43">
        <w:rPr>
          <w:rFonts w:ascii="Times New Roman" w:eastAsiaTheme="minorEastAsia" w:hAnsi="Times New Roman"/>
          <w:sz w:val="24"/>
          <w:szCs w:val="24"/>
          <w:lang w:eastAsia="ru-RU"/>
        </w:rPr>
        <w:t xml:space="preserve"> </w:t>
      </w:r>
      <w:r w:rsidRPr="00CC1A43">
        <w:rPr>
          <w:rFonts w:ascii="Times New Roman" w:eastAsiaTheme="minorEastAsia" w:hAnsi="Times New Roman"/>
          <w:sz w:val="24"/>
          <w:szCs w:val="24"/>
          <w:lang w:eastAsia="ru-RU"/>
        </w:rPr>
        <w:lastRenderedPageBreak/>
        <w:t>Чувашской Республики безнадежной (нереальной) к взысканию и подлежащей списанию;</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о возврате документов с указанием на допущенные нарушения при их оформлении;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о восстановлении задолженности в учете;</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о продолжении и (или) возобновлении мер по взысканию задолженности.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CC1A43" w:rsidRDefault="00CC1A43" w:rsidP="00CC1A43">
      <w:pPr>
        <w:widowControl w:val="0"/>
        <w:autoSpaceDE w:val="0"/>
        <w:autoSpaceDN w:val="0"/>
        <w:adjustRightInd w:val="0"/>
        <w:spacing w:before="108" w:after="108" w:line="240" w:lineRule="auto"/>
        <w:jc w:val="center"/>
        <w:outlineLvl w:val="0"/>
        <w:rPr>
          <w:rFonts w:ascii="Times New Roman" w:eastAsiaTheme="minorEastAsia" w:hAnsi="Times New Roman"/>
          <w:b/>
          <w:bCs/>
          <w:color w:val="26282F"/>
          <w:sz w:val="24"/>
          <w:szCs w:val="24"/>
          <w:lang w:eastAsia="ru-RU"/>
        </w:rPr>
      </w:pPr>
      <w:bookmarkStart w:id="32" w:name="sub_2004"/>
      <w:r w:rsidRPr="00CC1A43">
        <w:rPr>
          <w:rFonts w:ascii="Times New Roman" w:eastAsiaTheme="minorEastAsia" w:hAnsi="Times New Roman"/>
          <w:b/>
          <w:bCs/>
          <w:color w:val="26282F"/>
          <w:sz w:val="24"/>
          <w:szCs w:val="24"/>
          <w:lang w:eastAsia="ru-RU"/>
        </w:rPr>
        <w:t>IV. Организация работы комиссии</w:t>
      </w:r>
    </w:p>
    <w:bookmarkEnd w:id="32"/>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3" w:name="sub_241"/>
      <w:r w:rsidRPr="00CC1A43">
        <w:rPr>
          <w:rFonts w:ascii="Times New Roman" w:eastAsiaTheme="minorEastAsia" w:hAnsi="Times New Roman"/>
          <w:sz w:val="24"/>
          <w:szCs w:val="24"/>
          <w:lang w:eastAsia="ru-RU"/>
        </w:rPr>
        <w:t>4.1. Заседание комиссии назначает и ведет председатель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4" w:name="sub_242"/>
      <w:bookmarkEnd w:id="33"/>
      <w:r w:rsidRPr="00CC1A43">
        <w:rPr>
          <w:rFonts w:ascii="Times New Roman" w:eastAsiaTheme="minorEastAsia" w:hAnsi="Times New Roman"/>
          <w:sz w:val="24"/>
          <w:szCs w:val="24"/>
          <w:lang w:eastAsia="ru-RU"/>
        </w:rPr>
        <w:t>4.2. Заседания комиссии проводятся по мере необходимости.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5" w:name="sub_243"/>
      <w:bookmarkEnd w:id="34"/>
      <w:r w:rsidRPr="00CC1A43">
        <w:rPr>
          <w:rFonts w:ascii="Times New Roman" w:eastAsiaTheme="minorEastAsia" w:hAnsi="Times New Roman"/>
          <w:sz w:val="24"/>
          <w:szCs w:val="24"/>
          <w:lang w:eastAsia="ru-RU"/>
        </w:rPr>
        <w:t>4.3. Комиссия правомочна принимать решения по вопросам, отнесенным к ее компетенции, если на заседании комиссии присутствуют не менее половины ее членов.</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6" w:name="sub_244"/>
      <w:bookmarkEnd w:id="35"/>
      <w:r w:rsidRPr="00CC1A43">
        <w:rPr>
          <w:rFonts w:ascii="Times New Roman" w:eastAsiaTheme="minorEastAsia" w:hAnsi="Times New Roman"/>
          <w:sz w:val="24"/>
          <w:szCs w:val="24"/>
          <w:lang w:eastAsia="ru-RU"/>
        </w:rPr>
        <w:t>4.4. Решения комиссии принимаются большинством голосов присутствующих на заседании членов комиссии. При голосовании каждый член комиссии имеет один голос. При равенстве голосов членов комиссии при принятии решения председатель комиссии имеет право решающего голоса.</w:t>
      </w:r>
    </w:p>
    <w:bookmarkEnd w:id="36"/>
    <w:p w:rsidR="00CC1A43" w:rsidRPr="00CC1A43" w:rsidRDefault="00CC1A43" w:rsidP="00CA2B06">
      <w:pPr>
        <w:widowControl w:val="0"/>
        <w:autoSpaceDE w:val="0"/>
        <w:autoSpaceDN w:val="0"/>
        <w:adjustRightInd w:val="0"/>
        <w:spacing w:after="0" w:line="240" w:lineRule="auto"/>
        <w:ind w:firstLine="720"/>
        <w:jc w:val="both"/>
        <w:rPr>
          <w:rFonts w:ascii="Times New Roman" w:eastAsiaTheme="minorEastAsia" w:hAnsi="Times New Roman"/>
          <w:i/>
          <w:iCs/>
          <w:color w:val="353842"/>
          <w:sz w:val="24"/>
          <w:szCs w:val="24"/>
          <w:shd w:val="clear" w:color="auto" w:fill="F0F0F0"/>
          <w:lang w:eastAsia="ru-RU"/>
        </w:rPr>
      </w:pPr>
      <w:r w:rsidRPr="00CC1A43">
        <w:rPr>
          <w:rFonts w:ascii="Times New Roman" w:eastAsiaTheme="minorEastAsia" w:hAnsi="Times New Roman"/>
          <w:sz w:val="24"/>
          <w:szCs w:val="24"/>
          <w:lang w:eastAsia="ru-RU"/>
        </w:rPr>
        <w:t xml:space="preserve">4.5. Решения комиссии оформляются протоколом, который подписывается всеми членами комиссии, присутствующими на заседании комиссии. </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4.6. Председатель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назначает дату заседания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осуществляет руководство деятельностью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проводит заседания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вносит предложения по изменению состава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подписывает протокол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В отсутствие председателя комиссии его полномочия осуществляет заместитель председателя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Организационно-техническое обеспечение деятельности комиссии осуществляется секретарем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4.7. Секретарь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организует проведение заседаний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подготавливает комплекты документов для рассмотрения на заседании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формирует и согласовывает с председателем комиссии повестку заседания комиссии на основании документов, представленных администраторами доходов;</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информирует в соответствии с повесткой заседания комиссии членов комиссии о времени и месте проведения очередного заседания;</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осуществляет подготовку материалов и доводит до членов комиссии материалы в соответствии с повесткой заседания комиссии не менее чем за 3 рабочих дня до заседания;</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ведет протокол заседания комиссии, который оформляет в течение 1 дня, следующего за днем заседания комиссии, и обеспечивает его подписание всеми членами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7" w:name="sub_248"/>
      <w:r w:rsidRPr="00CC1A43">
        <w:rPr>
          <w:rFonts w:ascii="Times New Roman" w:eastAsiaTheme="minorEastAsia" w:hAnsi="Times New Roman"/>
          <w:sz w:val="24"/>
          <w:szCs w:val="24"/>
          <w:lang w:eastAsia="ru-RU"/>
        </w:rPr>
        <w:t>4.8. Председатель комиссии, члены комиссии:</w:t>
      </w:r>
    </w:p>
    <w:bookmarkEnd w:id="37"/>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обязаны хранить конфиденциальную информацию, ставшую им известной в результате осуществления работы комиссии;</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CC1A43">
        <w:rPr>
          <w:rFonts w:ascii="Times New Roman" w:eastAsiaTheme="minorEastAsia" w:hAnsi="Times New Roman"/>
          <w:sz w:val="24"/>
          <w:szCs w:val="24"/>
          <w:lang w:eastAsia="ru-RU"/>
        </w:rPr>
        <w:t>- участвуют в работе комиссии в рабочее время без дополнительной оплаты.</w:t>
      </w:r>
    </w:p>
    <w:p w:rsidR="00CC1A43" w:rsidRPr="00CC1A43" w:rsidRDefault="00CC1A43" w:rsidP="00CC1A43">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2074D3" w:rsidRPr="00204552" w:rsidRDefault="002074D3">
      <w:pPr>
        <w:rPr>
          <w:rFonts w:ascii="Times New Roman" w:hAnsi="Times New Roman"/>
          <w:sz w:val="24"/>
          <w:szCs w:val="24"/>
        </w:rPr>
      </w:pPr>
    </w:p>
    <w:p w:rsidR="004D6E42" w:rsidRDefault="004D6E42"/>
    <w:sectPr w:rsidR="004D6E42" w:rsidSect="002074D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Cyr ChuvCNP">
    <w:altName w:val="Arial"/>
    <w:panose1 w:val="020B0704020202020204"/>
    <w:charset w:val="CC"/>
    <w:family w:val="swiss"/>
    <w:pitch w:val="variable"/>
    <w:sig w:usb0="00000201" w:usb1="00000000" w:usb2="00000000" w:usb3="00000000" w:csb0="00000004" w:csb1="00000000"/>
  </w:font>
  <w:font w:name="Baltica Chv">
    <w:altName w:val="Times New Roman"/>
    <w:panose1 w:val="00000000000000000000"/>
    <w:charset w:val="00"/>
    <w:family w:val="auto"/>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463C1"/>
    <w:multiLevelType w:val="hybridMultilevel"/>
    <w:tmpl w:val="810C11FE"/>
    <w:lvl w:ilvl="0" w:tplc="770221DC">
      <w:start w:val="1"/>
      <w:numFmt w:val="decimal"/>
      <w:lvlText w:val="%1."/>
      <w:lvlJc w:val="left"/>
      <w:pPr>
        <w:ind w:left="1708" w:hanging="11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D3"/>
    <w:rsid w:val="00204552"/>
    <w:rsid w:val="002074D3"/>
    <w:rsid w:val="0023690D"/>
    <w:rsid w:val="002B78DC"/>
    <w:rsid w:val="002D6C9D"/>
    <w:rsid w:val="004106AC"/>
    <w:rsid w:val="004D6E42"/>
    <w:rsid w:val="00553D34"/>
    <w:rsid w:val="0055599F"/>
    <w:rsid w:val="00557AC6"/>
    <w:rsid w:val="005860A6"/>
    <w:rsid w:val="006369B7"/>
    <w:rsid w:val="006D4955"/>
    <w:rsid w:val="007803E9"/>
    <w:rsid w:val="00783F54"/>
    <w:rsid w:val="007A6A81"/>
    <w:rsid w:val="007E1BA6"/>
    <w:rsid w:val="008C0EC6"/>
    <w:rsid w:val="00954B9A"/>
    <w:rsid w:val="009E442E"/>
    <w:rsid w:val="00A26C9A"/>
    <w:rsid w:val="00A820B7"/>
    <w:rsid w:val="00B516C1"/>
    <w:rsid w:val="00B66469"/>
    <w:rsid w:val="00CA0553"/>
    <w:rsid w:val="00CA2B06"/>
    <w:rsid w:val="00CC1A43"/>
    <w:rsid w:val="00CC5ABB"/>
    <w:rsid w:val="00D41836"/>
    <w:rsid w:val="00E516A9"/>
    <w:rsid w:val="00E60DBA"/>
    <w:rsid w:val="00EC2350"/>
    <w:rsid w:val="00EF1EAB"/>
    <w:rsid w:val="00FB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D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4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4D3"/>
    <w:rPr>
      <w:rFonts w:ascii="Tahoma" w:eastAsia="Times New Roman" w:hAnsi="Tahoma" w:cs="Tahoma"/>
      <w:sz w:val="16"/>
      <w:szCs w:val="16"/>
    </w:rPr>
  </w:style>
  <w:style w:type="paragraph" w:styleId="a5">
    <w:name w:val="List Paragraph"/>
    <w:basedOn w:val="a"/>
    <w:uiPriority w:val="34"/>
    <w:qFormat/>
    <w:rsid w:val="00783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D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4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4D3"/>
    <w:rPr>
      <w:rFonts w:ascii="Tahoma" w:eastAsia="Times New Roman" w:hAnsi="Tahoma" w:cs="Tahoma"/>
      <w:sz w:val="16"/>
      <w:szCs w:val="16"/>
    </w:rPr>
  </w:style>
  <w:style w:type="paragraph" w:styleId="a5">
    <w:name w:val="List Paragraph"/>
    <w:basedOn w:val="a"/>
    <w:uiPriority w:val="34"/>
    <w:qFormat/>
    <w:rsid w:val="0078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0" TargetMode="External"/><Relationship Id="rId13" Type="http://schemas.openxmlformats.org/officeDocument/2006/relationships/hyperlink" Target="garantF1://10003000.0" TargetMode="External"/><Relationship Id="rId3" Type="http://schemas.microsoft.com/office/2007/relationships/stylesWithEffects" Target="stylesWithEffects.xml"/><Relationship Id="rId7" Type="http://schemas.openxmlformats.org/officeDocument/2006/relationships/hyperlink" Target="garantF1://22713740.0" TargetMode="External"/><Relationship Id="rId12" Type="http://schemas.openxmlformats.org/officeDocument/2006/relationships/hyperlink" Target="garantF1://12056199.46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2056199.460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23875.0" TargetMode="External"/><Relationship Id="rId4" Type="http://schemas.openxmlformats.org/officeDocument/2006/relationships/settings" Target="settings.xml"/><Relationship Id="rId9" Type="http://schemas.openxmlformats.org/officeDocument/2006/relationships/hyperlink" Target="garantF1://1744369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2365</Words>
  <Characters>13486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 Вурнарского района</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Вурнарского района - Гузалия Салахова</dc:creator>
  <cp:lastModifiedBy>Константинова Алена Николаевна</cp:lastModifiedBy>
  <cp:revision>2</cp:revision>
  <cp:lastPrinted>2023-02-27T10:12:00Z</cp:lastPrinted>
  <dcterms:created xsi:type="dcterms:W3CDTF">2023-03-16T05:22:00Z</dcterms:created>
  <dcterms:modified xsi:type="dcterms:W3CDTF">2023-03-16T05:22:00Z</dcterms:modified>
</cp:coreProperties>
</file>