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8EC" w:rsidRDefault="000948EC">
      <w:pPr>
        <w:pStyle w:val="31"/>
        <w:ind w:right="4394"/>
        <w:rPr>
          <w:rFonts w:eastAsiaTheme="minorHAnsi"/>
          <w:bCs/>
          <w:lang w:eastAsia="en-US"/>
        </w:rPr>
      </w:pPr>
    </w:p>
    <w:tbl>
      <w:tblPr>
        <w:tblpPr w:leftFromText="180" w:rightFromText="180" w:vertAnchor="page" w:tblpY="1259"/>
        <w:tblW w:w="0" w:type="auto"/>
        <w:tblLayout w:type="fixed"/>
        <w:tblLook w:val="0000" w:firstRow="0" w:lastRow="0" w:firstColumn="0" w:lastColumn="0" w:noHBand="0" w:noVBand="0"/>
      </w:tblPr>
      <w:tblGrid>
        <w:gridCol w:w="3799"/>
        <w:gridCol w:w="1588"/>
        <w:gridCol w:w="3837"/>
      </w:tblGrid>
      <w:tr w:rsidR="000948EC">
        <w:trPr>
          <w:trHeight w:val="1559"/>
        </w:trPr>
        <w:tc>
          <w:tcPr>
            <w:tcW w:w="3799" w:type="dxa"/>
          </w:tcPr>
          <w:p w:rsidR="000948EC" w:rsidRDefault="001D7484">
            <w:pPr>
              <w:keepNext/>
              <w:ind w:left="-108" w:right="-102"/>
              <w:jc w:val="center"/>
              <w:outlineLvl w:val="2"/>
              <w:rPr>
                <w:rFonts w:ascii="Baltica Chv" w:hAnsi="Baltica Chv"/>
                <w:b/>
                <w:spacing w:val="40"/>
              </w:rPr>
            </w:pPr>
            <w:r>
              <w:rPr>
                <w:b/>
                <w:spacing w:val="40"/>
                <w:sz w:val="22"/>
              </w:rPr>
              <w:t>Чувашская</w:t>
            </w:r>
            <w:r>
              <w:rPr>
                <w:rFonts w:ascii="Baltica Chv" w:hAnsi="Baltica Chv"/>
                <w:b/>
                <w:spacing w:val="40"/>
                <w:sz w:val="22"/>
              </w:rPr>
              <w:t xml:space="preserve"> </w:t>
            </w:r>
            <w:r>
              <w:rPr>
                <w:b/>
                <w:spacing w:val="40"/>
                <w:sz w:val="22"/>
              </w:rPr>
              <w:t>Республика</w:t>
            </w:r>
          </w:p>
          <w:p w:rsidR="000948EC" w:rsidRDefault="000948EC">
            <w:pPr>
              <w:rPr>
                <w:sz w:val="8"/>
              </w:rPr>
            </w:pPr>
          </w:p>
          <w:p w:rsidR="000948EC" w:rsidRDefault="001D7484">
            <w:pPr>
              <w:keepNext/>
              <w:ind w:left="-108" w:right="-102"/>
              <w:jc w:val="center"/>
              <w:outlineLvl w:val="2"/>
              <w:rPr>
                <w:rFonts w:ascii="Baltica Chv" w:hAnsi="Baltica Chv"/>
                <w:b/>
                <w:spacing w:val="40"/>
              </w:rPr>
            </w:pPr>
            <w:r>
              <w:rPr>
                <w:b/>
                <w:spacing w:val="40"/>
                <w:sz w:val="22"/>
              </w:rPr>
              <w:t>Чебоксарское</w:t>
            </w:r>
            <w:r>
              <w:rPr>
                <w:rFonts w:ascii="Baltica Chv" w:hAnsi="Baltica Chv"/>
                <w:b/>
                <w:spacing w:val="40"/>
                <w:sz w:val="22"/>
              </w:rPr>
              <w:t xml:space="preserve"> </w:t>
            </w:r>
            <w:r>
              <w:rPr>
                <w:b/>
                <w:spacing w:val="40"/>
                <w:sz w:val="22"/>
              </w:rPr>
              <w:t>городское</w:t>
            </w:r>
          </w:p>
          <w:p w:rsidR="000948EC" w:rsidRDefault="001D7484">
            <w:pPr>
              <w:keepNext/>
              <w:ind w:left="-108" w:right="-102"/>
              <w:jc w:val="center"/>
              <w:outlineLvl w:val="2"/>
              <w:rPr>
                <w:rFonts w:ascii="Baltica Chv" w:hAnsi="Baltica Chv"/>
              </w:rPr>
            </w:pPr>
            <w:r>
              <w:rPr>
                <w:b/>
                <w:spacing w:val="40"/>
                <w:sz w:val="22"/>
              </w:rPr>
              <w:t>Собрание</w:t>
            </w:r>
            <w:r>
              <w:rPr>
                <w:rFonts w:ascii="Baltica Chv" w:hAnsi="Baltica Chv"/>
                <w:b/>
                <w:spacing w:val="40"/>
                <w:sz w:val="22"/>
              </w:rPr>
              <w:t xml:space="preserve"> </w:t>
            </w:r>
            <w:r>
              <w:rPr>
                <w:b/>
                <w:spacing w:val="40"/>
                <w:sz w:val="22"/>
              </w:rPr>
              <w:t>депутатов</w:t>
            </w:r>
          </w:p>
          <w:p w:rsidR="000948EC" w:rsidRDefault="000948EC">
            <w:pPr>
              <w:ind w:left="-112" w:right="-102"/>
              <w:jc w:val="center"/>
              <w:rPr>
                <w:rFonts w:ascii="Baltica Chv" w:hAnsi="Baltica Chv"/>
                <w:b/>
              </w:rPr>
            </w:pPr>
          </w:p>
          <w:p w:rsidR="000948EC" w:rsidRDefault="001D7484">
            <w:pPr>
              <w:keepNext/>
              <w:jc w:val="center"/>
              <w:outlineLvl w:val="3"/>
              <w:rPr>
                <w:rFonts w:ascii="Baltica Chv" w:hAnsi="Baltica Chv"/>
                <w:b/>
                <w:caps/>
                <w:spacing w:val="40"/>
              </w:rPr>
            </w:pPr>
            <w:r>
              <w:rPr>
                <w:b/>
                <w:caps/>
                <w:spacing w:val="40"/>
                <w:sz w:val="22"/>
              </w:rPr>
              <w:t>РЕШЕНИЕ</w:t>
            </w:r>
          </w:p>
          <w:p w:rsidR="000948EC" w:rsidRDefault="000948EC">
            <w:pPr>
              <w:keepNext/>
              <w:jc w:val="center"/>
              <w:outlineLvl w:val="3"/>
              <w:rPr>
                <w:rFonts w:ascii="Baltica Chv" w:hAnsi="Baltica Chv"/>
                <w:b/>
                <w:caps/>
                <w:spacing w:val="40"/>
              </w:rPr>
            </w:pPr>
          </w:p>
        </w:tc>
        <w:tc>
          <w:tcPr>
            <w:tcW w:w="1588" w:type="dxa"/>
          </w:tcPr>
          <w:p w:rsidR="000948EC" w:rsidRDefault="001D7484">
            <w:pPr>
              <w:ind w:right="-1"/>
              <w:jc w:val="center"/>
              <w:rPr>
                <w:b/>
              </w:rPr>
            </w:pPr>
            <w:r>
              <w:rPr>
                <w:noProof/>
              </w:rPr>
              <w:drawing>
                <wp:inline distT="0" distB="0" distL="0" distR="0">
                  <wp:extent cx="542925" cy="695325"/>
                  <wp:effectExtent l="0" t="0" r="9525" b="9525"/>
                  <wp:docPr id="2" name="Рисунок 2"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ALLGER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tc>
        <w:tc>
          <w:tcPr>
            <w:tcW w:w="3837" w:type="dxa"/>
          </w:tcPr>
          <w:p w:rsidR="000948EC" w:rsidRDefault="001D7484">
            <w:pPr>
              <w:keepNext/>
              <w:ind w:left="-108" w:right="-107"/>
              <w:jc w:val="center"/>
              <w:outlineLvl w:val="2"/>
              <w:rPr>
                <w:rFonts w:ascii="Baltica Chv" w:hAnsi="Baltica Chv"/>
                <w:b/>
                <w:spacing w:val="40"/>
              </w:rPr>
            </w:pPr>
            <w:r>
              <w:rPr>
                <w:b/>
                <w:spacing w:val="40"/>
                <w:sz w:val="22"/>
              </w:rPr>
              <w:t>Чǎваш</w:t>
            </w:r>
            <w:r>
              <w:rPr>
                <w:rFonts w:ascii="Baltica Chv" w:hAnsi="Baltica Chv"/>
                <w:b/>
                <w:spacing w:val="40"/>
                <w:sz w:val="22"/>
              </w:rPr>
              <w:t xml:space="preserve"> </w:t>
            </w:r>
            <w:r>
              <w:rPr>
                <w:b/>
                <w:spacing w:val="40"/>
                <w:sz w:val="22"/>
              </w:rPr>
              <w:t>Республики</w:t>
            </w:r>
          </w:p>
          <w:p w:rsidR="000948EC" w:rsidRDefault="000948EC">
            <w:pPr>
              <w:rPr>
                <w:rFonts w:ascii="Baltica Chv" w:hAnsi="Baltica Chv"/>
                <w:b/>
                <w:spacing w:val="40"/>
                <w:sz w:val="8"/>
              </w:rPr>
            </w:pPr>
          </w:p>
          <w:p w:rsidR="000948EC" w:rsidRDefault="001D7484">
            <w:pPr>
              <w:keepNext/>
              <w:ind w:left="-108" w:right="-107"/>
              <w:jc w:val="center"/>
              <w:outlineLvl w:val="2"/>
              <w:rPr>
                <w:rFonts w:ascii="Baltica Chv" w:hAnsi="Baltica Chv"/>
                <w:b/>
                <w:spacing w:val="40"/>
              </w:rPr>
            </w:pPr>
            <w:r>
              <w:rPr>
                <w:b/>
                <w:spacing w:val="40"/>
                <w:sz w:val="22"/>
              </w:rPr>
              <w:t>Шупашкар</w:t>
            </w:r>
            <w:r>
              <w:rPr>
                <w:rFonts w:ascii="Baltica Chv" w:hAnsi="Baltica Chv"/>
                <w:b/>
                <w:spacing w:val="40"/>
                <w:sz w:val="22"/>
              </w:rPr>
              <w:t xml:space="preserve"> </w:t>
            </w:r>
            <w:r>
              <w:rPr>
                <w:b/>
                <w:spacing w:val="40"/>
                <w:sz w:val="22"/>
              </w:rPr>
              <w:t>хулин</w:t>
            </w:r>
          </w:p>
          <w:p w:rsidR="000948EC" w:rsidRDefault="001D7484">
            <w:pPr>
              <w:keepNext/>
              <w:ind w:left="-108" w:right="-107"/>
              <w:jc w:val="center"/>
              <w:outlineLvl w:val="2"/>
              <w:rPr>
                <w:rFonts w:ascii="Baltica Chv" w:hAnsi="Baltica Chv"/>
                <w:b/>
                <w:spacing w:val="40"/>
              </w:rPr>
            </w:pPr>
            <w:r>
              <w:rPr>
                <w:b/>
                <w:spacing w:val="40"/>
                <w:sz w:val="22"/>
              </w:rPr>
              <w:t>депутатсен</w:t>
            </w:r>
            <w:r>
              <w:rPr>
                <w:rFonts w:ascii="Baltica Chv" w:hAnsi="Baltica Chv"/>
                <w:b/>
                <w:spacing w:val="40"/>
                <w:sz w:val="22"/>
              </w:rPr>
              <w:t xml:space="preserve"> </w:t>
            </w:r>
            <w:r>
              <w:rPr>
                <w:b/>
                <w:spacing w:val="40"/>
                <w:sz w:val="22"/>
              </w:rPr>
              <w:t>Пухăвĕ</w:t>
            </w:r>
          </w:p>
          <w:p w:rsidR="000948EC" w:rsidRDefault="000948EC">
            <w:pPr>
              <w:jc w:val="center"/>
              <w:rPr>
                <w:rFonts w:ascii="Baltica Chv" w:hAnsi="Baltica Chv"/>
                <w:b/>
                <w:spacing w:val="40"/>
              </w:rPr>
            </w:pPr>
          </w:p>
          <w:p w:rsidR="000948EC" w:rsidRDefault="001D7484">
            <w:pPr>
              <w:keepNext/>
              <w:ind w:left="-108" w:right="-102"/>
              <w:jc w:val="center"/>
              <w:outlineLvl w:val="2"/>
              <w:rPr>
                <w:b/>
                <w:spacing w:val="40"/>
              </w:rPr>
            </w:pPr>
            <w:r>
              <w:rPr>
                <w:b/>
                <w:sz w:val="22"/>
              </w:rPr>
              <w:t>ЙЫШĂНУ</w:t>
            </w:r>
          </w:p>
        </w:tc>
      </w:tr>
    </w:tbl>
    <w:p w:rsidR="000948EC" w:rsidRDefault="001D7484">
      <w:pPr>
        <w:spacing w:line="288" w:lineRule="auto"/>
        <w:ind w:right="-1"/>
        <w:jc w:val="center"/>
        <w:rPr>
          <w:sz w:val="28"/>
          <w:szCs w:val="28"/>
        </w:rPr>
      </w:pPr>
      <w:r>
        <w:rPr>
          <w:sz w:val="28"/>
          <w:szCs w:val="28"/>
        </w:rPr>
        <w:t>30 мая 2024 года № 1636</w:t>
      </w:r>
    </w:p>
    <w:p w:rsidR="000948EC" w:rsidRDefault="000948EC">
      <w:pPr>
        <w:pStyle w:val="31"/>
        <w:ind w:right="4394"/>
        <w:rPr>
          <w:rFonts w:eastAsiaTheme="minorHAnsi"/>
          <w:bCs/>
          <w:lang w:eastAsia="en-US"/>
        </w:rPr>
      </w:pPr>
    </w:p>
    <w:p w:rsidR="000948EC" w:rsidRDefault="001D7484">
      <w:pPr>
        <w:tabs>
          <w:tab w:val="left" w:pos="0"/>
          <w:tab w:val="left" w:pos="4536"/>
          <w:tab w:val="left" w:pos="4962"/>
          <w:tab w:val="left" w:pos="5103"/>
        </w:tabs>
        <w:ind w:right="4676"/>
        <w:jc w:val="both"/>
        <w:rPr>
          <w:sz w:val="28"/>
          <w:szCs w:val="28"/>
        </w:rPr>
      </w:pPr>
      <w:r>
        <w:rPr>
          <w:sz w:val="28"/>
          <w:szCs w:val="28"/>
        </w:rPr>
        <w:t>О внесении изменений в решение Чебоксарского городского Собрания депутатов от 23 декабря 2021 года                № 586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p w:rsidR="000948EC" w:rsidRDefault="000948EC">
      <w:pPr>
        <w:ind w:firstLine="709"/>
        <w:jc w:val="both"/>
        <w:rPr>
          <w:bCs/>
          <w:sz w:val="28"/>
          <w:szCs w:val="28"/>
        </w:rPr>
      </w:pPr>
    </w:p>
    <w:p w:rsidR="000948EC" w:rsidRDefault="001D7484">
      <w:pPr>
        <w:pStyle w:val="31"/>
        <w:tabs>
          <w:tab w:val="left" w:pos="0"/>
        </w:tabs>
        <w:spacing w:after="120" w:line="360" w:lineRule="auto"/>
        <w:ind w:right="0" w:firstLine="709"/>
      </w:pPr>
      <w:bookmarkStart w:id="0" w:name="sub_19814"/>
      <w:r>
        <w:t xml:space="preserve">В соответствии с Федеральным законом от 6 октября 2003 года </w:t>
      </w:r>
      <w:r>
        <w:br/>
        <w:t xml:space="preserve">№ 131–ФЗ «Об общих принципах организации местного самоуправления </w:t>
      </w:r>
      <w:r>
        <w:br/>
        <w:t xml:space="preserve">в Российской Федерации», Федеральным законом от 31 июля 2020 года </w:t>
      </w:r>
      <w:r>
        <w:br/>
        <w:t>№ 248–ФЗ «О государственном контроле (надзоре) и муниципальном контроле в Российской Федерации», руководствуясь Уставом муниципального образования города Чебоксары – столицы Чувашской Республики, принятым решением Чебоксарского городского Собрания депутатов от 30 ноября 2005 года № 40,</w:t>
      </w:r>
    </w:p>
    <w:p w:rsidR="000948EC" w:rsidRDefault="001D7484">
      <w:pPr>
        <w:autoSpaceDE w:val="0"/>
        <w:autoSpaceDN w:val="0"/>
        <w:adjustRightInd w:val="0"/>
        <w:spacing w:after="120"/>
        <w:jc w:val="center"/>
        <w:rPr>
          <w:rFonts w:eastAsiaTheme="minorHAnsi"/>
          <w:sz w:val="28"/>
          <w:szCs w:val="28"/>
          <w:lang w:eastAsia="en-US"/>
        </w:rPr>
      </w:pPr>
      <w:r>
        <w:rPr>
          <w:rFonts w:eastAsiaTheme="minorHAnsi"/>
          <w:sz w:val="28"/>
          <w:szCs w:val="28"/>
          <w:lang w:eastAsia="en-US"/>
        </w:rPr>
        <w:t>Чебоксарское городское Собрание депутатов</w:t>
      </w:r>
    </w:p>
    <w:p w:rsidR="000948EC" w:rsidRDefault="001D7484">
      <w:pPr>
        <w:autoSpaceDE w:val="0"/>
        <w:autoSpaceDN w:val="0"/>
        <w:adjustRightInd w:val="0"/>
        <w:spacing w:after="120"/>
        <w:jc w:val="center"/>
        <w:rPr>
          <w:rFonts w:eastAsiaTheme="minorHAnsi"/>
          <w:sz w:val="28"/>
          <w:szCs w:val="28"/>
          <w:lang w:eastAsia="en-US"/>
        </w:rPr>
      </w:pPr>
      <w:r>
        <w:rPr>
          <w:rFonts w:eastAsiaTheme="minorHAnsi"/>
          <w:sz w:val="28"/>
          <w:szCs w:val="28"/>
          <w:lang w:eastAsia="en-US"/>
        </w:rPr>
        <w:t>Р Е Ш И Л О:</w:t>
      </w:r>
    </w:p>
    <w:p w:rsidR="000948EC" w:rsidRDefault="001D7484">
      <w:pPr>
        <w:tabs>
          <w:tab w:val="left" w:pos="0"/>
        </w:tabs>
        <w:autoSpaceDE w:val="0"/>
        <w:autoSpaceDN w:val="0"/>
        <w:adjustRightInd w:val="0"/>
        <w:spacing w:line="360" w:lineRule="auto"/>
        <w:ind w:firstLine="709"/>
        <w:jc w:val="both"/>
        <w:rPr>
          <w:sz w:val="28"/>
          <w:szCs w:val="28"/>
        </w:rPr>
      </w:pPr>
      <w:r>
        <w:rPr>
          <w:sz w:val="28"/>
          <w:szCs w:val="28"/>
        </w:rPr>
        <w:t xml:space="preserve">1. Внести в решение Чебоксарского городского собрания депутатов от 23 декабря 2021 года № 586 «Об утверждении Положения </w:t>
      </w:r>
      <w:r>
        <w:rPr>
          <w:sz w:val="28"/>
          <w:szCs w:val="28"/>
        </w:rPr>
        <w:br/>
        <w:t>о муниципальном контроле на автомобильном транспорте, городском наземном электрическом транспорте и в дорожном хозяйстве» следующие изменения:</w:t>
      </w:r>
    </w:p>
    <w:p w:rsidR="000948EC" w:rsidRDefault="001D7484">
      <w:pPr>
        <w:tabs>
          <w:tab w:val="left" w:pos="0"/>
        </w:tabs>
        <w:autoSpaceDE w:val="0"/>
        <w:autoSpaceDN w:val="0"/>
        <w:adjustRightInd w:val="0"/>
        <w:spacing w:line="360" w:lineRule="auto"/>
        <w:ind w:firstLine="709"/>
        <w:jc w:val="both"/>
        <w:rPr>
          <w:sz w:val="28"/>
          <w:szCs w:val="28"/>
        </w:rPr>
      </w:pPr>
      <w:r>
        <w:rPr>
          <w:sz w:val="28"/>
          <w:szCs w:val="28"/>
        </w:rPr>
        <w:t>1.1. Преамбулу изложить в следующей редакции:</w:t>
      </w:r>
    </w:p>
    <w:p w:rsidR="000948EC" w:rsidRDefault="001D7484">
      <w:pPr>
        <w:tabs>
          <w:tab w:val="left" w:pos="0"/>
        </w:tabs>
        <w:autoSpaceDE w:val="0"/>
        <w:autoSpaceDN w:val="0"/>
        <w:adjustRightInd w:val="0"/>
        <w:spacing w:line="360" w:lineRule="auto"/>
        <w:ind w:firstLine="709"/>
        <w:jc w:val="both"/>
        <w:rPr>
          <w:sz w:val="28"/>
          <w:szCs w:val="28"/>
        </w:rPr>
      </w:pPr>
      <w:r>
        <w:rPr>
          <w:sz w:val="28"/>
          <w:szCs w:val="28"/>
        </w:rPr>
        <w:t xml:space="preserve">«В соответствии с Федеральным законом от 6 октября 2003 года </w:t>
      </w:r>
      <w:r>
        <w:rPr>
          <w:sz w:val="28"/>
          <w:szCs w:val="28"/>
        </w:rPr>
        <w:br/>
        <w:t>№ 131</w:t>
      </w:r>
      <w:r>
        <w:t>–</w:t>
      </w:r>
      <w:r>
        <w:rPr>
          <w:sz w:val="28"/>
          <w:szCs w:val="28"/>
        </w:rPr>
        <w:t xml:space="preserve">ФЗ «Об общих принципах организации местного самоуправления в </w:t>
      </w:r>
      <w:r>
        <w:rPr>
          <w:sz w:val="28"/>
          <w:szCs w:val="28"/>
        </w:rPr>
        <w:lastRenderedPageBreak/>
        <w:t xml:space="preserve">Российской Федерации», статьей 13.1 Федерального закона от 8 ноября </w:t>
      </w:r>
      <w:r>
        <w:rPr>
          <w:sz w:val="28"/>
          <w:szCs w:val="28"/>
        </w:rPr>
        <w:br/>
        <w:t>2007 года № 257</w:t>
      </w:r>
      <w:r>
        <w:t>–</w:t>
      </w:r>
      <w:r>
        <w:rPr>
          <w:sz w:val="28"/>
          <w:szCs w:val="28"/>
        </w:rPr>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3.1 Федерального закона от 8 ноября 2007 года № 259</w:t>
      </w:r>
      <w:r>
        <w:t>–</w:t>
      </w:r>
      <w:r>
        <w:rPr>
          <w:sz w:val="28"/>
          <w:szCs w:val="28"/>
        </w:rPr>
        <w:t>ФЗ «Устав автомобильного транспорта и городского наземного электрического транспорта», Федеральным законом от 31 июля 2020 года № 248</w:t>
      </w:r>
      <w:r>
        <w:t>–</w:t>
      </w:r>
      <w:r>
        <w:rPr>
          <w:sz w:val="28"/>
          <w:szCs w:val="28"/>
        </w:rPr>
        <w:t xml:space="preserve">ФЗ «О государственном контроле (надзоре) и муниципальном контроле в Российской Федерации», Уставом муниципального образования города Чебоксары </w:t>
      </w:r>
      <w:r>
        <w:t>–</w:t>
      </w:r>
      <w:r>
        <w:rPr>
          <w:sz w:val="28"/>
          <w:szCs w:val="28"/>
        </w:rPr>
        <w:t xml:space="preserve"> столицы Чувашской Республики, принятым решением Чебоксарского городского Собрания депутатов от 30 ноября 2005 года № 40, Чебоксарское городское Собрание депутатов решило:».</w:t>
      </w:r>
    </w:p>
    <w:p w:rsidR="000948EC" w:rsidRDefault="001D7484">
      <w:pPr>
        <w:tabs>
          <w:tab w:val="left" w:pos="1134"/>
        </w:tabs>
        <w:autoSpaceDE w:val="0"/>
        <w:autoSpaceDN w:val="0"/>
        <w:adjustRightInd w:val="0"/>
        <w:spacing w:line="360" w:lineRule="auto"/>
        <w:ind w:firstLine="709"/>
        <w:jc w:val="both"/>
        <w:rPr>
          <w:sz w:val="28"/>
          <w:szCs w:val="28"/>
        </w:rPr>
      </w:pPr>
      <w:r>
        <w:rPr>
          <w:sz w:val="28"/>
          <w:szCs w:val="28"/>
        </w:rPr>
        <w:t xml:space="preserve">1.2. В </w:t>
      </w:r>
      <w:r>
        <w:rPr>
          <w:rFonts w:eastAsia="Calibri"/>
          <w:sz w:val="28"/>
          <w:szCs w:val="28"/>
          <w:lang w:eastAsia="en-US"/>
        </w:rPr>
        <w:t xml:space="preserve">Положении </w:t>
      </w:r>
      <w:r>
        <w:rPr>
          <w:sz w:val="28"/>
          <w:szCs w:val="28"/>
        </w:rPr>
        <w:t>о муниципальном контроле на автомобильном транспорте, городском наземном электрическом транспорте и в дорожном хозяйстве</w:t>
      </w:r>
      <w:r>
        <w:rPr>
          <w:rFonts w:eastAsia="Calibri"/>
          <w:sz w:val="28"/>
          <w:szCs w:val="28"/>
          <w:lang w:eastAsia="en-US"/>
        </w:rPr>
        <w:t xml:space="preserve"> (приложение)</w:t>
      </w:r>
      <w:r>
        <w:rPr>
          <w:sz w:val="28"/>
          <w:szCs w:val="28"/>
        </w:rPr>
        <w:t>:</w:t>
      </w:r>
    </w:p>
    <w:p w:rsidR="000948EC" w:rsidRDefault="001D7484">
      <w:pPr>
        <w:autoSpaceDE w:val="0"/>
        <w:autoSpaceDN w:val="0"/>
        <w:adjustRightInd w:val="0"/>
        <w:spacing w:line="360" w:lineRule="auto"/>
        <w:ind w:firstLine="709"/>
        <w:jc w:val="both"/>
        <w:rPr>
          <w:sz w:val="28"/>
          <w:szCs w:val="28"/>
        </w:rPr>
      </w:pPr>
      <w:r>
        <w:rPr>
          <w:sz w:val="28"/>
          <w:szCs w:val="28"/>
        </w:rPr>
        <w:t xml:space="preserve">а) в разделе </w:t>
      </w:r>
      <w:r>
        <w:rPr>
          <w:sz w:val="28"/>
          <w:szCs w:val="28"/>
          <w:lang w:val="en-US"/>
        </w:rPr>
        <w:t>II</w:t>
      </w:r>
      <w:r>
        <w:rPr>
          <w:sz w:val="28"/>
          <w:szCs w:val="28"/>
        </w:rPr>
        <w:t xml:space="preserve"> «Управление рисками причинения вреда (ущерба) охраняемым законом ценностям при осуществлении муниципального контроля»:</w:t>
      </w:r>
    </w:p>
    <w:p w:rsidR="000948EC" w:rsidRDefault="001D7484">
      <w:pPr>
        <w:pStyle w:val="a5"/>
        <w:autoSpaceDE w:val="0"/>
        <w:autoSpaceDN w:val="0"/>
        <w:adjustRightInd w:val="0"/>
        <w:spacing w:line="360" w:lineRule="auto"/>
        <w:ind w:left="0" w:firstLine="709"/>
        <w:jc w:val="both"/>
        <w:rPr>
          <w:sz w:val="28"/>
          <w:szCs w:val="28"/>
        </w:rPr>
      </w:pPr>
      <w:r>
        <w:rPr>
          <w:sz w:val="28"/>
          <w:szCs w:val="28"/>
        </w:rPr>
        <w:t xml:space="preserve">пункт 8 изложить в следующей редакции: </w:t>
      </w:r>
    </w:p>
    <w:p w:rsidR="000948EC" w:rsidRDefault="001D7484">
      <w:pPr>
        <w:pStyle w:val="a5"/>
        <w:autoSpaceDE w:val="0"/>
        <w:autoSpaceDN w:val="0"/>
        <w:adjustRightInd w:val="0"/>
        <w:spacing w:line="360" w:lineRule="auto"/>
        <w:ind w:left="0" w:firstLine="709"/>
        <w:jc w:val="both"/>
        <w:rPr>
          <w:sz w:val="28"/>
          <w:szCs w:val="28"/>
        </w:rPr>
      </w:pPr>
      <w:r>
        <w:rPr>
          <w:sz w:val="28"/>
          <w:szCs w:val="28"/>
        </w:rPr>
        <w:t>«8. При осуществлении муниципального контроля система оценки и управления рисками причинения вреда (ущерба) охраняемым законом ценностям не применяется, плановые контрольные мероприятия не проводятся (часть 2 статьи 61 Федерального закона № 248</w:t>
      </w:r>
      <w:r>
        <w:t>–</w:t>
      </w:r>
      <w:r>
        <w:rPr>
          <w:sz w:val="28"/>
          <w:szCs w:val="28"/>
        </w:rPr>
        <w:t>ФЗ).»;</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 xml:space="preserve">пункт 9 изложить в следующей редакции: </w:t>
      </w:r>
    </w:p>
    <w:p w:rsidR="001D7484" w:rsidRPr="008812D6" w:rsidRDefault="001D7484" w:rsidP="001D7484">
      <w:pPr>
        <w:pStyle w:val="a5"/>
        <w:tabs>
          <w:tab w:val="left" w:pos="1418"/>
        </w:tabs>
        <w:autoSpaceDE w:val="0"/>
        <w:autoSpaceDN w:val="0"/>
        <w:adjustRightInd w:val="0"/>
        <w:spacing w:line="360" w:lineRule="auto"/>
        <w:ind w:left="0" w:firstLine="709"/>
        <w:jc w:val="both"/>
        <w:rPr>
          <w:sz w:val="28"/>
          <w:szCs w:val="28"/>
        </w:rPr>
      </w:pPr>
      <w:r>
        <w:rPr>
          <w:sz w:val="28"/>
          <w:szCs w:val="28"/>
        </w:rPr>
        <w:t>«</w:t>
      </w:r>
      <w:r w:rsidRPr="00796E0D">
        <w:rPr>
          <w:sz w:val="28"/>
          <w:szCs w:val="28"/>
        </w:rPr>
        <w:t xml:space="preserve">9. </w:t>
      </w:r>
      <w:r w:rsidRPr="00796E0D">
        <w:rPr>
          <w:rFonts w:eastAsiaTheme="minorHAnsi"/>
          <w:sz w:val="28"/>
          <w:szCs w:val="28"/>
          <w:lang w:eastAsia="en-US"/>
        </w:rPr>
        <w:t xml:space="preserve">В целях </w:t>
      </w:r>
      <w:r w:rsidRPr="008812D6">
        <w:rPr>
          <w:rFonts w:eastAsiaTheme="minorHAnsi"/>
          <w:sz w:val="28"/>
          <w:szCs w:val="28"/>
          <w:lang w:eastAsia="en-US"/>
        </w:rPr>
        <w:t>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устанавливаются следующие индикаторы риска нарушения обязательных требований</w:t>
      </w:r>
      <w:r w:rsidRPr="008812D6">
        <w:rPr>
          <w:sz w:val="28"/>
          <w:szCs w:val="28"/>
        </w:rPr>
        <w:t>:</w:t>
      </w:r>
    </w:p>
    <w:p w:rsidR="001D7484" w:rsidRDefault="001D7484" w:rsidP="001D7484">
      <w:pPr>
        <w:pStyle w:val="a5"/>
        <w:tabs>
          <w:tab w:val="left" w:pos="1418"/>
        </w:tabs>
        <w:autoSpaceDE w:val="0"/>
        <w:autoSpaceDN w:val="0"/>
        <w:adjustRightInd w:val="0"/>
        <w:spacing w:line="360" w:lineRule="auto"/>
        <w:ind w:left="0" w:firstLine="709"/>
        <w:jc w:val="both"/>
        <w:rPr>
          <w:sz w:val="28"/>
          <w:szCs w:val="28"/>
        </w:rPr>
      </w:pPr>
      <w:r w:rsidRPr="008812D6">
        <w:rPr>
          <w:sz w:val="28"/>
          <w:szCs w:val="28"/>
        </w:rPr>
        <w:t xml:space="preserve">1) </w:t>
      </w:r>
      <w:r>
        <w:rPr>
          <w:sz w:val="28"/>
          <w:szCs w:val="28"/>
        </w:rPr>
        <w:t>т</w:t>
      </w:r>
      <w:r w:rsidRPr="000D768D">
        <w:rPr>
          <w:sz w:val="28"/>
          <w:szCs w:val="28"/>
        </w:rPr>
        <w:t xml:space="preserve">рехкратный или более </w:t>
      </w:r>
      <w:r w:rsidRPr="00BA0637">
        <w:rPr>
          <w:sz w:val="28"/>
          <w:szCs w:val="28"/>
        </w:rPr>
        <w:t>рост количества обращений</w:t>
      </w:r>
      <w:r w:rsidRPr="000D768D">
        <w:rPr>
          <w:sz w:val="28"/>
          <w:szCs w:val="28"/>
        </w:rPr>
        <w:t xml:space="preserve"> </w:t>
      </w:r>
      <w:r>
        <w:rPr>
          <w:sz w:val="28"/>
          <w:szCs w:val="28"/>
        </w:rPr>
        <w:t>в</w:t>
      </w:r>
      <w:r w:rsidRPr="000D768D">
        <w:rPr>
          <w:sz w:val="28"/>
          <w:szCs w:val="28"/>
        </w:rPr>
        <w:t xml:space="preserve"> квартал </w:t>
      </w:r>
      <w:r>
        <w:rPr>
          <w:sz w:val="28"/>
          <w:szCs w:val="28"/>
        </w:rPr>
        <w:br/>
      </w:r>
      <w:r w:rsidRPr="000D768D">
        <w:rPr>
          <w:sz w:val="28"/>
          <w:szCs w:val="28"/>
        </w:rPr>
        <w:t xml:space="preserve">в сравнении с предшествующим аналогичным периодом и (или) с </w:t>
      </w:r>
      <w:r w:rsidRPr="000D768D">
        <w:rPr>
          <w:sz w:val="28"/>
          <w:szCs w:val="28"/>
        </w:rPr>
        <w:lastRenderedPageBreak/>
        <w:t>аналог</w:t>
      </w:r>
      <w:r w:rsidR="0076732C">
        <w:rPr>
          <w:sz w:val="28"/>
          <w:szCs w:val="28"/>
        </w:rPr>
        <w:t xml:space="preserve">ичным периодом предшествующего </w:t>
      </w:r>
      <w:r w:rsidRPr="000D768D">
        <w:rPr>
          <w:sz w:val="28"/>
          <w:szCs w:val="28"/>
        </w:rPr>
        <w:t xml:space="preserve">календарного года, поступивших в адрес </w:t>
      </w:r>
      <w:r>
        <w:rPr>
          <w:sz w:val="28"/>
          <w:szCs w:val="28"/>
        </w:rPr>
        <w:t>органа муниципального контроля</w:t>
      </w:r>
      <w:r w:rsidRPr="000D768D">
        <w:rPr>
          <w:sz w:val="28"/>
          <w:szCs w:val="28"/>
        </w:rPr>
        <w:t xml:space="preserve"> от граждан (поступивших  способом, позволяющим установить личность обратившегося гражданина) или организаций о признаках состояния автомобильной дороги местного значения, указывающих на повреждение (разрушение) дорожного полотна</w:t>
      </w:r>
      <w:r>
        <w:rPr>
          <w:sz w:val="28"/>
          <w:szCs w:val="28"/>
        </w:rPr>
        <w:t xml:space="preserve">, </w:t>
      </w:r>
      <w:r w:rsidRPr="000D768D">
        <w:rPr>
          <w:sz w:val="28"/>
          <w:szCs w:val="28"/>
        </w:rPr>
        <w:t>на неудовлетворительное качество обслуживания маршрута регулярных перевозок контролируемым лицом;</w:t>
      </w:r>
    </w:p>
    <w:p w:rsidR="001D7484" w:rsidRPr="000D768D" w:rsidRDefault="001D7484" w:rsidP="001D7484">
      <w:pPr>
        <w:pStyle w:val="a5"/>
        <w:tabs>
          <w:tab w:val="left" w:pos="1418"/>
        </w:tabs>
        <w:autoSpaceDE w:val="0"/>
        <w:autoSpaceDN w:val="0"/>
        <w:adjustRightInd w:val="0"/>
        <w:spacing w:line="360" w:lineRule="auto"/>
        <w:ind w:left="0" w:firstLine="709"/>
        <w:jc w:val="both"/>
        <w:rPr>
          <w:sz w:val="28"/>
          <w:szCs w:val="28"/>
        </w:rPr>
      </w:pPr>
      <w:r w:rsidRPr="008812D6">
        <w:rPr>
          <w:sz w:val="28"/>
          <w:szCs w:val="28"/>
        </w:rPr>
        <w:t xml:space="preserve">2) </w:t>
      </w:r>
      <w:r w:rsidRPr="000D768D">
        <w:rPr>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автомобильной дороги общего пользования местного значения;</w:t>
      </w:r>
    </w:p>
    <w:p w:rsidR="000948EC" w:rsidRDefault="001D7484" w:rsidP="001D7484">
      <w:pPr>
        <w:pStyle w:val="a5"/>
        <w:tabs>
          <w:tab w:val="left" w:pos="1418"/>
        </w:tabs>
        <w:autoSpaceDE w:val="0"/>
        <w:autoSpaceDN w:val="0"/>
        <w:adjustRightInd w:val="0"/>
        <w:spacing w:line="360" w:lineRule="auto"/>
        <w:ind w:left="0" w:firstLine="709"/>
        <w:jc w:val="both"/>
        <w:rPr>
          <w:sz w:val="28"/>
          <w:szCs w:val="28"/>
        </w:rPr>
      </w:pPr>
      <w:r w:rsidRPr="000D768D">
        <w:rPr>
          <w:sz w:val="28"/>
          <w:szCs w:val="28"/>
        </w:rPr>
        <w:t>3)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w:t>
      </w:r>
      <w:r w:rsidR="0076732C">
        <w:rPr>
          <w:sz w:val="28"/>
          <w:szCs w:val="28"/>
        </w:rPr>
        <w:t xml:space="preserve">ного из следующих видов работ – </w:t>
      </w:r>
      <w:bookmarkStart w:id="1" w:name="_GoBack"/>
      <w:bookmarkEnd w:id="1"/>
      <w:r w:rsidRPr="000D768D">
        <w:rPr>
          <w:sz w:val="28"/>
          <w:szCs w:val="28"/>
        </w:rPr>
        <w:t>капитальный ремонт, ремонт, содержание автомобильных дорог общего пользования муниципального значения либо искусственных дорожных сооружений на них.</w:t>
      </w:r>
      <w:r>
        <w:rPr>
          <w:sz w:val="28"/>
          <w:szCs w:val="28"/>
        </w:rPr>
        <w:t>»;</w:t>
      </w:r>
    </w:p>
    <w:p w:rsidR="000948EC" w:rsidRDefault="001D7484">
      <w:pPr>
        <w:autoSpaceDE w:val="0"/>
        <w:autoSpaceDN w:val="0"/>
        <w:adjustRightInd w:val="0"/>
        <w:spacing w:line="360" w:lineRule="auto"/>
        <w:ind w:firstLine="709"/>
        <w:jc w:val="both"/>
        <w:rPr>
          <w:sz w:val="28"/>
          <w:szCs w:val="28"/>
        </w:rPr>
      </w:pPr>
      <w:r>
        <w:rPr>
          <w:sz w:val="28"/>
          <w:szCs w:val="28"/>
        </w:rPr>
        <w:t>б) в разделе III «</w:t>
      </w:r>
      <w:r>
        <w:rPr>
          <w:rFonts w:eastAsiaTheme="minorHAnsi"/>
          <w:sz w:val="28"/>
          <w:szCs w:val="28"/>
          <w:lang w:eastAsia="en-US"/>
        </w:rPr>
        <w:t>Профилактика рисков причинения вреда (ущерба) охраняемым законом ценностям</w:t>
      </w:r>
      <w:r>
        <w:rPr>
          <w:sz w:val="28"/>
          <w:szCs w:val="28"/>
        </w:rPr>
        <w:t>»:</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пункт 12 изложить в следующей редакции:</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«12. В целях профилактики нарушений обязательных требований контрольный орган проводит:</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 информирование;</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 объявление предостережения;</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lastRenderedPageBreak/>
        <w:t>- консультирование;</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 профилактический визит.»;</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пункт 13 изложить в следующей редакции:</w:t>
      </w:r>
    </w:p>
    <w:p w:rsidR="000948EC" w:rsidRDefault="001D7484">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«13.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города Чебоксары в сети «Интернет» в подразделе «Муниципальный контроль на автомобильном транспорте, городском наземном электрическом транспорте и в дорожном хозяйстве» раздела «Муниципальный контроль».</w:t>
      </w:r>
    </w:p>
    <w:p w:rsidR="000948EC" w:rsidRDefault="001D7484">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Должностные лица, уполномоченные на осуществление муниципального контроля, обязаны размещать и поддерживать в актуальном состоянии на официальном сайте города Чебоксары в сети «Интернет»:</w:t>
      </w:r>
    </w:p>
    <w:p w:rsidR="000948EC" w:rsidRDefault="001D7484">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1) тексты нормативных правовых актов, регулирующих осуществление муниципального контроля;</w:t>
      </w:r>
    </w:p>
    <w:p w:rsidR="000948EC" w:rsidRDefault="001D7484">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0948EC" w:rsidRDefault="001D7484">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948EC" w:rsidRDefault="001D7484">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4) исчерпывающий перечень сведений, которые могут запрашиваться контрольным органом у контролируемого лица;</w:t>
      </w:r>
    </w:p>
    <w:p w:rsidR="000948EC" w:rsidRDefault="001D7484">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5) программу профилактики рисков причинения вреда (ущерба) охраняемым законом ценностям;</w:t>
      </w:r>
    </w:p>
    <w:p w:rsidR="000948EC" w:rsidRDefault="001D7484">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6) сведения о способах получения консультаций по вопросам соблюдения обязательных требований;</w:t>
      </w:r>
    </w:p>
    <w:p w:rsidR="000948EC" w:rsidRDefault="001D7484">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lastRenderedPageBreak/>
        <w:t xml:space="preserve">7) доклады о муниципальном контроле, подготовленные в соответствии с </w:t>
      </w:r>
      <w:hyperlink r:id="rId9" w:history="1">
        <w:r>
          <w:rPr>
            <w:rFonts w:eastAsiaTheme="minorHAnsi"/>
            <w:sz w:val="28"/>
            <w:szCs w:val="28"/>
            <w:lang w:eastAsia="en-US"/>
          </w:rPr>
          <w:t>требованиями</w:t>
        </w:r>
      </w:hyperlink>
      <w:r>
        <w:rPr>
          <w:rFonts w:eastAsiaTheme="minorHAnsi"/>
          <w:sz w:val="28"/>
          <w:szCs w:val="28"/>
          <w:lang w:eastAsia="en-US"/>
        </w:rPr>
        <w:t>, утвержденными постановлением Правительства Российской Федерации от 7 декабря 2020 года № 2041;</w:t>
      </w:r>
    </w:p>
    <w:p w:rsidR="000948EC" w:rsidRDefault="001D7484">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8) иные сведения, предусмотренные нормативными правовыми актами Российской Федерации и Чувашской Республики, муниципальными правовыми актами.</w:t>
      </w:r>
    </w:p>
    <w:p w:rsidR="000948EC" w:rsidRDefault="001D7484">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Информирование осуществляется в порядке, установленном </w:t>
      </w:r>
      <w:hyperlink r:id="rId10" w:history="1">
        <w:r>
          <w:rPr>
            <w:rFonts w:eastAsiaTheme="minorHAnsi"/>
            <w:sz w:val="28"/>
            <w:szCs w:val="28"/>
            <w:lang w:eastAsia="en-US"/>
          </w:rPr>
          <w:t>статьей 46</w:t>
        </w:r>
      </w:hyperlink>
      <w:r>
        <w:rPr>
          <w:rFonts w:eastAsiaTheme="minorHAnsi"/>
          <w:sz w:val="28"/>
          <w:szCs w:val="28"/>
          <w:lang w:eastAsia="en-US"/>
        </w:rPr>
        <w:t xml:space="preserve"> Федерального закона № 248–ФЗ.»;</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пункт 14 признать утратившим силу;</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 xml:space="preserve">в) в разделе </w:t>
      </w:r>
      <w:r>
        <w:rPr>
          <w:sz w:val="28"/>
          <w:szCs w:val="28"/>
          <w:lang w:val="en-US"/>
        </w:rPr>
        <w:t>IV</w:t>
      </w:r>
      <w:r>
        <w:rPr>
          <w:sz w:val="28"/>
          <w:szCs w:val="28"/>
        </w:rPr>
        <w:t xml:space="preserve"> «Осуществление муниципального контроля»:</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пункт 26 изложить в следующей редакции:</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«26. Рейдовый осмотр проводится в отношении любого числа контролируемых лиц, осуществляющих владение, пользование или управление объектом.</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В ходе рейдового осмотра могут совершаться следующие контрольные действия:</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1) осмотр;</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2) опрос;</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3) получение письменных объяснений;</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4) инструментальное обследование.</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Срок проведения рейдового осмотра не может превышать десять рабочих дней.</w:t>
      </w:r>
      <w:r>
        <w:t xml:space="preserve"> </w:t>
      </w:r>
      <w:r>
        <w:rPr>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lastRenderedPageBreak/>
        <w:t>При проведении рейдового осмотра инспектор вправе взаимодействовать с находящимися на объектах лицами.</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г) в разделе VII «Оценка результативности и эффективности деятельности контрольного органа»:</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пункт 35 изложить в следующей редакции:</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«35. Ключевыми показателями эффективности и результативности осуществления муниципального контроля являются:</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1) доля устраненных нарушений обязательных требований от общего числа выявленных – 50 процентов;</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2) доля обоснованных жалоб на действия (бездействие) контрольного органа и (или) его должностных лиц при проведении контрольных мероприятий в течение года – 0 процентов.»;</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пункт 36 изложить в следующей редакции:</w:t>
      </w:r>
    </w:p>
    <w:p w:rsidR="000948EC" w:rsidRDefault="001D7484">
      <w:pPr>
        <w:pStyle w:val="a5"/>
        <w:tabs>
          <w:tab w:val="left" w:pos="1418"/>
        </w:tabs>
        <w:autoSpaceDE w:val="0"/>
        <w:autoSpaceDN w:val="0"/>
        <w:adjustRightInd w:val="0"/>
        <w:spacing w:line="360" w:lineRule="auto"/>
        <w:ind w:left="0" w:firstLine="709"/>
        <w:jc w:val="both"/>
        <w:rPr>
          <w:sz w:val="28"/>
          <w:szCs w:val="28"/>
        </w:rPr>
      </w:pPr>
      <w:r>
        <w:rPr>
          <w:sz w:val="28"/>
          <w:szCs w:val="28"/>
        </w:rPr>
        <w:t>«36. Индикативными показателями осуществления муниципального контроля являются:</w:t>
      </w:r>
    </w:p>
    <w:p w:rsidR="000948EC" w:rsidRDefault="001D7484">
      <w:pPr>
        <w:pStyle w:val="a5"/>
        <w:tabs>
          <w:tab w:val="left" w:pos="993"/>
        </w:tabs>
        <w:autoSpaceDE w:val="0"/>
        <w:autoSpaceDN w:val="0"/>
        <w:adjustRightInd w:val="0"/>
        <w:spacing w:line="360" w:lineRule="auto"/>
        <w:ind w:left="0" w:firstLine="709"/>
        <w:jc w:val="both"/>
        <w:rPr>
          <w:sz w:val="28"/>
          <w:szCs w:val="28"/>
        </w:rPr>
      </w:pPr>
      <w:r>
        <w:rPr>
          <w:sz w:val="28"/>
          <w:szCs w:val="28"/>
        </w:rPr>
        <w:t>1) количество внеплановых контрольных мероприятий, проведенных за отчетный период;</w:t>
      </w:r>
    </w:p>
    <w:p w:rsidR="000948EC" w:rsidRDefault="001D7484">
      <w:pPr>
        <w:pStyle w:val="a5"/>
        <w:tabs>
          <w:tab w:val="left" w:pos="993"/>
        </w:tabs>
        <w:autoSpaceDE w:val="0"/>
        <w:autoSpaceDN w:val="0"/>
        <w:adjustRightInd w:val="0"/>
        <w:spacing w:line="360" w:lineRule="auto"/>
        <w:ind w:left="0" w:firstLine="709"/>
        <w:jc w:val="both"/>
        <w:rPr>
          <w:sz w:val="28"/>
          <w:szCs w:val="28"/>
        </w:rPr>
      </w:pPr>
      <w:r>
        <w:rPr>
          <w:sz w:val="28"/>
          <w:szCs w:val="28"/>
        </w:rPr>
        <w:t>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948EC" w:rsidRDefault="001D7484">
      <w:pPr>
        <w:pStyle w:val="a5"/>
        <w:tabs>
          <w:tab w:val="left" w:pos="993"/>
        </w:tabs>
        <w:autoSpaceDE w:val="0"/>
        <w:autoSpaceDN w:val="0"/>
        <w:adjustRightInd w:val="0"/>
        <w:spacing w:line="360" w:lineRule="auto"/>
        <w:ind w:left="0" w:firstLine="709"/>
        <w:jc w:val="both"/>
        <w:rPr>
          <w:sz w:val="28"/>
          <w:szCs w:val="28"/>
        </w:rPr>
      </w:pPr>
      <w:r>
        <w:rPr>
          <w:sz w:val="28"/>
          <w:szCs w:val="28"/>
        </w:rPr>
        <w:t>3) общее количество контрольных мероприятий с взаимодействием, проведенных за отчетный период;</w:t>
      </w:r>
    </w:p>
    <w:p w:rsidR="000948EC" w:rsidRDefault="001D7484">
      <w:pPr>
        <w:pStyle w:val="a5"/>
        <w:tabs>
          <w:tab w:val="left" w:pos="993"/>
        </w:tabs>
        <w:autoSpaceDE w:val="0"/>
        <w:autoSpaceDN w:val="0"/>
        <w:adjustRightInd w:val="0"/>
        <w:spacing w:line="360" w:lineRule="auto"/>
        <w:ind w:left="0" w:firstLine="709"/>
        <w:jc w:val="both"/>
        <w:rPr>
          <w:sz w:val="28"/>
          <w:szCs w:val="28"/>
        </w:rPr>
      </w:pPr>
      <w:r>
        <w:rPr>
          <w:sz w:val="28"/>
          <w:szCs w:val="28"/>
        </w:rPr>
        <w:lastRenderedPageBreak/>
        <w:t>4) количество контрольных мероприятий, проведенных с использованием средств дистанционного взаимодействия за отчетный период;</w:t>
      </w:r>
    </w:p>
    <w:p w:rsidR="000948EC" w:rsidRDefault="001D7484">
      <w:pPr>
        <w:pStyle w:val="a5"/>
        <w:tabs>
          <w:tab w:val="left" w:pos="993"/>
        </w:tabs>
        <w:autoSpaceDE w:val="0"/>
        <w:autoSpaceDN w:val="0"/>
        <w:adjustRightInd w:val="0"/>
        <w:spacing w:line="360" w:lineRule="auto"/>
        <w:ind w:left="0" w:firstLine="709"/>
        <w:jc w:val="both"/>
        <w:rPr>
          <w:sz w:val="28"/>
          <w:szCs w:val="28"/>
        </w:rPr>
      </w:pPr>
      <w:r>
        <w:rPr>
          <w:sz w:val="28"/>
          <w:szCs w:val="28"/>
        </w:rPr>
        <w:t>5) количество обязательных профилактических визитов, проведенных за отчетный период;</w:t>
      </w:r>
    </w:p>
    <w:p w:rsidR="000948EC" w:rsidRDefault="001D7484">
      <w:pPr>
        <w:pStyle w:val="a5"/>
        <w:tabs>
          <w:tab w:val="left" w:pos="993"/>
        </w:tabs>
        <w:autoSpaceDE w:val="0"/>
        <w:autoSpaceDN w:val="0"/>
        <w:adjustRightInd w:val="0"/>
        <w:spacing w:line="360" w:lineRule="auto"/>
        <w:ind w:left="0" w:firstLine="709"/>
        <w:jc w:val="both"/>
        <w:rPr>
          <w:sz w:val="28"/>
          <w:szCs w:val="28"/>
        </w:rPr>
      </w:pPr>
      <w:r>
        <w:rPr>
          <w:sz w:val="28"/>
          <w:szCs w:val="28"/>
        </w:rPr>
        <w:t>6) количество предостережений о недопустимости нарушения обязательных требований, объявленных за отчетный период;</w:t>
      </w:r>
    </w:p>
    <w:p w:rsidR="000948EC" w:rsidRDefault="001D7484">
      <w:pPr>
        <w:pStyle w:val="a5"/>
        <w:tabs>
          <w:tab w:val="left" w:pos="993"/>
        </w:tabs>
        <w:autoSpaceDE w:val="0"/>
        <w:autoSpaceDN w:val="0"/>
        <w:adjustRightInd w:val="0"/>
        <w:spacing w:line="360" w:lineRule="auto"/>
        <w:ind w:left="0" w:firstLine="709"/>
        <w:jc w:val="both"/>
        <w:rPr>
          <w:sz w:val="28"/>
          <w:szCs w:val="28"/>
        </w:rPr>
      </w:pPr>
      <w:r>
        <w:rPr>
          <w:sz w:val="28"/>
          <w:szCs w:val="28"/>
        </w:rPr>
        <w:t>7) количество контрольных мероприятий, по результатам которых выявлены нарушения обязательных требований, за отчетный период;</w:t>
      </w:r>
    </w:p>
    <w:p w:rsidR="000948EC" w:rsidRDefault="001D7484">
      <w:pPr>
        <w:pStyle w:val="a5"/>
        <w:tabs>
          <w:tab w:val="left" w:pos="993"/>
        </w:tabs>
        <w:autoSpaceDE w:val="0"/>
        <w:autoSpaceDN w:val="0"/>
        <w:adjustRightInd w:val="0"/>
        <w:spacing w:line="336" w:lineRule="auto"/>
        <w:ind w:left="0" w:firstLine="709"/>
        <w:jc w:val="both"/>
        <w:rPr>
          <w:sz w:val="28"/>
          <w:szCs w:val="28"/>
        </w:rPr>
      </w:pPr>
      <w:r>
        <w:rPr>
          <w:sz w:val="28"/>
          <w:szCs w:val="28"/>
        </w:rPr>
        <w:t>8) количество контрольных мероприятий, по итогам которых возбуждены дела об административных правонарушениях, за отчетный период;</w:t>
      </w:r>
    </w:p>
    <w:p w:rsidR="000948EC" w:rsidRDefault="001D7484">
      <w:pPr>
        <w:pStyle w:val="a5"/>
        <w:tabs>
          <w:tab w:val="left" w:pos="1418"/>
        </w:tabs>
        <w:autoSpaceDE w:val="0"/>
        <w:autoSpaceDN w:val="0"/>
        <w:adjustRightInd w:val="0"/>
        <w:spacing w:line="336" w:lineRule="auto"/>
        <w:ind w:left="0" w:firstLine="709"/>
        <w:jc w:val="both"/>
        <w:rPr>
          <w:sz w:val="28"/>
          <w:szCs w:val="28"/>
        </w:rPr>
      </w:pPr>
      <w:r>
        <w:rPr>
          <w:sz w:val="28"/>
          <w:szCs w:val="28"/>
        </w:rPr>
        <w:t>9) сумма административных штрафов, наложенных по результатам контрольных мероприятий, за отчетный период;</w:t>
      </w:r>
    </w:p>
    <w:p w:rsidR="000948EC" w:rsidRDefault="001D7484">
      <w:pPr>
        <w:pStyle w:val="a5"/>
        <w:tabs>
          <w:tab w:val="left" w:pos="1418"/>
        </w:tabs>
        <w:autoSpaceDE w:val="0"/>
        <w:autoSpaceDN w:val="0"/>
        <w:adjustRightInd w:val="0"/>
        <w:spacing w:line="336" w:lineRule="auto"/>
        <w:ind w:left="0" w:firstLine="709"/>
        <w:jc w:val="both"/>
        <w:rPr>
          <w:sz w:val="28"/>
          <w:szCs w:val="28"/>
        </w:rPr>
      </w:pPr>
      <w:r>
        <w:rPr>
          <w:sz w:val="28"/>
          <w:szCs w:val="28"/>
        </w:rPr>
        <w:t>10) количество направленных в органы прокуратуры заявлений о согласовании проведения контрольных мероприятий за отчетный период;</w:t>
      </w:r>
    </w:p>
    <w:p w:rsidR="000948EC" w:rsidRDefault="001D7484">
      <w:pPr>
        <w:pStyle w:val="a5"/>
        <w:tabs>
          <w:tab w:val="left" w:pos="1418"/>
        </w:tabs>
        <w:autoSpaceDE w:val="0"/>
        <w:autoSpaceDN w:val="0"/>
        <w:adjustRightInd w:val="0"/>
        <w:spacing w:line="336" w:lineRule="auto"/>
        <w:ind w:left="0" w:firstLine="709"/>
        <w:jc w:val="both"/>
        <w:rPr>
          <w:sz w:val="28"/>
          <w:szCs w:val="28"/>
        </w:rPr>
      </w:pPr>
      <w:r>
        <w:rPr>
          <w:sz w:val="28"/>
          <w:szCs w:val="28"/>
        </w:rPr>
        <w:t>11) общее количество учтенных объектов контроля на конец отчетного периода;</w:t>
      </w:r>
    </w:p>
    <w:p w:rsidR="000948EC" w:rsidRDefault="001D7484">
      <w:pPr>
        <w:pStyle w:val="a5"/>
        <w:tabs>
          <w:tab w:val="left" w:pos="1418"/>
        </w:tabs>
        <w:autoSpaceDE w:val="0"/>
        <w:autoSpaceDN w:val="0"/>
        <w:adjustRightInd w:val="0"/>
        <w:spacing w:line="336" w:lineRule="auto"/>
        <w:ind w:left="0" w:firstLine="709"/>
        <w:jc w:val="both"/>
        <w:rPr>
          <w:sz w:val="28"/>
          <w:szCs w:val="28"/>
        </w:rPr>
      </w:pPr>
      <w:r>
        <w:rPr>
          <w:sz w:val="28"/>
          <w:szCs w:val="28"/>
        </w:rPr>
        <w:t>12) количество учтенных контролируемых лиц, в отношении которых проведены контрольные мероприятия, за отчетный период;</w:t>
      </w:r>
    </w:p>
    <w:p w:rsidR="000948EC" w:rsidRDefault="001D7484">
      <w:pPr>
        <w:pStyle w:val="a5"/>
        <w:tabs>
          <w:tab w:val="left" w:pos="1418"/>
        </w:tabs>
        <w:autoSpaceDE w:val="0"/>
        <w:autoSpaceDN w:val="0"/>
        <w:adjustRightInd w:val="0"/>
        <w:spacing w:line="336" w:lineRule="auto"/>
        <w:ind w:left="0" w:firstLine="709"/>
        <w:jc w:val="both"/>
        <w:rPr>
          <w:sz w:val="28"/>
          <w:szCs w:val="28"/>
        </w:rPr>
      </w:pPr>
      <w:r>
        <w:rPr>
          <w:sz w:val="28"/>
          <w:szCs w:val="28"/>
        </w:rPr>
        <w:t>13)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за отчетный период;</w:t>
      </w:r>
    </w:p>
    <w:p w:rsidR="000948EC" w:rsidRDefault="001D7484">
      <w:pPr>
        <w:pStyle w:val="a5"/>
        <w:tabs>
          <w:tab w:val="left" w:pos="1418"/>
        </w:tabs>
        <w:autoSpaceDE w:val="0"/>
        <w:autoSpaceDN w:val="0"/>
        <w:adjustRightInd w:val="0"/>
        <w:spacing w:line="336" w:lineRule="auto"/>
        <w:ind w:left="0" w:firstLine="709"/>
        <w:jc w:val="both"/>
        <w:rPr>
          <w:sz w:val="28"/>
          <w:szCs w:val="28"/>
        </w:rPr>
      </w:pPr>
      <w:r>
        <w:rPr>
          <w:sz w:val="28"/>
          <w:szCs w:val="28"/>
        </w:rPr>
        <w:t>14)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948EC" w:rsidRDefault="001D7484">
      <w:pPr>
        <w:spacing w:line="336" w:lineRule="auto"/>
        <w:ind w:firstLine="709"/>
        <w:jc w:val="both"/>
        <w:rPr>
          <w:rFonts w:eastAsiaTheme="minorHAnsi"/>
          <w:sz w:val="28"/>
          <w:szCs w:val="28"/>
          <w:lang w:eastAsia="en-US"/>
        </w:rPr>
      </w:pPr>
      <w:r>
        <w:rPr>
          <w:rFonts w:eastAsiaTheme="minorHAnsi"/>
          <w:sz w:val="28"/>
          <w:szCs w:val="28"/>
          <w:lang w:eastAsia="en-US"/>
        </w:rPr>
        <w:t xml:space="preserve">2. Настоящее решение вступает в силу </w:t>
      </w:r>
      <w:r>
        <w:rPr>
          <w:rFonts w:eastAsiaTheme="minorHAnsi"/>
          <w:bCs/>
          <w:sz w:val="28"/>
          <w:szCs w:val="28"/>
          <w:lang w:eastAsia="en-US"/>
        </w:rPr>
        <w:t>после его официального опубликования.</w:t>
      </w:r>
    </w:p>
    <w:p w:rsidR="000948EC" w:rsidRDefault="001D7484">
      <w:pPr>
        <w:spacing w:line="336" w:lineRule="auto"/>
        <w:ind w:firstLine="709"/>
        <w:jc w:val="both"/>
        <w:rPr>
          <w:rFonts w:eastAsiaTheme="minorHAnsi"/>
          <w:sz w:val="28"/>
          <w:szCs w:val="28"/>
          <w:lang w:eastAsia="en-US"/>
        </w:rPr>
      </w:pPr>
      <w:r>
        <w:rPr>
          <w:rFonts w:eastAsiaTheme="minorHAnsi"/>
          <w:sz w:val="28"/>
          <w:szCs w:val="28"/>
          <w:lang w:eastAsia="en-US"/>
        </w:rPr>
        <w:t xml:space="preserve">3. Опубликовать настоящее решение в Вестнике органов местного самоуправления города Чебоксары и разместить на сайте Чебоксарского </w:t>
      </w:r>
      <w:r>
        <w:rPr>
          <w:rFonts w:eastAsiaTheme="minorHAnsi"/>
          <w:sz w:val="28"/>
          <w:szCs w:val="28"/>
          <w:lang w:eastAsia="en-US"/>
        </w:rPr>
        <w:lastRenderedPageBreak/>
        <w:t>городского Собрания депутатов в информационно-телекоммуникационной сети «Интернет».</w:t>
      </w:r>
    </w:p>
    <w:p w:rsidR="000948EC" w:rsidRDefault="001D7484">
      <w:pPr>
        <w:spacing w:line="336" w:lineRule="auto"/>
        <w:ind w:firstLine="709"/>
        <w:jc w:val="both"/>
        <w:rPr>
          <w:rFonts w:eastAsiaTheme="minorHAnsi"/>
          <w:sz w:val="28"/>
          <w:szCs w:val="28"/>
          <w:lang w:eastAsia="en-US"/>
        </w:rPr>
      </w:pPr>
      <w:r>
        <w:rPr>
          <w:rFonts w:eastAsiaTheme="minorHAnsi"/>
          <w:sz w:val="28"/>
          <w:szCs w:val="28"/>
          <w:lang w:eastAsia="en-US"/>
        </w:rPr>
        <w:t>4. Контроль за исполнением настоящего решения возложить на постоянную комиссию Чебоксарского городского Собрания депутатов по городскому хозяйству.</w:t>
      </w:r>
    </w:p>
    <w:p w:rsidR="000948EC" w:rsidRDefault="000948EC">
      <w:pPr>
        <w:pStyle w:val="33"/>
        <w:spacing w:line="240" w:lineRule="auto"/>
        <w:ind w:right="-2" w:firstLine="0"/>
      </w:pPr>
    </w:p>
    <w:p w:rsidR="000948EC" w:rsidRDefault="000948EC">
      <w:pPr>
        <w:pStyle w:val="33"/>
        <w:spacing w:line="240" w:lineRule="auto"/>
        <w:ind w:right="-2" w:firstLine="0"/>
      </w:pPr>
    </w:p>
    <w:tbl>
      <w:tblPr>
        <w:tblW w:w="9498" w:type="dxa"/>
        <w:tblInd w:w="-34" w:type="dxa"/>
        <w:tblLook w:val="04A0" w:firstRow="1" w:lastRow="0" w:firstColumn="1" w:lastColumn="0" w:noHBand="0" w:noVBand="1"/>
      </w:tblPr>
      <w:tblGrid>
        <w:gridCol w:w="4537"/>
        <w:gridCol w:w="4961"/>
      </w:tblGrid>
      <w:tr w:rsidR="000948EC">
        <w:tc>
          <w:tcPr>
            <w:tcW w:w="4537" w:type="dxa"/>
            <w:shd w:val="clear" w:color="auto" w:fill="auto"/>
          </w:tcPr>
          <w:bookmarkEnd w:id="0"/>
          <w:p w:rsidR="000948EC" w:rsidRDefault="001D7484">
            <w:pPr>
              <w:tabs>
                <w:tab w:val="left" w:pos="993"/>
                <w:tab w:val="left" w:pos="7371"/>
              </w:tabs>
              <w:rPr>
                <w:sz w:val="28"/>
                <w:szCs w:val="28"/>
              </w:rPr>
            </w:pPr>
            <w:r>
              <w:rPr>
                <w:sz w:val="28"/>
                <w:szCs w:val="28"/>
              </w:rPr>
              <w:t>Председатель Чебоксарского городского Собрания депутатов</w:t>
            </w:r>
          </w:p>
          <w:p w:rsidR="000948EC" w:rsidRDefault="000948EC">
            <w:pPr>
              <w:tabs>
                <w:tab w:val="left" w:pos="993"/>
                <w:tab w:val="left" w:pos="7371"/>
              </w:tabs>
              <w:rPr>
                <w:sz w:val="28"/>
                <w:szCs w:val="28"/>
              </w:rPr>
            </w:pPr>
          </w:p>
          <w:p w:rsidR="000948EC" w:rsidRDefault="001D7484">
            <w:pPr>
              <w:tabs>
                <w:tab w:val="left" w:pos="993"/>
                <w:tab w:val="left" w:pos="7371"/>
              </w:tabs>
              <w:rPr>
                <w:sz w:val="28"/>
                <w:szCs w:val="28"/>
              </w:rPr>
            </w:pPr>
            <w:r>
              <w:rPr>
                <w:sz w:val="28"/>
                <w:szCs w:val="28"/>
              </w:rPr>
              <w:t>________________ Е.Н. Кадышев</w:t>
            </w:r>
          </w:p>
        </w:tc>
        <w:tc>
          <w:tcPr>
            <w:tcW w:w="4961" w:type="dxa"/>
            <w:shd w:val="clear" w:color="auto" w:fill="auto"/>
          </w:tcPr>
          <w:p w:rsidR="000948EC" w:rsidRDefault="001D7484">
            <w:pPr>
              <w:tabs>
                <w:tab w:val="left" w:pos="993"/>
                <w:tab w:val="left" w:pos="7371"/>
              </w:tabs>
              <w:ind w:left="175"/>
              <w:rPr>
                <w:sz w:val="28"/>
                <w:szCs w:val="28"/>
              </w:rPr>
            </w:pPr>
            <w:r>
              <w:rPr>
                <w:sz w:val="28"/>
                <w:szCs w:val="28"/>
              </w:rPr>
              <w:t xml:space="preserve">Временно исполняющий полномочия главы города Чебоксары                                                                 </w:t>
            </w:r>
          </w:p>
          <w:p w:rsidR="000948EC" w:rsidRDefault="000948EC">
            <w:pPr>
              <w:tabs>
                <w:tab w:val="left" w:pos="993"/>
                <w:tab w:val="left" w:pos="7371"/>
              </w:tabs>
              <w:rPr>
                <w:sz w:val="28"/>
                <w:szCs w:val="28"/>
              </w:rPr>
            </w:pPr>
          </w:p>
          <w:p w:rsidR="000948EC" w:rsidRDefault="001D7484">
            <w:pPr>
              <w:tabs>
                <w:tab w:val="left" w:pos="993"/>
                <w:tab w:val="left" w:pos="7371"/>
              </w:tabs>
              <w:ind w:right="-250"/>
              <w:rPr>
                <w:sz w:val="28"/>
                <w:szCs w:val="28"/>
              </w:rPr>
            </w:pPr>
            <w:r>
              <w:rPr>
                <w:sz w:val="28"/>
                <w:szCs w:val="28"/>
              </w:rPr>
              <w:t xml:space="preserve">  __________________ В.А. Доброхотов</w:t>
            </w:r>
          </w:p>
        </w:tc>
      </w:tr>
    </w:tbl>
    <w:p w:rsidR="000948EC" w:rsidRDefault="000948EC">
      <w:pPr>
        <w:jc w:val="both"/>
        <w:rPr>
          <w:rFonts w:eastAsiaTheme="minorHAnsi"/>
          <w:sz w:val="28"/>
          <w:szCs w:val="28"/>
          <w:lang w:eastAsia="en-US"/>
        </w:rPr>
      </w:pPr>
    </w:p>
    <w:sectPr w:rsidR="000948EC">
      <w:headerReference w:type="default" r:id="rId11"/>
      <w:headerReference w:type="first" r:id="rId12"/>
      <w:type w:val="continuous"/>
      <w:pgSz w:w="11906" w:h="16838" w:code="9"/>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8EC" w:rsidRDefault="001D7484">
      <w:r>
        <w:separator/>
      </w:r>
    </w:p>
  </w:endnote>
  <w:endnote w:type="continuationSeparator" w:id="0">
    <w:p w:rsidR="000948EC" w:rsidRDefault="001D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8EC" w:rsidRDefault="001D7484">
      <w:r>
        <w:separator/>
      </w:r>
    </w:p>
  </w:footnote>
  <w:footnote w:type="continuationSeparator" w:id="0">
    <w:p w:rsidR="000948EC" w:rsidRDefault="001D7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802567"/>
    </w:sdtPr>
    <w:sdtEndPr/>
    <w:sdtContent>
      <w:p w:rsidR="000948EC" w:rsidRDefault="001D7484">
        <w:pPr>
          <w:pStyle w:val="a9"/>
          <w:jc w:val="center"/>
        </w:pPr>
        <w:r>
          <w:fldChar w:fldCharType="begin"/>
        </w:r>
        <w:r>
          <w:instrText>PAGE   \* MERGEFORMAT</w:instrText>
        </w:r>
        <w:r>
          <w:fldChar w:fldCharType="separate"/>
        </w:r>
        <w:r w:rsidR="0076732C">
          <w:rPr>
            <w:noProof/>
          </w:rPr>
          <w:t>2</w:t>
        </w:r>
        <w:r>
          <w:rPr>
            <w:noProof/>
          </w:rPr>
          <w:fldChar w:fldCharType="end"/>
        </w:r>
      </w:p>
    </w:sdtContent>
  </w:sdt>
  <w:p w:rsidR="000948EC" w:rsidRDefault="000948E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8EC" w:rsidRDefault="000948EC">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3AD7"/>
    <w:multiLevelType w:val="hybridMultilevel"/>
    <w:tmpl w:val="EC2AB27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15:restartNumberingAfterBreak="0">
    <w:nsid w:val="03C96451"/>
    <w:multiLevelType w:val="hybridMultilevel"/>
    <w:tmpl w:val="A4BC290C"/>
    <w:lvl w:ilvl="0" w:tplc="6A3CF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B42AD7"/>
    <w:multiLevelType w:val="hybridMultilevel"/>
    <w:tmpl w:val="3CA4ADDE"/>
    <w:lvl w:ilvl="0" w:tplc="C3A4E63C">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4D14CD1"/>
    <w:multiLevelType w:val="multilevel"/>
    <w:tmpl w:val="A96622C8"/>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09E7F81"/>
    <w:multiLevelType w:val="hybridMultilevel"/>
    <w:tmpl w:val="9BC67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732F40"/>
    <w:multiLevelType w:val="hybridMultilevel"/>
    <w:tmpl w:val="BA5E2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2E2AFA"/>
    <w:multiLevelType w:val="hybridMultilevel"/>
    <w:tmpl w:val="EC2AB27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7" w15:restartNumberingAfterBreak="0">
    <w:nsid w:val="567C20C9"/>
    <w:multiLevelType w:val="multilevel"/>
    <w:tmpl w:val="D70C8DB2"/>
    <w:lvl w:ilvl="0">
      <w:start w:val="1"/>
      <w:numFmt w:val="decimal"/>
      <w:lvlText w:val="%1."/>
      <w:lvlJc w:val="left"/>
      <w:pPr>
        <w:ind w:left="1069" w:hanging="360"/>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4D848C1"/>
    <w:multiLevelType w:val="hybridMultilevel"/>
    <w:tmpl w:val="30BC13E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num w:numId="1">
    <w:abstractNumId w:val="3"/>
  </w:num>
  <w:num w:numId="2">
    <w:abstractNumId w:val="5"/>
  </w:num>
  <w:num w:numId="3">
    <w:abstractNumId w:val="4"/>
  </w:num>
  <w:num w:numId="4">
    <w:abstractNumId w:val="1"/>
  </w:num>
  <w:num w:numId="5">
    <w:abstractNumId w:val="2"/>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48EC"/>
    <w:rsid w:val="000948EC"/>
    <w:rsid w:val="001D7484"/>
    <w:rsid w:val="00767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518BD-DE75-4B05-A5CE-430534F8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pPr>
      <w:keepNext/>
      <w:overflowPunct w:val="0"/>
      <w:autoSpaceDE w:val="0"/>
      <w:autoSpaceDN w:val="0"/>
      <w:adjustRightInd w:val="0"/>
      <w:ind w:left="317"/>
      <w:jc w:val="center"/>
      <w:textAlignment w:val="baseline"/>
      <w:outlineLvl w:val="2"/>
    </w:pPr>
    <w:rPr>
      <w:b/>
      <w:sz w:val="22"/>
      <w:szCs w:val="20"/>
    </w:rPr>
  </w:style>
  <w:style w:type="paragraph" w:styleId="4">
    <w:name w:val="heading 4"/>
    <w:basedOn w:val="a"/>
    <w:next w:val="a"/>
    <w:link w:val="40"/>
    <w:qFormat/>
    <w:pPr>
      <w:keepNext/>
      <w:overflowPunct w:val="0"/>
      <w:autoSpaceDE w:val="0"/>
      <w:autoSpaceDN w:val="0"/>
      <w:adjustRightInd w:val="0"/>
      <w:jc w:val="center"/>
      <w:textAlignment w:val="baseline"/>
      <w:outlineLvl w:val="3"/>
    </w:pPr>
    <w:rPr>
      <w:rFonts w:ascii="Baltica Chv" w:hAnsi="Baltica Chv"/>
      <w:b/>
      <w:caps/>
      <w:spacing w:val="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Pr>
      <w:rFonts w:ascii="Times New Roman" w:eastAsia="Times New Roman" w:hAnsi="Times New Roman" w:cs="Times New Roman"/>
      <w:b/>
      <w:szCs w:val="20"/>
      <w:lang w:eastAsia="ru-RU"/>
    </w:rPr>
  </w:style>
  <w:style w:type="character" w:customStyle="1" w:styleId="40">
    <w:name w:val="Заголовок 4 Знак"/>
    <w:basedOn w:val="a0"/>
    <w:link w:val="4"/>
    <w:rPr>
      <w:rFonts w:ascii="Baltica Chv" w:eastAsia="Times New Roman" w:hAnsi="Baltica Chv" w:cs="Times New Roman"/>
      <w:b/>
      <w:caps/>
      <w:spacing w:val="40"/>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pPr>
      <w:ind w:right="4570"/>
      <w:jc w:val="both"/>
    </w:pPr>
    <w:rPr>
      <w:sz w:val="28"/>
      <w:szCs w:val="28"/>
    </w:rPr>
  </w:style>
  <w:style w:type="character" w:customStyle="1" w:styleId="32">
    <w:name w:val="Основной текст 3 Знак"/>
    <w:basedOn w:val="a0"/>
    <w:link w:val="31"/>
    <w:rPr>
      <w:rFonts w:ascii="Times New Roman" w:eastAsia="Times New Roman" w:hAnsi="Times New Roman" w:cs="Times New Roman"/>
      <w:sz w:val="28"/>
      <w:szCs w:val="28"/>
      <w:lang w:eastAsia="ru-RU"/>
    </w:rPr>
  </w:style>
  <w:style w:type="paragraph" w:styleId="33">
    <w:name w:val="Body Text Indent 3"/>
    <w:basedOn w:val="a"/>
    <w:link w:val="34"/>
    <w:pPr>
      <w:spacing w:line="360" w:lineRule="auto"/>
      <w:ind w:firstLine="900"/>
      <w:jc w:val="both"/>
    </w:pPr>
    <w:rPr>
      <w:sz w:val="28"/>
      <w:szCs w:val="28"/>
    </w:rPr>
  </w:style>
  <w:style w:type="character" w:customStyle="1" w:styleId="34">
    <w:name w:val="Основной текст с отступом 3 Знак"/>
    <w:basedOn w:val="a0"/>
    <w:link w:val="33"/>
    <w:rPr>
      <w:rFonts w:ascii="Times New Roman" w:eastAsia="Times New Roman" w:hAnsi="Times New Roman" w:cs="Times New Roman"/>
      <w:sz w:val="28"/>
      <w:szCs w:val="28"/>
      <w:lang w:eastAsia="ru-RU"/>
    </w:rPr>
  </w:style>
  <w:style w:type="character" w:customStyle="1" w:styleId="a3">
    <w:name w:val="Цветовое выделение"/>
    <w:rPr>
      <w:b/>
      <w:bCs/>
      <w:color w:val="26282F"/>
    </w:rPr>
  </w:style>
  <w:style w:type="character" w:styleId="a4">
    <w:name w:val="Hyperlink"/>
    <w:basedOn w:val="a0"/>
    <w:uiPriority w:val="99"/>
    <w:unhideWhenUsed/>
    <w:rPr>
      <w:color w:val="0000FF"/>
      <w:u w:val="single"/>
    </w:rPr>
  </w:style>
  <w:style w:type="paragraph" w:styleId="a5">
    <w:name w:val="List Paragraph"/>
    <w:basedOn w:val="a"/>
    <w:uiPriority w:val="34"/>
    <w:qFormat/>
    <w:pPr>
      <w:ind w:left="720"/>
      <w:contextualSpacing/>
    </w:pPr>
  </w:style>
  <w:style w:type="paragraph" w:customStyle="1" w:styleId="formattext">
    <w:name w:val="formattext"/>
    <w:basedOn w:val="a"/>
    <w:pPr>
      <w:spacing w:before="100" w:beforeAutospacing="1" w:after="100" w:afterAutospacing="1"/>
    </w:pPr>
  </w:style>
  <w:style w:type="paragraph" w:styleId="a6">
    <w:name w:val="Body Text Indent"/>
    <w:aliases w:val="Основной текст 1,Нумерованный список !!,Надин стиль,Body Text Indent,Основной текст с отступом Знак Знак"/>
    <w:basedOn w:val="a"/>
    <w:link w:val="a7"/>
    <w:unhideWhenUsed/>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6"/>
    <w:rPr>
      <w:rFonts w:ascii="Times New Roman" w:eastAsia="Times New Roman" w:hAnsi="Times New Roman" w:cs="Times New Roman"/>
      <w:sz w:val="24"/>
      <w:szCs w:val="24"/>
      <w:lang w:eastAsia="ru-RU"/>
    </w:rPr>
  </w:style>
  <w:style w:type="table" w:styleId="a8">
    <w:name w:val="Table Grid"/>
    <w:basedOn w:val="a1"/>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w:eastAsia="Times New Roman" w:hAnsi="Times New Roman" w:cs="Times New Roman"/>
      <w:sz w:val="24"/>
      <w:szCs w:val="24"/>
      <w:lang w:eastAsia="ru-RU"/>
    </w:rPr>
  </w:style>
  <w:style w:type="paragraph" w:customStyle="1" w:styleId="FR2">
    <w:name w:val="FR2"/>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b">
    <w:name w:val="Таблицы (моноширинный)"/>
    <w:basedOn w:val="a"/>
    <w:next w:val="a"/>
    <w:pPr>
      <w:autoSpaceDE w:val="0"/>
      <w:autoSpaceDN w:val="0"/>
      <w:adjustRightInd w:val="0"/>
      <w:jc w:val="both"/>
    </w:pPr>
    <w:rPr>
      <w:rFonts w:ascii="Courier New" w:hAnsi="Courier New" w:cs="Courier New"/>
      <w:sz w:val="20"/>
      <w:szCs w:val="20"/>
    </w:rPr>
  </w:style>
  <w:style w:type="character" w:customStyle="1" w:styleId="w">
    <w:name w:val="w"/>
    <w:basedOn w:val="a0"/>
  </w:style>
  <w:style w:type="paragraph" w:styleId="ac">
    <w:name w:val="Balloon Text"/>
    <w:basedOn w:val="a"/>
    <w:link w:val="ad"/>
    <w:semiHidden/>
    <w:unhideWhenUsed/>
    <w:rPr>
      <w:rFonts w:ascii="Tahoma" w:hAnsi="Tahoma" w:cs="Tahoma"/>
      <w:sz w:val="16"/>
      <w:szCs w:val="16"/>
    </w:rPr>
  </w:style>
  <w:style w:type="character" w:customStyle="1" w:styleId="ad">
    <w:name w:val="Текст выноски Знак"/>
    <w:basedOn w:val="a0"/>
    <w:link w:val="ac"/>
    <w:semiHidden/>
    <w:rPr>
      <w:rFonts w:ascii="Tahoma" w:eastAsia="Times New Roman" w:hAnsi="Tahoma" w:cs="Tahoma"/>
      <w:sz w:val="16"/>
      <w:szCs w:val="16"/>
      <w:lang w:eastAsia="ru-RU"/>
    </w:rPr>
  </w:style>
  <w:style w:type="character" w:customStyle="1" w:styleId="ae">
    <w:name w:val="Гипертекстовая ссылка"/>
    <w:basedOn w:val="a3"/>
    <w:rPr>
      <w:rFonts w:cs="Times New Roman"/>
      <w:b/>
      <w:bCs/>
      <w:color w:val="106BBE"/>
    </w:rPr>
  </w:style>
  <w:style w:type="paragraph" w:styleId="af">
    <w:name w:val="Normal (Web)"/>
    <w:basedOn w:val="a"/>
    <w:uiPriority w:val="99"/>
    <w:semiHidden/>
    <w:unhideWhenUsed/>
    <w:pPr>
      <w:spacing w:before="100" w:beforeAutospacing="1" w:after="100" w:afterAutospacing="1"/>
    </w:pPr>
  </w:style>
  <w:style w:type="paragraph" w:styleId="af0">
    <w:name w:val="No Spacing"/>
    <w:uiPriority w:val="1"/>
    <w:qFormat/>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uiPriority w:val="99"/>
    <w:rPr>
      <w:b/>
      <w:bCs/>
      <w:sz w:val="26"/>
      <w:szCs w:val="26"/>
      <w:shd w:val="clear" w:color="auto" w:fill="FFFFFF"/>
    </w:rPr>
  </w:style>
  <w:style w:type="paragraph" w:customStyle="1" w:styleId="20">
    <w:name w:val="Основной текст (2)"/>
    <w:basedOn w:val="a"/>
    <w:link w:val="2"/>
    <w:uiPriority w:val="99"/>
    <w:pPr>
      <w:widowControl w:val="0"/>
      <w:shd w:val="clear" w:color="auto" w:fill="FFFFFF"/>
      <w:spacing w:line="322" w:lineRule="exact"/>
      <w:jc w:val="center"/>
    </w:pPr>
    <w:rPr>
      <w:rFonts w:asciiTheme="minorHAnsi" w:eastAsiaTheme="minorHAnsi" w:hAnsiTheme="minorHAnsi" w:cstheme="minorBidi"/>
      <w:b/>
      <w:bCs/>
      <w:sz w:val="26"/>
      <w:szCs w:val="26"/>
      <w:lang w:eastAsia="en-US"/>
    </w:rPr>
  </w:style>
  <w:style w:type="paragraph" w:customStyle="1" w:styleId="s1">
    <w:name w:val="s_1"/>
    <w:basedOn w:val="a"/>
    <w:pPr>
      <w:spacing w:before="100" w:beforeAutospacing="1" w:after="100" w:afterAutospacing="1"/>
    </w:pPr>
  </w:style>
  <w:style w:type="character" w:customStyle="1" w:styleId="apple-converted-space">
    <w:name w:val="apple-converted-space"/>
    <w:basedOn w:val="a0"/>
  </w:style>
  <w:style w:type="paragraph" w:customStyle="1" w:styleId="ConsPlusNormal">
    <w:name w:val="ConsPlusNormal"/>
    <w:link w:val="ConsPlusNormal0"/>
    <w:pPr>
      <w:widowControl w:val="0"/>
      <w:autoSpaceDE w:val="0"/>
      <w:autoSpaceDN w:val="0"/>
      <w:spacing w:after="0" w:line="240" w:lineRule="auto"/>
    </w:pPr>
    <w:rPr>
      <w:rFonts w:ascii="Calibri" w:eastAsia="Calibri" w:hAnsi="Calibri" w:cs="Calibri"/>
      <w:szCs w:val="20"/>
      <w:lang w:eastAsia="ru-RU"/>
    </w:rPr>
  </w:style>
  <w:style w:type="character" w:styleId="af1">
    <w:name w:val="Emphasis"/>
    <w:basedOn w:val="a0"/>
    <w:uiPriority w:val="20"/>
    <w:qFormat/>
    <w:rPr>
      <w:i/>
      <w:iCs/>
    </w:rPr>
  </w:style>
  <w:style w:type="character" w:customStyle="1" w:styleId="af2">
    <w:name w:val="Цветовое выделение для Текст"/>
    <w:rPr>
      <w:sz w:val="24"/>
    </w:rPr>
  </w:style>
  <w:style w:type="paragraph" w:styleId="af3">
    <w:name w:val="footer"/>
    <w:basedOn w:val="a"/>
    <w:link w:val="af4"/>
    <w:uiPriority w:val="99"/>
    <w:unhideWhenUsed/>
    <w:pPr>
      <w:tabs>
        <w:tab w:val="center" w:pos="4677"/>
        <w:tab w:val="right" w:pos="9355"/>
      </w:tabs>
    </w:pPr>
  </w:style>
  <w:style w:type="character" w:customStyle="1" w:styleId="af4">
    <w:name w:val="Нижний колонтитул Знак"/>
    <w:basedOn w:val="a0"/>
    <w:link w:val="af3"/>
    <w:uiPriority w:val="99"/>
    <w:rPr>
      <w:rFonts w:ascii="Times New Roman" w:eastAsia="Times New Roman" w:hAnsi="Times New Roman" w:cs="Times New Roman"/>
      <w:sz w:val="24"/>
      <w:szCs w:val="24"/>
      <w:lang w:eastAsia="ru-RU"/>
    </w:rPr>
  </w:style>
  <w:style w:type="character" w:styleId="af5">
    <w:name w:val="annotation reference"/>
    <w:basedOn w:val="a0"/>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ечания Знак"/>
    <w:basedOn w:val="a0"/>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ечания Знак"/>
    <w:basedOn w:val="af7"/>
    <w:link w:val="af8"/>
    <w:uiPriority w:val="99"/>
    <w:semiHidden/>
    <w:rPr>
      <w:rFonts w:ascii="Times New Roman" w:eastAsia="Times New Roman" w:hAnsi="Times New Roman" w:cs="Times New Roman"/>
      <w:b/>
      <w:bCs/>
      <w:sz w:val="20"/>
      <w:szCs w:val="20"/>
      <w:lang w:eastAsia="ru-RU"/>
    </w:rPr>
  </w:style>
  <w:style w:type="character" w:customStyle="1" w:styleId="s10">
    <w:name w:val="s_10"/>
    <w:basedOn w:val="a0"/>
  </w:style>
  <w:style w:type="paragraph" w:styleId="afa">
    <w:name w:val="TOC Heading"/>
    <w:basedOn w:val="1"/>
    <w:next w:val="a"/>
    <w:uiPriority w:val="39"/>
    <w:semiHidden/>
    <w:unhideWhenUsed/>
    <w:qFormat/>
    <w:pPr>
      <w:spacing w:line="276" w:lineRule="auto"/>
      <w:outlineLvl w:val="9"/>
    </w:pPr>
  </w:style>
  <w:style w:type="paragraph" w:styleId="35">
    <w:name w:val="toc 3"/>
    <w:basedOn w:val="a"/>
    <w:next w:val="a"/>
    <w:autoRedefine/>
    <w:uiPriority w:val="39"/>
    <w:unhideWhenUsed/>
    <w:pPr>
      <w:tabs>
        <w:tab w:val="right" w:leader="dot" w:pos="9344"/>
      </w:tabs>
      <w:ind w:firstLine="142"/>
    </w:pPr>
  </w:style>
  <w:style w:type="paragraph" w:styleId="21">
    <w:name w:val="toc 2"/>
    <w:basedOn w:val="a"/>
    <w:next w:val="a"/>
    <w:autoRedefine/>
    <w:uiPriority w:val="39"/>
    <w:unhideWhenUsed/>
    <w:pPr>
      <w:spacing w:after="100"/>
      <w:ind w:left="240"/>
    </w:p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pt-a-000082">
    <w:name w:val="pt-a-000082"/>
    <w:basedOn w:val="a"/>
    <w:pPr>
      <w:spacing w:before="100" w:beforeAutospacing="1" w:after="100" w:afterAutospacing="1"/>
    </w:pPr>
  </w:style>
  <w:style w:type="character" w:customStyle="1" w:styleId="pt-a0-000033">
    <w:name w:val="pt-a0-000033"/>
    <w:basedOn w:val="a0"/>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
    <w:name w:val="HTML Code"/>
    <w:rPr>
      <w:rFonts w:ascii="Arial Unicode MS" w:eastAsia="Arial Unicode MS" w:hAnsi="Arial Unicode MS" w:cs="Arial Unicode MS"/>
      <w:sz w:val="20"/>
      <w:szCs w:val="20"/>
    </w:rPr>
  </w:style>
  <w:style w:type="paragraph" w:customStyle="1" w:styleId="s11">
    <w:name w:val="s1"/>
    <w:basedOn w:val="a"/>
    <w:pPr>
      <w:spacing w:before="100" w:beforeAutospacing="1" w:after="100" w:afterAutospacing="1"/>
    </w:pPr>
    <w:rPr>
      <w:rFonts w:eastAsiaTheme="minorHAnsi"/>
    </w:rPr>
  </w:style>
  <w:style w:type="character" w:customStyle="1" w:styleId="ConsPlusNormal0">
    <w:name w:val="ConsPlusNormal Знак"/>
    <w:link w:val="ConsPlusNormal"/>
    <w:locked/>
    <w:rPr>
      <w:rFonts w:ascii="Calibri" w:eastAsia="Calibri"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98036">
      <w:bodyDiv w:val="1"/>
      <w:marLeft w:val="0"/>
      <w:marRight w:val="0"/>
      <w:marTop w:val="0"/>
      <w:marBottom w:val="0"/>
      <w:divBdr>
        <w:top w:val="none" w:sz="0" w:space="0" w:color="auto"/>
        <w:left w:val="none" w:sz="0" w:space="0" w:color="auto"/>
        <w:bottom w:val="none" w:sz="0" w:space="0" w:color="auto"/>
        <w:right w:val="none" w:sz="0" w:space="0" w:color="auto"/>
      </w:divBdr>
    </w:div>
    <w:div w:id="944193328">
      <w:bodyDiv w:val="1"/>
      <w:marLeft w:val="0"/>
      <w:marRight w:val="0"/>
      <w:marTop w:val="0"/>
      <w:marBottom w:val="0"/>
      <w:divBdr>
        <w:top w:val="none" w:sz="0" w:space="0" w:color="auto"/>
        <w:left w:val="none" w:sz="0" w:space="0" w:color="auto"/>
        <w:bottom w:val="none" w:sz="0" w:space="0" w:color="auto"/>
        <w:right w:val="none" w:sz="0" w:space="0" w:color="auto"/>
      </w:divBdr>
    </w:div>
    <w:div w:id="1748378751">
      <w:bodyDiv w:val="1"/>
      <w:marLeft w:val="0"/>
      <w:marRight w:val="0"/>
      <w:marTop w:val="0"/>
      <w:marBottom w:val="0"/>
      <w:divBdr>
        <w:top w:val="none" w:sz="0" w:space="0" w:color="auto"/>
        <w:left w:val="none" w:sz="0" w:space="0" w:color="auto"/>
        <w:bottom w:val="none" w:sz="0" w:space="0" w:color="auto"/>
        <w:right w:val="none" w:sz="0" w:space="0" w:color="auto"/>
      </w:divBdr>
    </w:div>
    <w:div w:id="17848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65728&amp;dst=100509" TargetMode="External"/><Relationship Id="rId4" Type="http://schemas.openxmlformats.org/officeDocument/2006/relationships/settings" Target="settings.xml"/><Relationship Id="rId9" Type="http://schemas.openxmlformats.org/officeDocument/2006/relationships/hyperlink" Target="https://login.consultant.ru/link/?req=doc&amp;base=LAW&amp;n=469887&amp;dst=1000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4C4BE-A228-4EE8-B465-E5818FB0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8</Pages>
  <Words>1700</Words>
  <Characters>9695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Сергеева Т.С.</cp:lastModifiedBy>
  <cp:revision>94</cp:revision>
  <cp:lastPrinted>2024-05-31T13:51:00Z</cp:lastPrinted>
  <dcterms:created xsi:type="dcterms:W3CDTF">2023-07-17T11:49:00Z</dcterms:created>
  <dcterms:modified xsi:type="dcterms:W3CDTF">2024-06-18T07:25:00Z</dcterms:modified>
</cp:coreProperties>
</file>