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3D" w:rsidRPr="005B11F1" w:rsidRDefault="0023043D" w:rsidP="005B11F1">
      <w:pPr>
        <w:pStyle w:val="a5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5B11F1">
        <w:rPr>
          <w:sz w:val="26"/>
          <w:szCs w:val="26"/>
          <w:bdr w:val="none" w:sz="0" w:space="0" w:color="auto" w:frame="1"/>
        </w:rPr>
        <w:t>Утвержден</w:t>
      </w:r>
    </w:p>
    <w:p w:rsidR="0035696D" w:rsidRPr="005B11F1" w:rsidRDefault="0023043D" w:rsidP="005B11F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протоколом заседания</w:t>
      </w:r>
      <w:r w:rsidR="00E62563"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5696D"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Общественного совета </w:t>
      </w:r>
    </w:p>
    <w:p w:rsidR="0035696D" w:rsidRPr="005B11F1" w:rsidRDefault="0035696D" w:rsidP="005B11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муниципального образования города Чебоксары</w:t>
      </w:r>
    </w:p>
    <w:p w:rsidR="0023043D" w:rsidRPr="005B11F1" w:rsidRDefault="00315CA3" w:rsidP="005B11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5779E7"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 </w:t>
      </w:r>
      <w:r w:rsid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24.04.2024</w:t>
      </w:r>
      <w:r w:rsidR="005779E7"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5696D"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</w:t>
      </w:r>
      <w:r w:rsidR="005779E7" w:rsidRP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B1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23043D" w:rsidRPr="005B11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72758" w:rsidRDefault="00072758" w:rsidP="006709F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C6EFB" w:rsidRPr="001E03FD" w:rsidRDefault="003C6EFB" w:rsidP="00446E7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Доклад </w:t>
      </w:r>
    </w:p>
    <w:p w:rsidR="00134A4F" w:rsidRPr="001E03FD" w:rsidRDefault="003C6EFB" w:rsidP="00446E7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об организации </w:t>
      </w:r>
      <w:r w:rsidR="00472C52"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и функционировании </w:t>
      </w: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системы </w:t>
      </w:r>
    </w:p>
    <w:p w:rsidR="00134A4F" w:rsidRPr="001E03FD" w:rsidRDefault="003C6EFB" w:rsidP="00446E7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внутреннего обеспечения соответствия требованиям </w:t>
      </w:r>
    </w:p>
    <w:p w:rsidR="002C6213" w:rsidRPr="001E03FD" w:rsidRDefault="003C6EFB" w:rsidP="00446E7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антимонопольного законодательства в администрации города Чебоксары </w:t>
      </w:r>
    </w:p>
    <w:p w:rsidR="003C6EFB" w:rsidRPr="001E03FD" w:rsidRDefault="003C6EFB" w:rsidP="00446E7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(антимонопольном комплаенсе) за 20</w:t>
      </w:r>
      <w:r w:rsidR="000B6723"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 w:rsidR="00590A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3</w:t>
      </w: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:rsidR="0023043D" w:rsidRPr="001E03FD" w:rsidRDefault="0023043D" w:rsidP="006709F6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01045B" w:rsidRPr="001E03FD" w:rsidRDefault="000D2B87" w:rsidP="00E63CF5">
      <w:pPr>
        <w:shd w:val="clear" w:color="auto" w:fill="FFFFFF"/>
        <w:spacing w:after="0" w:line="240" w:lineRule="auto"/>
        <w:ind w:left="126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Раздел </w:t>
      </w:r>
      <w:r w:rsidR="00767A07"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 w:eastAsia="ru-RU"/>
        </w:rPr>
        <w:t>I</w:t>
      </w:r>
      <w:r w:rsidR="0023043D"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2C6213"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01045B" w:rsidRPr="001E03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Информация об организации антимонопольного комплаенса</w:t>
      </w:r>
    </w:p>
    <w:p w:rsidR="0005748A" w:rsidRDefault="0005748A" w:rsidP="00A960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CEF" w:rsidRPr="001E03FD" w:rsidRDefault="00BF1CEF" w:rsidP="00A960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Перечень муниципальных правовых актов, регулирующих антимонопольный комплаенс</w:t>
      </w:r>
      <w:r w:rsidR="001E6C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E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265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Pr="001E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="0098617E" w:rsidRPr="001E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города Чебоксары</w:t>
      </w:r>
      <w:r w:rsidRPr="001E0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63CF5" w:rsidRPr="001E03FD" w:rsidRDefault="0023043D" w:rsidP="00F55291">
      <w:pPr>
        <w:shd w:val="clear" w:color="auto" w:fill="FFFFFF"/>
        <w:spacing w:after="0"/>
        <w:ind w:left="284" w:right="-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6709F6"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5529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Таблица № 1</w:t>
      </w: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02"/>
        <w:gridCol w:w="3312"/>
      </w:tblGrid>
      <w:tr w:rsidR="001E03FD" w:rsidRPr="001E03FD" w:rsidTr="00D143AE">
        <w:tc>
          <w:tcPr>
            <w:tcW w:w="567" w:type="dxa"/>
          </w:tcPr>
          <w:p w:rsidR="00E63CF5" w:rsidRPr="001E03FD" w:rsidRDefault="00E63CF5" w:rsidP="00E63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№/№</w:t>
            </w:r>
          </w:p>
        </w:tc>
        <w:tc>
          <w:tcPr>
            <w:tcW w:w="5902" w:type="dxa"/>
          </w:tcPr>
          <w:p w:rsidR="009222BA" w:rsidRPr="001E03FD" w:rsidRDefault="00E63CF5" w:rsidP="009222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Наименование муниципального </w:t>
            </w:r>
          </w:p>
          <w:p w:rsidR="00E63CF5" w:rsidRPr="001E03FD" w:rsidRDefault="00E63CF5" w:rsidP="009222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правового акта </w:t>
            </w:r>
          </w:p>
        </w:tc>
        <w:tc>
          <w:tcPr>
            <w:tcW w:w="3312" w:type="dxa"/>
          </w:tcPr>
          <w:p w:rsidR="00E63CF5" w:rsidRPr="001E03FD" w:rsidRDefault="00E63CF5" w:rsidP="009222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Дата</w:t>
            </w:r>
            <w:r w:rsidR="005F1B26"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  <w:r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 номер</w:t>
            </w:r>
            <w:r w:rsidR="005F1B26"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 и вид</w:t>
            </w:r>
            <w:r w:rsidRPr="001E03F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 муниципального правового акта </w:t>
            </w:r>
          </w:p>
        </w:tc>
      </w:tr>
      <w:tr w:rsidR="001E03FD" w:rsidRPr="001E03FD" w:rsidTr="00D143AE">
        <w:tc>
          <w:tcPr>
            <w:tcW w:w="567" w:type="dxa"/>
          </w:tcPr>
          <w:p w:rsidR="00E63CF5" w:rsidRPr="001E03FD" w:rsidRDefault="00E63CF5" w:rsidP="00E63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02" w:type="dxa"/>
          </w:tcPr>
          <w:p w:rsidR="00E63CF5" w:rsidRPr="001E03FD" w:rsidRDefault="00E63CF5" w:rsidP="00E63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«О системе внутреннего обеспечения соответствия требованиям антимонопольного законодательства в администрации города Чебоксары (антимонопольном комплаенсе)»</w:t>
            </w:r>
          </w:p>
        </w:tc>
        <w:tc>
          <w:tcPr>
            <w:tcW w:w="3312" w:type="dxa"/>
          </w:tcPr>
          <w:p w:rsidR="0048192D" w:rsidRPr="001E03FD" w:rsidRDefault="00E63CF5" w:rsidP="00E63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постановление администрации города Чебоксары от 13.05.2019 </w:t>
            </w:r>
          </w:p>
          <w:p w:rsidR="00E63CF5" w:rsidRPr="001E03FD" w:rsidRDefault="00E63CF5" w:rsidP="00EB3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 982</w:t>
            </w:r>
            <w:r w:rsidR="00EB335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(далее – постановление № 982)</w:t>
            </w:r>
          </w:p>
        </w:tc>
      </w:tr>
      <w:tr w:rsidR="001E03FD" w:rsidRPr="001E03FD" w:rsidTr="00D143AE">
        <w:tc>
          <w:tcPr>
            <w:tcW w:w="567" w:type="dxa"/>
          </w:tcPr>
          <w:p w:rsidR="00522DEF" w:rsidRPr="001E03FD" w:rsidRDefault="00F65CAB" w:rsidP="00E63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522DEF"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02" w:type="dxa"/>
          </w:tcPr>
          <w:p w:rsidR="00522DEF" w:rsidRPr="001E03FD" w:rsidRDefault="0038456B" w:rsidP="00F65C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«Об утверждении карты рисков нарушения антимонопольного законодательства (комплаенс-рисков) администрации города Чебоксары»</w:t>
            </w:r>
          </w:p>
        </w:tc>
        <w:tc>
          <w:tcPr>
            <w:tcW w:w="3312" w:type="dxa"/>
          </w:tcPr>
          <w:p w:rsidR="00876CD4" w:rsidRPr="001E03FD" w:rsidRDefault="0038456B" w:rsidP="003845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распоряжение администрации города Чебоксары от 16.07.2019 </w:t>
            </w:r>
          </w:p>
          <w:p w:rsidR="00522DEF" w:rsidRPr="001E03FD" w:rsidRDefault="0038456B" w:rsidP="003845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 284-р</w:t>
            </w:r>
          </w:p>
        </w:tc>
      </w:tr>
      <w:tr w:rsidR="001E03FD" w:rsidRPr="001E03FD" w:rsidTr="00D143AE">
        <w:tc>
          <w:tcPr>
            <w:tcW w:w="567" w:type="dxa"/>
          </w:tcPr>
          <w:p w:rsidR="00454BD8" w:rsidRPr="001E03FD" w:rsidRDefault="00F65CAB" w:rsidP="00E63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454BD8"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5902" w:type="dxa"/>
          </w:tcPr>
          <w:p w:rsidR="00454BD8" w:rsidRPr="001E03FD" w:rsidRDefault="00876CD4" w:rsidP="001D46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454BD8"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 утверждении ключевых показателей эффективности функционирования антимонопольного комплаенса в администрации города Чебоксары</w:t>
            </w: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 w:rsidR="00454BD8"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312" w:type="dxa"/>
          </w:tcPr>
          <w:p w:rsidR="00876CD4" w:rsidRPr="001E03FD" w:rsidRDefault="00ED26C3" w:rsidP="00ED26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распоряжение администрации города Чебоксары от 16.07.2019</w:t>
            </w:r>
          </w:p>
          <w:p w:rsidR="00454BD8" w:rsidRPr="001E03FD" w:rsidRDefault="00ED26C3" w:rsidP="00ED26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№ 283-р</w:t>
            </w:r>
          </w:p>
        </w:tc>
      </w:tr>
      <w:tr w:rsidR="001E03FD" w:rsidRPr="001E03FD" w:rsidTr="00D143AE">
        <w:tc>
          <w:tcPr>
            <w:tcW w:w="567" w:type="dxa"/>
          </w:tcPr>
          <w:p w:rsidR="009C5ACA" w:rsidRPr="001E03FD" w:rsidRDefault="00F65CAB" w:rsidP="002958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="009C5ACA"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02" w:type="dxa"/>
          </w:tcPr>
          <w:p w:rsidR="009C5ACA" w:rsidRPr="001E03FD" w:rsidRDefault="009C5ACA" w:rsidP="002958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«Об утверждении плана мероприятий («дорожной карты») по снижению комплаенс-рисков в администрации города Чебоксары»</w:t>
            </w:r>
          </w:p>
        </w:tc>
        <w:tc>
          <w:tcPr>
            <w:tcW w:w="3312" w:type="dxa"/>
          </w:tcPr>
          <w:p w:rsidR="009C5ACA" w:rsidRPr="001E03FD" w:rsidRDefault="009C5ACA" w:rsidP="002958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постановление администрации города Чебоксары от 18.11.2019 </w:t>
            </w:r>
          </w:p>
          <w:p w:rsidR="009C5ACA" w:rsidRPr="001E03FD" w:rsidRDefault="009C5ACA" w:rsidP="002958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03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 2811</w:t>
            </w:r>
          </w:p>
        </w:tc>
      </w:tr>
    </w:tbl>
    <w:p w:rsidR="00E63CF5" w:rsidRPr="001E03FD" w:rsidRDefault="00E63CF5" w:rsidP="00E63CF5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9607B" w:rsidRPr="001E03FD" w:rsidRDefault="00344BEE" w:rsidP="000918A8">
      <w:pPr>
        <w:shd w:val="clear" w:color="auto" w:fill="FFFFFF"/>
        <w:spacing w:after="0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1.2. Размещение информации об антимонопольном комплаенсе</w:t>
      </w:r>
    </w:p>
    <w:p w:rsidR="00A9607B" w:rsidRPr="001E03FD" w:rsidRDefault="00A9607B" w:rsidP="000918A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F514A9" w:rsidRPr="00F514A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обеспечения открытости и </w:t>
      </w:r>
      <w:r w:rsidR="00E20FE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свободного </w:t>
      </w:r>
      <w:r w:rsidR="00F514A9" w:rsidRPr="00F514A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доступа к информации функционирования в администрации города Чебоксары антимонопольного комплаенса </w:t>
      </w:r>
      <w:r w:rsidR="000F2934"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организовано </w:t>
      </w:r>
      <w:r w:rsidR="00E20FE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</w:t>
      </w:r>
      <w:r w:rsidR="00E20FEC"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азмещение информации об антимонопольном комплаенсе </w:t>
      </w:r>
      <w:r w:rsidR="00344BEE"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официальном сайте</w:t>
      </w:r>
      <w:r w:rsidR="000F2934"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города Чебоксары</w:t>
      </w:r>
      <w:r w:rsidR="00545881"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сети «Интернет»</w:t>
      </w:r>
      <w:r w:rsid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E7B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E7B1E" w:rsidRPr="005E7B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баннер «Экономика города» - раздел «Антимонопольный  комплаенс» (https://gcheb.cap.ru/ekonomika-goroda) (далее - раздел «Антимонопольный  комплаенс»</w:t>
      </w:r>
      <w:r w:rsidR="00545881"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0918A8" w:rsidRDefault="00344BEE" w:rsidP="000918A8">
      <w:pPr>
        <w:shd w:val="clear" w:color="auto" w:fill="FFFFFF"/>
        <w:spacing w:after="0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Вышеуказанный раздел включает в себя следующие вкладки: </w:t>
      </w:r>
    </w:p>
    <w:p w:rsidR="004F53AF" w:rsidRPr="00506B92" w:rsidRDefault="00F55291" w:rsidP="00506B9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06B9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lastRenderedPageBreak/>
        <w:t>«Документы по организации антимонопольного комплаенса в администрации города Чебоксары»,</w:t>
      </w:r>
      <w:r w:rsidRPr="00506B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где содержатся </w:t>
      </w:r>
      <w:r w:rsidR="006A1940" w:rsidRPr="00506B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муниципальные </w:t>
      </w:r>
      <w:r w:rsidRPr="00506B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правовые акты администрации города Чебоксары, обеспечивающие организацию и функционирование антимонопольного комплаенса; </w:t>
      </w:r>
    </w:p>
    <w:p w:rsidR="00F55291" w:rsidRPr="00846F04" w:rsidRDefault="00F55291" w:rsidP="00506B9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46F0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«Перечень нарушений антимонопольного законодательства в администрации города Чебоксары»,</w:t>
      </w:r>
      <w:r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F53AF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включающий информацию о</w:t>
      </w:r>
      <w:r w:rsidR="004F53AF" w:rsidRPr="004F53AF">
        <w:t xml:space="preserve"> </w:t>
      </w:r>
      <w:r w:rsidR="004F53AF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нарушения</w:t>
      </w:r>
      <w:r w:rsidR="00122D21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</w:t>
      </w:r>
      <w:r w:rsidR="004F53AF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в администрации города Чебоксары за 2016, 2017, 2018, 2019, 2020</w:t>
      </w:r>
      <w:r w:rsidR="006F29D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2021</w:t>
      </w:r>
      <w:r w:rsidR="00C9534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2022</w:t>
      </w:r>
      <w:r w:rsidR="00C624A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2023</w:t>
      </w:r>
      <w:r w:rsidR="004F53AF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годы</w:t>
      </w:r>
      <w:r w:rsidR="00EB335F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согласно </w:t>
      </w:r>
      <w:r w:rsidR="00122D21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п. 3.5. </w:t>
      </w:r>
      <w:r w:rsidR="008D1F8D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постановления № 982</w:t>
      </w:r>
      <w:r w:rsidR="004F53AF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591C71" w:rsidRPr="00B26529" w:rsidRDefault="00D51EBE" w:rsidP="00846F04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46F0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«Анализ нормативных правовых актов администрации города Чебоксары»,</w:t>
      </w:r>
      <w:r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где проводятся </w:t>
      </w:r>
      <w:r w:rsidR="00344BEE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публичные консультации в рамках анализа действующих нормативных правовых актов </w:t>
      </w:r>
      <w:r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города Чебоксары и Чебоксарского городского Собрания депутатов </w:t>
      </w:r>
      <w:r w:rsidR="00344BEE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в данной вкладке опубликовано уведомление о проведении публичных консультаций посредством сбора замечаний и предложений организаций и граждан в рамках анализа действующих муниципальных нормативных правовых актов на предмет их влияния на конкуренцию; </w:t>
      </w:r>
      <w:r w:rsidR="00591C71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информация о замечаниях и предложениях (форма), 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перечни нормативных правовых актов администрации </w:t>
      </w:r>
      <w:r w:rsidR="00591C71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города Чебоксары 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за 2018</w:t>
      </w:r>
      <w:r w:rsidR="00591C71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2019</w:t>
      </w:r>
      <w:r w:rsidR="00591C71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2020</w:t>
      </w:r>
      <w:r w:rsidR="006F29D6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2021</w:t>
      </w:r>
      <w:r w:rsidR="00C9534A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2022</w:t>
      </w:r>
      <w:r w:rsidR="00C624AD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2023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годы и тексты документов)</w:t>
      </w:r>
      <w:r w:rsidR="00C9534A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 w:rsidR="00155119" w:rsidRPr="00B265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</w:t>
      </w:r>
      <w:r w:rsidR="00D114F5" w:rsidRPr="00B265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п. 3.6. </w:t>
      </w:r>
      <w:r w:rsidR="00155119" w:rsidRPr="00B265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постановления № 982</w:t>
      </w:r>
      <w:r w:rsidR="00344BEE" w:rsidRPr="00B265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; </w:t>
      </w:r>
    </w:p>
    <w:p w:rsidR="001E03FD" w:rsidRPr="00846F04" w:rsidRDefault="00882AAE" w:rsidP="00846F04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46F0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«Анализ проектов нормативных правовых актов администрации города Чебоксары»</w:t>
      </w:r>
      <w:r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где проводятся </w:t>
      </w:r>
      <w:r w:rsidR="00344BEE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публичные консультации в рамках анализа проектов нормативных правовых актов </w:t>
      </w:r>
      <w:r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города Чебоксары и Чебоксарского городского Собрания депутатов 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(данная вкладка </w:t>
      </w:r>
      <w:r w:rsidR="001E03FD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содержит 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проект</w:t>
      </w:r>
      <w:r w:rsid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ы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муниципальн</w:t>
      </w:r>
      <w:r w:rsid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ых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 w:rsidR="006F29D6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нормативн</w:t>
      </w:r>
      <w:r w:rsid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ых</w:t>
      </w:r>
      <w:r w:rsidR="006F29D6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правов</w:t>
      </w:r>
      <w:r w:rsid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ых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акт</w:t>
      </w:r>
      <w:r w:rsid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ов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уведомлени</w:t>
      </w:r>
      <w:r w:rsid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я</w:t>
      </w:r>
      <w:r w:rsidR="00344BEE"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о проведении публичных консультаций посредством сбора замечаний и предложений организаций и граждан в рамках анализа проекта муниципального нормативного правового акта на предмет его влияния н</w:t>
      </w:r>
      <w:r w:rsidRPr="00B26529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а конкуренцию)</w:t>
      </w:r>
      <w:r w:rsidR="00155119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согласно </w:t>
      </w:r>
      <w:r w:rsidR="00D114F5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п. 3.7. </w:t>
      </w:r>
      <w:r w:rsidR="00155119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постановления № 982</w:t>
      </w:r>
      <w:r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E63CF5" w:rsidRDefault="004F53AF" w:rsidP="003B6FBF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r w:rsidRPr="00846F0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Д</w:t>
      </w:r>
      <w:r w:rsidR="00344BEE" w:rsidRPr="00846F0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оклад об антимонопольном комплаенсе</w:t>
      </w:r>
      <w:r w:rsidRPr="00846F0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»</w:t>
      </w:r>
      <w:r w:rsidR="00344BEE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44BEE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(в данной вкладке отражен</w:t>
      </w:r>
      <w:r w:rsidR="006A1940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ы</w:t>
      </w:r>
      <w:r w:rsidR="00344BEE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доклад</w:t>
      </w:r>
      <w:r w:rsidR="006A1940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ы</w:t>
      </w:r>
      <w:r w:rsidR="00344BEE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об антимонопольном комплаенсе администрации </w:t>
      </w:r>
      <w:r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города Чебоксары </w:t>
      </w:r>
      <w:r w:rsidR="00344BEE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за 2019</w:t>
      </w:r>
      <w:r w:rsidR="006A1940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2020</w:t>
      </w:r>
      <w:r w:rsidR="00C9534A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2021</w:t>
      </w:r>
      <w:r w:rsidR="00C624AD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2022</w:t>
      </w:r>
      <w:r w:rsidR="00344BEE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год</w:t>
      </w:r>
      <w:r w:rsidR="006A1940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ы</w:t>
      </w:r>
      <w:r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, утвержденны</w:t>
      </w:r>
      <w:r w:rsidR="006A1940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е</w:t>
      </w:r>
      <w:r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Общественным советом муниципального образования города Чебоксары</w:t>
      </w:r>
      <w:r w:rsidR="003D5B2F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)</w:t>
      </w:r>
      <w:r w:rsidR="00C9534A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 w:rsidR="00C9534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раздела VIII</w:t>
      </w:r>
      <w:r w:rsidR="00EB335F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55119" w:rsidRPr="00846F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постановления № 982</w:t>
      </w:r>
      <w:r w:rsidR="003B6F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6A5E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3D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ункта</w:t>
      </w:r>
      <w:r w:rsidR="003B6F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5.6. </w:t>
      </w:r>
      <w:r w:rsidR="003D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3B6FBF" w:rsidRPr="003B6F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оложени</w:t>
      </w:r>
      <w:r w:rsidR="006A5E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="003B6FBF" w:rsidRPr="003B6F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Общественном совете муниципального образования города Чебоксары</w:t>
      </w:r>
      <w:r w:rsidR="006A5E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утвержденного р</w:t>
      </w:r>
      <w:r w:rsidR="003B6FBF" w:rsidRPr="003B6F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ешение</w:t>
      </w:r>
      <w:r w:rsidR="006A5E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</w:t>
      </w:r>
      <w:r w:rsidR="003B6FBF" w:rsidRPr="003B6F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Чебоксарского городского Собрания депутатов от 28.11.2017 </w:t>
      </w:r>
      <w:r w:rsidR="006A5E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</w:t>
      </w:r>
      <w:r w:rsidR="003B6FBF" w:rsidRPr="003B6F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1010</w:t>
      </w:r>
      <w:r w:rsidR="00265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894D32" w:rsidRDefault="00046181" w:rsidP="00846F04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918A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«Отчет по плану мероприятий по организации системы внутреннего обеспечения соответствия требованиям антимонопольного законодательства</w:t>
      </w:r>
      <w:r w:rsidR="00914ACA" w:rsidRPr="000918A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» </w:t>
      </w:r>
      <w:r w:rsidR="00914ACA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(</w:t>
      </w:r>
      <w:r w:rsidR="003D5B2F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данная </w:t>
      </w:r>
      <w:r w:rsidR="001944F1" w:rsidRPr="003D5B2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вкладка содержит информацию по выполнению структурными подразделениями, отраслевыми, функциональными и территориальными органами администрации города Чебоксары (далее – структурные подразделения) в 2022 г. плана мероприятий («дорожной карты») по снижению комплаенс-рисков в администрации города Чебоксары», утвержденного постановлением администрации города Чебоксары от 18.11.2019 № 2811</w:t>
      </w:r>
      <w:r w:rsidR="000F052E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 xml:space="preserve"> за 2021, 2022 годы</w:t>
      </w:r>
      <w:r w:rsidR="003D5B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="001944F1" w:rsidRPr="000918A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6E1D74" w:rsidRDefault="006E1D74" w:rsidP="006E1D74">
      <w:pPr>
        <w:pStyle w:val="a9"/>
        <w:shd w:val="clear" w:color="auto" w:fill="FFFFFF"/>
        <w:tabs>
          <w:tab w:val="left" w:pos="851"/>
        </w:tabs>
        <w:spacing w:after="0"/>
        <w:ind w:left="567" w:righ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86D08" w:rsidRDefault="00D86D08" w:rsidP="006E1D74">
      <w:pPr>
        <w:pStyle w:val="a9"/>
        <w:shd w:val="clear" w:color="auto" w:fill="FFFFFF"/>
        <w:tabs>
          <w:tab w:val="left" w:pos="851"/>
        </w:tabs>
        <w:spacing w:after="0"/>
        <w:ind w:left="567" w:righ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86D08" w:rsidRPr="000918A8" w:rsidRDefault="00D86D08" w:rsidP="006E1D74">
      <w:pPr>
        <w:pStyle w:val="a9"/>
        <w:shd w:val="clear" w:color="auto" w:fill="FFFFFF"/>
        <w:tabs>
          <w:tab w:val="left" w:pos="851"/>
        </w:tabs>
        <w:spacing w:after="0"/>
        <w:ind w:left="567" w:righ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46477" w:rsidRPr="00335C08" w:rsidRDefault="00894D32" w:rsidP="00335C08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1.3. Ознакомление </w:t>
      </w:r>
      <w:r w:rsidR="0069331D"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муниципальных служащих администрации города Чебоксары, граждан Российской Федерации</w:t>
      </w:r>
      <w:r w:rsidR="0069331D" w:rsidRPr="00335C08">
        <w:t xml:space="preserve"> </w:t>
      </w:r>
      <w:r w:rsidR="0069331D"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при поступлении на муниципальную службу</w:t>
      </w:r>
      <w:r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с муниципальными правовыми актами, регулиру</w:t>
      </w:r>
      <w:r w:rsidR="00A46477"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ющими антимонопольный комплаенс</w:t>
      </w:r>
    </w:p>
    <w:p w:rsidR="00213692" w:rsidRPr="00335C08" w:rsidRDefault="0069331D" w:rsidP="00335C08">
      <w:pPr>
        <w:spacing w:after="0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Уполномоченным подразделением (</w:t>
      </w:r>
      <w:r w:rsid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Управлением кадровой политики)</w:t>
      </w:r>
      <w:r w:rsidR="001F4EB9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202</w:t>
      </w:r>
      <w:r w:rsidR="00D86D0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г. </w:t>
      </w:r>
      <w:r w:rsidR="00816734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продолжена работа по 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ознакомлени</w:t>
      </w:r>
      <w:r w:rsidR="00816734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ю</w:t>
      </w:r>
      <w:r w:rsidR="0021369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</w:t>
      </w:r>
      <w:r w:rsid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положениями </w:t>
      </w:r>
      <w:r w:rsidR="0021369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</w:t>
      </w:r>
      <w:r w:rsid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="00213692" w:rsidRPr="00335C08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D86D0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 </w:t>
      </w:r>
      <w:r w:rsidR="0021369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982:</w:t>
      </w:r>
    </w:p>
    <w:p w:rsidR="001F4EB9" w:rsidRPr="00335C08" w:rsidRDefault="0069331D" w:rsidP="00335C08">
      <w:pPr>
        <w:pStyle w:val="a9"/>
        <w:numPr>
          <w:ilvl w:val="0"/>
          <w:numId w:val="5"/>
        </w:numPr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35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Российской Федерации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35C08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при поступлении на муниципальную службу</w:t>
      </w:r>
      <w:r w:rsidR="001F4EB9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1F4EB9" w:rsidRDefault="001F4EB9" w:rsidP="00335C08">
      <w:pPr>
        <w:pStyle w:val="a9"/>
        <w:numPr>
          <w:ilvl w:val="0"/>
          <w:numId w:val="5"/>
        </w:numPr>
        <w:tabs>
          <w:tab w:val="left" w:pos="851"/>
        </w:tabs>
        <w:spacing w:after="0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муниципальных служащих администрации города Чебоксары, не прошедших ознакомление в </w:t>
      </w:r>
      <w:r w:rsidR="0079082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2020</w:t>
      </w:r>
      <w:r w:rsidR="00B7697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2021</w:t>
      </w:r>
      <w:r w:rsidR="00D86D0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2022 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</w:t>
      </w:r>
      <w:r w:rsidR="0079082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ах</w:t>
      </w:r>
      <w:r w:rsidR="00D86D0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(декретницы)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335C08" w:rsidRPr="00335C08" w:rsidRDefault="00335C08" w:rsidP="00335C08">
      <w:pPr>
        <w:tabs>
          <w:tab w:val="left" w:pos="851"/>
        </w:tabs>
        <w:autoSpaceDE w:val="0"/>
        <w:autoSpaceDN w:val="0"/>
        <w:adjustRightInd w:val="0"/>
        <w:spacing w:after="0"/>
        <w:ind w:right="-144"/>
        <w:jc w:val="both"/>
        <w:textAlignment w:val="baseline"/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В</w:t>
      </w:r>
      <w:r w:rsidRPr="00335C08">
        <w:rPr>
          <w:rFonts w:ascii="Times New Roman" w:hAnsi="Times New Roman" w:cs="Times New Roman"/>
          <w:sz w:val="26"/>
          <w:szCs w:val="26"/>
        </w:rPr>
        <w:t xml:space="preserve">новь принятые в 2023 году муниципальные служащие были ознакомлены с  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постановлением № 982</w:t>
      </w:r>
      <w:r w:rsidRPr="00335C08">
        <w:rPr>
          <w:rFonts w:ascii="Times New Roman" w:hAnsi="Times New Roman" w:cs="Times New Roman"/>
          <w:sz w:val="26"/>
          <w:szCs w:val="26"/>
        </w:rPr>
        <w:t xml:space="preserve"> перед подписанием трудового договора (24 чел. - структурные подразделения администрации города Чебоксары, 68 чел. – отраслевые, функциональные, территориальные органы администрации города Чебоксары</w:t>
      </w:r>
      <w:r w:rsidRPr="00335C08">
        <w:rPr>
          <w:rFonts w:ascii="Times New Roman" w:hAnsi="Times New Roman" w:cs="Times New Roman"/>
          <w:b/>
          <w:sz w:val="26"/>
          <w:szCs w:val="26"/>
        </w:rPr>
        <w:t>).</w:t>
      </w:r>
      <w:r w:rsidRPr="00335C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AAD" w:rsidRPr="00335C08" w:rsidRDefault="00335C08" w:rsidP="00335C08">
      <w:pPr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F75B7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 руководи</w:t>
      </w:r>
      <w:r w:rsidR="00F75B7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</w:t>
      </w:r>
      <w:r w:rsidR="00B7697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елей структурных подразделений 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F75B7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3942A7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посредством системы электронного документооборота (СЭД</w:t>
      </w:r>
      <w:r w:rsidR="00F75B7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</w:t>
      </w:r>
      <w:r w:rsidR="003942A7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F75B7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 протокол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="00861C2D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118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="00861C2D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</w:t>
      </w:r>
      <w:r w:rsidR="00D86D0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 </w:t>
      </w:r>
      <w:r w:rsidR="00861C2D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</w:t>
      </w:r>
      <w:r w:rsidR="008118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06FAF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ежеквартально 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дов</w:t>
      </w:r>
      <w:r w:rsidR="008118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</w:t>
      </w:r>
      <w:r w:rsidR="008118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илась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информация </w:t>
      </w:r>
      <w:r w:rsidR="008118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 анализом выявленны</w:t>
      </w:r>
      <w:r w:rsidR="0053663E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</w:t>
      </w:r>
      <w:r w:rsidR="008118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нарушени</w:t>
      </w:r>
      <w:r w:rsidR="0053663E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й</w:t>
      </w:r>
      <w:r w:rsidR="008118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в администрации города Чебоксары при проведении </w:t>
      </w:r>
      <w:r w:rsidR="0053663E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</w:t>
      </w:r>
      <w:r w:rsidR="003942A7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но-надзорной деятельности (КНД)</w:t>
      </w:r>
      <w:r w:rsidR="00894D3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6E1D74" w:rsidRPr="00335C08" w:rsidRDefault="006E1D74" w:rsidP="00335C08">
      <w:pPr>
        <w:spacing w:after="0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894D32" w:rsidRPr="00335C08" w:rsidRDefault="008B288F" w:rsidP="00335C08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894D32"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1.4. Участие </w:t>
      </w:r>
      <w:r w:rsidR="000303F4"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муниципальных служащих администрации города Чебоксары</w:t>
      </w:r>
      <w:r w:rsidR="00894D32" w:rsidRPr="00335C0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в обучающих мероприятиях по вопросам применения антимонопольного законодательства и организации антимонопольного комплаенса</w:t>
      </w:r>
    </w:p>
    <w:p w:rsidR="00C701A1" w:rsidRPr="00335C08" w:rsidRDefault="008B288F" w:rsidP="00335C08">
      <w:pPr>
        <w:spacing w:after="0"/>
        <w:ind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6109B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течени</w:t>
      </w:r>
      <w:r w:rsidR="007F601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</w:t>
      </w:r>
      <w:r w:rsidR="006109B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</w:t>
      </w:r>
      <w:r w:rsidR="00D86D08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6109B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года </w:t>
      </w:r>
      <w:r w:rsidR="003D0C2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="003D0C21" w:rsidRPr="003D0C2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полномоченным подразделением (</w:t>
      </w:r>
      <w:r w:rsidR="003D0C2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="003D0C21" w:rsidRPr="003D0C2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правлением кадровой политики администрации города Чебоксары) </w:t>
      </w:r>
      <w:r w:rsidR="000303F4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</w:t>
      </w:r>
      <w:r w:rsidR="00C93AC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ен</w:t>
      </w: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 w:rsidR="00C93AC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обучени</w:t>
      </w:r>
      <w:r w:rsidR="000303F4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="00C93AC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муниципальных служащих </w:t>
      </w:r>
      <w:r w:rsidR="006109B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структурных подразделений </w:t>
      </w:r>
      <w:r w:rsidR="00C93AC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 по организации</w:t>
      </w:r>
      <w:r w:rsidR="006109B2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функционировании</w:t>
      </w:r>
      <w:r w:rsidR="00C93AC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 в</w:t>
      </w:r>
      <w:r w:rsidR="00C701A1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города Чебоксары:</w:t>
      </w:r>
      <w:r w:rsidR="00C93AC5"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B356B0" w:rsidRPr="00335C08" w:rsidRDefault="003E01BC" w:rsidP="00335C08">
      <w:pPr>
        <w:pStyle w:val="a9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C08">
        <w:rPr>
          <w:rFonts w:ascii="Times New Roman" w:hAnsi="Times New Roman" w:cs="Times New Roman"/>
          <w:sz w:val="26"/>
          <w:szCs w:val="26"/>
        </w:rPr>
        <w:t>П</w:t>
      </w:r>
      <w:r w:rsidR="00B356B0" w:rsidRPr="00335C08">
        <w:rPr>
          <w:rFonts w:ascii="Times New Roman" w:hAnsi="Times New Roman" w:cs="Times New Roman"/>
          <w:sz w:val="26"/>
          <w:szCs w:val="26"/>
        </w:rPr>
        <w:t xml:space="preserve">овышение квалификации: </w:t>
      </w:r>
    </w:p>
    <w:p w:rsidR="00606FAF" w:rsidRPr="00335C08" w:rsidRDefault="00606FAF" w:rsidP="00335C08">
      <w:pPr>
        <w:pStyle w:val="a9"/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  <w:r w:rsidRPr="00335C08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842"/>
        <w:gridCol w:w="1701"/>
      </w:tblGrid>
      <w:tr w:rsidR="00F475E0" w:rsidRPr="00F034AE" w:rsidTr="00F034AE">
        <w:tc>
          <w:tcPr>
            <w:tcW w:w="4503" w:type="dxa"/>
            <w:shd w:val="clear" w:color="auto" w:fill="auto"/>
          </w:tcPr>
          <w:p w:rsidR="00B356B0" w:rsidRPr="00F034AE" w:rsidRDefault="00B356B0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E56F2" w:rsidRPr="00F034AE" w:rsidRDefault="00BE56F2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</w:tcPr>
          <w:p w:rsidR="00B356B0" w:rsidRPr="00F034AE" w:rsidRDefault="00B356B0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Аппарат</w:t>
            </w:r>
            <w:r w:rsidR="00BC577B"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</w:t>
            </w:r>
            <w:r w:rsidR="0005748A"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C577B"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Чебоксары</w:t>
            </w:r>
          </w:p>
        </w:tc>
        <w:tc>
          <w:tcPr>
            <w:tcW w:w="1842" w:type="dxa"/>
            <w:shd w:val="clear" w:color="auto" w:fill="auto"/>
          </w:tcPr>
          <w:p w:rsidR="00B356B0" w:rsidRPr="00F034AE" w:rsidRDefault="0005748A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  <w:r w:rsidR="00BE56F2"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</w:t>
            </w: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E56F2"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Чебоксары</w:t>
            </w:r>
          </w:p>
        </w:tc>
        <w:tc>
          <w:tcPr>
            <w:tcW w:w="1701" w:type="dxa"/>
            <w:shd w:val="clear" w:color="auto" w:fill="auto"/>
          </w:tcPr>
          <w:p w:rsidR="00B356B0" w:rsidRPr="00F034AE" w:rsidRDefault="00B356B0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475E0" w:rsidRPr="00F034AE" w:rsidTr="00F034AE">
        <w:tc>
          <w:tcPr>
            <w:tcW w:w="4503" w:type="dxa"/>
            <w:shd w:val="clear" w:color="auto" w:fill="auto"/>
          </w:tcPr>
          <w:p w:rsidR="00B356B0" w:rsidRPr="00F034AE" w:rsidRDefault="00AD25DC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56B0" w:rsidRPr="00F034AE">
              <w:rPr>
                <w:rFonts w:ascii="Times New Roman" w:hAnsi="Times New Roman" w:cs="Times New Roman"/>
                <w:sz w:val="24"/>
                <w:szCs w:val="24"/>
              </w:rPr>
              <w:t>онтрактн</w:t>
            </w: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356B0" w:rsidRPr="00F034A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56B0" w:rsidRPr="00F03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 и услуг для</w:t>
            </w: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муниципальных нужд</w:t>
            </w:r>
            <w:r w:rsidR="00B356B0" w:rsidRPr="00F0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356B0" w:rsidRPr="00F034AE" w:rsidRDefault="00AD25DC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356B0" w:rsidRPr="00F034AE" w:rsidRDefault="00AD25DC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356B0" w:rsidRPr="00F034AE" w:rsidRDefault="00B356B0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E60C2" w:rsidRPr="00F03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бюджета</w:t>
            </w:r>
          </w:p>
        </w:tc>
      </w:tr>
      <w:tr w:rsidR="00F617A1" w:rsidRPr="00F034AE" w:rsidTr="00F034AE">
        <w:tc>
          <w:tcPr>
            <w:tcW w:w="4503" w:type="dxa"/>
            <w:shd w:val="clear" w:color="auto" w:fill="auto"/>
          </w:tcPr>
          <w:p w:rsidR="00B356B0" w:rsidRPr="00F034AE" w:rsidRDefault="00B356B0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система в сфере закупок для государственных </w:t>
            </w:r>
            <w:r w:rsidR="00AC6FD4" w:rsidRPr="00F034AE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1701" w:type="dxa"/>
            <w:shd w:val="clear" w:color="auto" w:fill="auto"/>
          </w:tcPr>
          <w:p w:rsidR="00B356B0" w:rsidRPr="00F034AE" w:rsidRDefault="00AC6FD4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356B0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356B0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города Чебоксары</w:t>
            </w:r>
          </w:p>
        </w:tc>
      </w:tr>
      <w:tr w:rsidR="00F617A1" w:rsidRPr="00F034AE" w:rsidTr="00F034AE">
        <w:tc>
          <w:tcPr>
            <w:tcW w:w="4503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</w:t>
            </w:r>
          </w:p>
        </w:tc>
      </w:tr>
      <w:tr w:rsidR="00F617A1" w:rsidRPr="00F034AE" w:rsidTr="00F034AE">
        <w:tc>
          <w:tcPr>
            <w:tcW w:w="4503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профилактики коррупции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города Чебоксары</w:t>
            </w:r>
          </w:p>
        </w:tc>
      </w:tr>
      <w:tr w:rsidR="00F617A1" w:rsidRPr="00F034AE" w:rsidTr="00F034AE">
        <w:tc>
          <w:tcPr>
            <w:tcW w:w="4503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Функции подразделений по профилактике коррупционных и иных правонарушений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города Чебоксары</w:t>
            </w:r>
          </w:p>
        </w:tc>
      </w:tr>
      <w:tr w:rsidR="00F617A1" w:rsidRPr="00F034AE" w:rsidTr="00F034AE">
        <w:tc>
          <w:tcPr>
            <w:tcW w:w="4503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A1" w:rsidRPr="00F034AE" w:rsidTr="00F034AE">
        <w:tc>
          <w:tcPr>
            <w:tcW w:w="4503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F617A1" w:rsidRPr="00F034AE" w:rsidRDefault="00F617A1" w:rsidP="0033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FC2" w:rsidRDefault="008B288F" w:rsidP="00335C08">
      <w:pPr>
        <w:spacing w:after="0"/>
        <w:ind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35C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</w:p>
    <w:p w:rsidR="00B62BCC" w:rsidRPr="00335C08" w:rsidRDefault="00B62BCC" w:rsidP="00335C08">
      <w:pPr>
        <w:spacing w:after="0"/>
        <w:ind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Также организовано:</w:t>
      </w:r>
    </w:p>
    <w:p w:rsidR="00335C08" w:rsidRPr="00464B4E" w:rsidRDefault="00335C08" w:rsidP="00335C08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ind w:left="0" w:right="-144" w:firstLine="567"/>
        <w:jc w:val="both"/>
        <w:textAlignment w:val="baseline"/>
        <w:rPr>
          <w:rFonts w:ascii="Arial" w:hAnsi="Arial" w:cs="Arial"/>
          <w:sz w:val="26"/>
          <w:szCs w:val="26"/>
        </w:rPr>
      </w:pPr>
      <w:r w:rsidRPr="00464B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участие уполномоченных подразделений администрации города Чебоксары 10.01.2023 г. на обучающем семинаре - совещании «Антимонопольное законодательство – практика применения», проведенного в администрации города Чебоксары, с участием Руководителя Чувашского УФАС России Котеева В.В., заместителя руководителя Чувашского УФАС России Шевченко А.В. </w:t>
      </w:r>
    </w:p>
    <w:p w:rsidR="00335C08" w:rsidRPr="002454DB" w:rsidRDefault="00335C08" w:rsidP="00335C08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0" w:right="-144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64B4E">
        <w:rPr>
          <w:rFonts w:ascii="Times New Roman" w:hAnsi="Times New Roman" w:cs="Times New Roman"/>
          <w:sz w:val="26"/>
          <w:szCs w:val="26"/>
        </w:rPr>
        <w:t>участие уполномоченных подразделений администрации города Чебоксары 25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464B4E">
        <w:rPr>
          <w:rFonts w:ascii="Times New Roman" w:hAnsi="Times New Roman" w:cs="Times New Roman"/>
          <w:sz w:val="26"/>
          <w:szCs w:val="26"/>
        </w:rPr>
        <w:t>2023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64B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464B4E">
        <w:rPr>
          <w:rFonts w:ascii="Times New Roman" w:hAnsi="Times New Roman" w:cs="Times New Roman"/>
          <w:sz w:val="26"/>
          <w:szCs w:val="26"/>
        </w:rPr>
        <w:t>публичны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64B4E">
        <w:rPr>
          <w:rFonts w:ascii="Times New Roman" w:hAnsi="Times New Roman" w:cs="Times New Roman"/>
          <w:sz w:val="26"/>
          <w:szCs w:val="26"/>
        </w:rPr>
        <w:t xml:space="preserve"> обсуждения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64B4E">
        <w:rPr>
          <w:rFonts w:ascii="Times New Roman" w:hAnsi="Times New Roman" w:cs="Times New Roman"/>
          <w:sz w:val="26"/>
          <w:szCs w:val="26"/>
        </w:rPr>
        <w:t xml:space="preserve"> правоприменительной практики Чувашского УФАС России по итогам 2022 года</w:t>
      </w:r>
      <w:r>
        <w:rPr>
          <w:rFonts w:ascii="Times New Roman" w:hAnsi="Times New Roman" w:cs="Times New Roman"/>
          <w:sz w:val="26"/>
          <w:szCs w:val="26"/>
        </w:rPr>
        <w:t>, проведенного</w:t>
      </w:r>
      <w:r w:rsidRPr="002454DB">
        <w:rPr>
          <w:rFonts w:ascii="Times New Roman" w:hAnsi="Times New Roman" w:cs="Times New Roman"/>
          <w:sz w:val="26"/>
          <w:szCs w:val="26"/>
        </w:rPr>
        <w:t xml:space="preserve"> Управление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454DB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по Чувашской Республике в группе Чувашского УФАС России в социальной сети «ВКонтакте» .</w:t>
      </w:r>
    </w:p>
    <w:p w:rsidR="00B93FDA" w:rsidRPr="00D00895" w:rsidRDefault="00D00895" w:rsidP="007446F9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0" w:right="-14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D0089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участие уполномоченных подразделений администрации города Чебоксары </w:t>
      </w:r>
      <w:r w:rsidR="00B93FDA" w:rsidRPr="00D0089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.07.</w:t>
      </w:r>
      <w:r w:rsidR="00B93FDA" w:rsidRPr="00D0089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2023 на семинар-совещани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="00B93FDA" w:rsidRPr="00D0089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и совместно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</w:t>
      </w:r>
      <w:r w:rsidR="00B93FDA" w:rsidRPr="00D0089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="00B93FDA" w:rsidRPr="00D0089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Общественного совета Чувашского УФАС России и 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по вопросам практики применения антимонопольного законодательства в органах местного самоуправления Чувашской Республики, который про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веден</w:t>
      </w:r>
      <w:r w:rsidR="00B93FDA" w:rsidRPr="00D0089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Моргаушском муниципальном округе по адресу с. Большой Сундырь, ул. Ленина, д.16, Сельский дом культуры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</w:p>
    <w:p w:rsidR="006E1D74" w:rsidRPr="00606FAF" w:rsidRDefault="006E1D74" w:rsidP="006E1D74">
      <w:pPr>
        <w:pStyle w:val="a9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567" w:right="-144"/>
        <w:jc w:val="both"/>
        <w:textAlignment w:val="baseline"/>
      </w:pPr>
    </w:p>
    <w:p w:rsidR="008748D2" w:rsidRDefault="00307E70" w:rsidP="007446F9">
      <w:pPr>
        <w:shd w:val="clear" w:color="auto" w:fill="FFFFFF"/>
        <w:tabs>
          <w:tab w:val="left" w:pos="0"/>
        </w:tabs>
        <w:spacing w:after="0" w:line="240" w:lineRule="auto"/>
        <w:ind w:left="-284" w:right="-284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Раздел </w:t>
      </w:r>
      <w:r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 w:eastAsia="ru-RU"/>
        </w:rPr>
        <w:t>II</w:t>
      </w:r>
      <w:r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.</w:t>
      </w:r>
      <w:r w:rsid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Информация по в</w:t>
      </w:r>
      <w:r w:rsidR="00326441"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ыявлени</w:t>
      </w:r>
      <w:r w:rsid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ю</w:t>
      </w:r>
      <w:r w:rsidR="00326441"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и оценк</w:t>
      </w:r>
      <w:r w:rsid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и</w:t>
      </w:r>
      <w:r w:rsidR="00326441"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рисков нарушения антимонопольного законодательства </w:t>
      </w:r>
      <w:r w:rsid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как</w:t>
      </w:r>
      <w:r w:rsidR="00326441"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неотъемлемой част</w:t>
      </w:r>
      <w:r w:rsid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и</w:t>
      </w:r>
      <w:r w:rsidR="00326441" w:rsidRPr="00326441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внутреннего контроля соблюдения антимонопольного законодательства.</w:t>
      </w:r>
    </w:p>
    <w:p w:rsidR="00072758" w:rsidRPr="00326441" w:rsidRDefault="00072758" w:rsidP="007446F9">
      <w:pPr>
        <w:shd w:val="clear" w:color="auto" w:fill="FFFFFF"/>
        <w:tabs>
          <w:tab w:val="left" w:pos="0"/>
        </w:tabs>
        <w:spacing w:after="0" w:line="240" w:lineRule="auto"/>
        <w:ind w:left="-284" w:right="-284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446CE1" w:rsidRPr="008E4983" w:rsidRDefault="007F14A0" w:rsidP="00326441">
      <w:pPr>
        <w:shd w:val="clear" w:color="auto" w:fill="FFFFFF"/>
        <w:tabs>
          <w:tab w:val="left" w:pos="0"/>
        </w:tabs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C77B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соответствии с пунктом 3.2. постановления № 982 в целях выявления </w:t>
      </w:r>
      <w:r w:rsidR="002D10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</w:t>
      </w:r>
      <w:r w:rsidR="002D106E" w:rsidRPr="002D10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иск</w:t>
      </w:r>
      <w:r w:rsidR="002D10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</w:t>
      </w:r>
      <w:r w:rsidR="002D106E" w:rsidRPr="002D10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нарушения антимонопольного законодательства </w:t>
      </w:r>
      <w:r w:rsidR="002A31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 -</w:t>
      </w:r>
      <w:r w:rsidR="002D10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Комплаенс-риск</w:t>
      </w:r>
      <w:r w:rsidR="002A31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и)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B3E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202</w:t>
      </w:r>
      <w:r w:rsidR="006952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0B3E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году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осуществля</w:t>
      </w:r>
      <w:r w:rsidR="000B3E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лись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следующие мероприятия:</w:t>
      </w:r>
    </w:p>
    <w:p w:rsidR="00446CE1" w:rsidRPr="000B76B1" w:rsidRDefault="00446CE1" w:rsidP="000B76B1">
      <w:pPr>
        <w:pStyle w:val="a9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анализ выявленных нарушений антимонопольного законодательства в деятельности </w:t>
      </w:r>
      <w:r w:rsidR="00423140"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</w:t>
      </w: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446CE1" w:rsidRPr="000B76B1" w:rsidRDefault="00446CE1" w:rsidP="000B76B1">
      <w:pPr>
        <w:pStyle w:val="a9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анализ нормативных правовых актов </w:t>
      </w:r>
      <w:r w:rsidR="00423140"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</w:t>
      </w: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наличие признаков нарушения антимонопольного законодательства (далее - нормативные правовые акты);</w:t>
      </w:r>
    </w:p>
    <w:p w:rsidR="00446CE1" w:rsidRPr="000B76B1" w:rsidRDefault="00446CE1" w:rsidP="000B76B1">
      <w:pPr>
        <w:pStyle w:val="a9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анализ проектов нормативных правовых актов </w:t>
      </w:r>
      <w:r w:rsidR="00423140"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</w:t>
      </w:r>
      <w:r w:rsidR="00423140" w:rsidRPr="000B76B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наличие признаков нарушения антимонопольного законодательства;</w:t>
      </w:r>
    </w:p>
    <w:p w:rsidR="00446CE1" w:rsidRPr="000B76B1" w:rsidRDefault="00446CE1" w:rsidP="000B76B1">
      <w:pPr>
        <w:pStyle w:val="a9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мониторинг и анализ практики применения </w:t>
      </w:r>
      <w:r w:rsidR="00423140"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администрацией города Чебоксары</w:t>
      </w: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(в части соответствующих обзоров и обобщений </w:t>
      </w:r>
      <w:r w:rsidR="00423140"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Чебоксары)</w:t>
      </w: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446CE1" w:rsidRDefault="00446CE1" w:rsidP="000B76B1">
      <w:pPr>
        <w:pStyle w:val="a9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B76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систематическая оценка эффективности разработанных и реализуемых мероприятий по снижению Комплаенс-рисков.</w:t>
      </w:r>
    </w:p>
    <w:p w:rsidR="000369BB" w:rsidRPr="001202F5" w:rsidRDefault="001202F5" w:rsidP="001202F5">
      <w:pPr>
        <w:shd w:val="clear" w:color="auto" w:fill="FFFFFF"/>
        <w:tabs>
          <w:tab w:val="left" w:pos="0"/>
        </w:tabs>
        <w:spacing w:after="0"/>
        <w:ind w:left="-284" w:right="-28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</w:t>
      </w:r>
      <w:r w:rsidR="000369BB" w:rsidRPr="001202F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Аналитическая справка об исполнении п. 3.2. постановления администрации города от 13.05.2019 № 982 «О системе внутреннего обеспечения соответствия требованиям антимонопольного законодательства в администрации г. Чебоксары (антимонопольном комплаенсе)»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была представлена служебной запиской уполномоченного подразделения (правового управления) 13.03.2024 г. № 29/027-326.</w:t>
      </w:r>
    </w:p>
    <w:p w:rsidR="006E1D74" w:rsidRPr="000B76B1" w:rsidRDefault="006E1D74" w:rsidP="006E1D74">
      <w:pPr>
        <w:pStyle w:val="a9"/>
        <w:shd w:val="clear" w:color="auto" w:fill="FFFFFF"/>
        <w:tabs>
          <w:tab w:val="left" w:pos="0"/>
        </w:tabs>
        <w:spacing w:after="0"/>
        <w:ind w:left="426" w:right="-28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719CE" w:rsidRDefault="00C77BDA" w:rsidP="00270D04">
      <w:pPr>
        <w:shd w:val="clear" w:color="auto" w:fill="FFFFFF"/>
        <w:tabs>
          <w:tab w:val="left" w:pos="0"/>
        </w:tabs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2C42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952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F14A0" w:rsidRPr="007F14A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2.1.</w:t>
      </w:r>
      <w:r w:rsidR="007F14A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719CE" w:rsidRPr="007719C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Анализ выявленных нарушений антимонопольного законодательства в деятельности администрации города Чебоксары за предыдущие 3 года (наличие предостережений, предупреждений, штрафов, жалоб, возбужденных дел).</w:t>
      </w:r>
    </w:p>
    <w:p w:rsidR="00E6269C" w:rsidRDefault="007719CE" w:rsidP="00270D04">
      <w:pPr>
        <w:shd w:val="clear" w:color="auto" w:fill="FFFFFF"/>
        <w:tabs>
          <w:tab w:val="left" w:pos="0"/>
        </w:tabs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исполнение подпункта «а» пункта 3.2. постановления № 982 в целях выявления  рисков нарушения антимонопольного  законодательства  в администрации города Чебоксары за </w:t>
      </w:r>
      <w:r w:rsidR="00270D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202</w:t>
      </w:r>
      <w:r w:rsidR="006952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270D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уполномоченным подразделени</w:t>
      </w:r>
      <w:r w:rsidR="00B62B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 </w:t>
      </w:r>
      <w:r w:rsidR="00270D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</w:t>
      </w:r>
      <w:r w:rsidR="00991FB9" w:rsidRPr="00991F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правовым управлением</w:t>
      </w:r>
      <w:r w:rsidR="00B62B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="00E626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E6269C" w:rsidRPr="00EF0451" w:rsidRDefault="00290241" w:rsidP="00281DA9">
      <w:pPr>
        <w:pStyle w:val="a9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/>
        <w:ind w:left="-284" w:right="-285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6269C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запрошена информация о наличии (отсутствии) нарушений антимонопольного законодательства в деятельности администрации города Чебоксары за 3 года (наличие предостережений, предупреждений, штрафов, жалоб, возбужденных де</w:t>
      </w:r>
      <w:r w:rsidR="0008610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л) у структурных подразделений </w:t>
      </w:r>
      <w:r w:rsidR="00E6269C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Чебоксары;</w:t>
      </w:r>
    </w:p>
    <w:p w:rsidR="00446CE1" w:rsidRDefault="00446CE1" w:rsidP="00281DA9">
      <w:pPr>
        <w:pStyle w:val="a9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/>
        <w:ind w:left="-284" w:right="-285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 а</w:t>
      </w:r>
      <w:r w:rsidRPr="00EF045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нализ выявленных нарушений антимонопольного законодательства в деятельности администрации города Чебоксары, </w:t>
      </w:r>
      <w:r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результаты которого размещены на официальном сайте города Чебоксары в сети «Интернет» </w:t>
      </w:r>
      <w:r w:rsidR="001E6CA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</w:t>
      </w:r>
      <w:r w:rsidR="00FD7441" w:rsidRPr="00FD74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раздел</w:t>
      </w:r>
      <w:r w:rsidR="001E6CA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</w:t>
      </w:r>
      <w:r w:rsidR="00FD7441" w:rsidRPr="00FD74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«Антимонопольный  комплаенс»</w:t>
      </w:r>
      <w:r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7719CE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Там же содержатся данные за периоды 2016, 2017, 2018, 2019</w:t>
      </w:r>
      <w:r w:rsidR="008655A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2020</w:t>
      </w:r>
      <w:r w:rsidR="0008610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2021</w:t>
      </w:r>
      <w:r w:rsidR="001E6CA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2022</w:t>
      </w:r>
      <w:r w:rsidR="007719CE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годы.</w:t>
      </w:r>
    </w:p>
    <w:p w:rsidR="002D3177" w:rsidRPr="00290241" w:rsidRDefault="00290241" w:rsidP="00290241">
      <w:pPr>
        <w:shd w:val="clear" w:color="auto" w:fill="FFFFFF"/>
        <w:tabs>
          <w:tab w:val="left" w:pos="0"/>
          <w:tab w:val="left" w:pos="567"/>
        </w:tabs>
        <w:spacing w:after="0"/>
        <w:ind w:right="-28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2D3177" w:rsidRPr="002902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результатам  проведенного анализа установлено следующее:</w:t>
      </w:r>
    </w:p>
    <w:p w:rsidR="000B4895" w:rsidRPr="007F6EB6" w:rsidRDefault="000B4895" w:rsidP="000B4895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F6E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нормативные правовые акты администрации</w:t>
      </w:r>
      <w:r w:rsidRPr="000B489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F6E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города Чебоксары, в которых </w:t>
      </w:r>
      <w:r w:rsidR="002902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Чувашским </w:t>
      </w:r>
      <w:r w:rsidRPr="007F6E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УФАС России </w:t>
      </w:r>
      <w:r w:rsidR="00C41E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 - А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нтимонопольный орган) </w:t>
      </w:r>
      <w:r w:rsidRPr="007F6E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выявлены нарушения антимонопольного законодательства в указанный период, в администрации город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7F6E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Чебоксары отсутствуют</w:t>
      </w:r>
      <w:r w:rsidR="003E59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2D3177" w:rsidRPr="007F6EB6" w:rsidRDefault="00C10EC7" w:rsidP="00C10EC7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D3177" w:rsidRPr="007F6E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рассмотрения дел по вопросам применения и возможного нарушения администрацией города Чебоксары норм антимонопольного законодательства в судебных инстанциях не осуществлялось</w:t>
      </w:r>
      <w:r w:rsidR="003E59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E04696" w:rsidRDefault="00125876" w:rsidP="00E04696">
      <w:pPr>
        <w:shd w:val="clear" w:color="auto" w:fill="FFFFFF"/>
        <w:tabs>
          <w:tab w:val="left" w:pos="0"/>
        </w:tabs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0B4895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кт реагирования антимонопольного органа за период 20</w:t>
      </w:r>
      <w:r w:rsidR="00335B2F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="00F54060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F54060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202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годов был представлен 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="00E04696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2022 год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="00E04696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 </w:t>
      </w:r>
      <w:r w:rsidR="00D64524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ненадлежащее исполнение пункта 11 Правил организации теплоснабжения в Российской Федерации, утвержденных постановлением Правительства РФ от 08.08.2012 № 808 (нарушение части 1 статьи 15 Федерального закона от 26.07.2006 № 135-ФЗ «О защите конкуренции»).</w:t>
      </w:r>
    </w:p>
    <w:p w:rsidR="00290241" w:rsidRDefault="00290241" w:rsidP="00E04696">
      <w:pPr>
        <w:shd w:val="clear" w:color="auto" w:fill="FFFFFF"/>
        <w:tabs>
          <w:tab w:val="left" w:pos="0"/>
        </w:tabs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      В 2021 – 2023 годах 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отсутствуют вступившие в силу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реагирования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(решения по антимонопольным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делам).</w:t>
      </w:r>
    </w:p>
    <w:p w:rsidR="00446CE1" w:rsidRPr="00E04696" w:rsidRDefault="00446CE1" w:rsidP="00E04696">
      <w:pPr>
        <w:shd w:val="clear" w:color="auto" w:fill="FFFFFF"/>
        <w:tabs>
          <w:tab w:val="left" w:pos="0"/>
        </w:tabs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FF28BD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719CE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</w:t>
      </w:r>
      <w:r w:rsidR="00E6269C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проведенному анализу 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 </w:t>
      </w:r>
      <w:r w:rsidR="007719CE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периоды 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</w:t>
      </w:r>
      <w:r w:rsidR="005F03AF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- 202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</w:t>
      </w:r>
      <w:r w:rsidR="00132556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оды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количеств</w:t>
      </w:r>
      <w:r w:rsidR="002F1FDD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нарушений антимонопольного законодательства со стороны администрации города Чебоксары (по сравнению с 20</w:t>
      </w:r>
      <w:r w:rsidR="005F03AF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годом) </w:t>
      </w:r>
      <w:r w:rsidR="002F1FDD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 увеличилось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 202</w:t>
      </w:r>
      <w:r w:rsidR="002F1FDD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– </w:t>
      </w:r>
      <w:r w:rsidR="002F1FDD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</w:t>
      </w:r>
      <w:r w:rsidR="00132556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</w:t>
      </w:r>
      <w:r w:rsidR="002F1FDD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132556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="00132556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F1FDD"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2023 - 0</w:t>
      </w:r>
      <w:r w:rsidRPr="00E046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6E1D74" w:rsidRPr="00366D86" w:rsidRDefault="006E1D74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6269C" w:rsidRDefault="00F27F7F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AB2AE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97FF6" w:rsidRPr="00E6269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2.</w:t>
      </w:r>
      <w:r w:rsidR="00446CE1" w:rsidRPr="00E6269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2.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6269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</w:t>
      </w:r>
      <w:r w:rsidR="00E6269C" w:rsidRPr="00E6269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нализ нормативных правовых актов администрации города Чебоксары на наличие признаков нарушения антимонопольного законодательства </w:t>
      </w:r>
    </w:p>
    <w:p w:rsidR="00F36410" w:rsidRDefault="00F36410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5958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подпункта «б» пункта 3.2. постановления № 982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A3D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202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EA3D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году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анализ нормативных правовых актов администрации </w:t>
      </w:r>
      <w:r w:rsidR="00446CE1" w:rsidRPr="008E498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наличие признаков нарушения антимонопольного законодательства</w:t>
      </w:r>
      <w:r w:rsidR="00EA3D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 проведением следующих мероприятий </w:t>
      </w:r>
      <w:r w:rsidR="009119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уполномоченным органом (правовым управлением</w:t>
      </w:r>
      <w:r w:rsidR="0091193E" w:rsidRPr="009119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91193E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91193E" w:rsidRPr="008E498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9119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F36410" w:rsidRPr="00EF0451" w:rsidRDefault="00446CE1" w:rsidP="000E3581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-284" w:right="-285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сформирован Перечень действующих  нормативных правовых актов администрации города Чебоксары за </w:t>
      </w:r>
      <w:r w:rsidR="00F36410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202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F36410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</w:t>
      </w:r>
      <w:r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(далее – Перечень)</w:t>
      </w:r>
      <w:r w:rsidR="00F36410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для публичных консультаций посредством сбора замечаний и предложений организаций и граждан на предмет их влияния на конкуренцию;</w:t>
      </w:r>
    </w:p>
    <w:p w:rsidR="00446CE1" w:rsidRPr="00EF0451" w:rsidRDefault="00F36410" w:rsidP="000E3581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-284" w:right="-285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Перечень с текстами документов</w:t>
      </w:r>
      <w:r w:rsidR="00572DC6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72DC6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уведомление о проведении публичных консультаций и форма информации </w:t>
      </w:r>
      <w:r w:rsidR="00E0295B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для </w:t>
      </w:r>
      <w:r w:rsidR="00572DC6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организаций и граждан</w:t>
      </w:r>
      <w:r w:rsidR="00446CE1" w:rsidRPr="00EF04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446CE1" w:rsidRPr="00366D86" w:rsidRDefault="000E3581" w:rsidP="000E3581">
      <w:pPr>
        <w:shd w:val="clear" w:color="auto" w:fill="FFFFFF"/>
        <w:tabs>
          <w:tab w:val="left" w:pos="426"/>
        </w:tabs>
        <w:spacing w:after="0"/>
        <w:ind w:left="-284" w:right="-285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</w:t>
      </w:r>
      <w:r w:rsidR="00EA3D38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202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EA3D38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году</w:t>
      </w:r>
      <w:r w:rsidR="00446CE1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общее количество действующих нормативных правовых актов в Перечне</w:t>
      </w:r>
      <w:r w:rsidR="00EA3D38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состав</w:t>
      </w:r>
      <w:r w:rsidR="00EA3D38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446CE1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ло </w:t>
      </w:r>
      <w:r w:rsidR="00366D86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0145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446CE1" w:rsidRP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(далее - НПА)</w:t>
      </w:r>
      <w:r w:rsidR="00446CE1" w:rsidRPr="00366D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446CE1" w:rsidRPr="008E4983" w:rsidRDefault="008A3DB2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D26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Замечания и предложения по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НПА </w:t>
      </w:r>
      <w:r w:rsidR="00366D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Перечне на предмет их влияния на конкуренцию принимались согласно уведомлению в установленный срок (не менее 10 календарных дней).</w:t>
      </w:r>
      <w:r w:rsidR="008E60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46CE1" w:rsidRDefault="008A3DB2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итогам проведенного анализа </w:t>
      </w:r>
      <w:r w:rsidR="0008610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действующих НПА уполномоченными подразделениями сделан вывод об их соответствии действующему антимонопольному законодательству.</w:t>
      </w:r>
    </w:p>
    <w:p w:rsidR="006E1D74" w:rsidRPr="008E4983" w:rsidRDefault="006E1D74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85204B" w:rsidRDefault="0059580D" w:rsidP="006E1D74">
      <w:pPr>
        <w:shd w:val="clear" w:color="auto" w:fill="FFFFFF"/>
        <w:spacing w:after="0" w:line="240" w:lineRule="auto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85204B" w:rsidRPr="00C84E8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2.</w:t>
      </w:r>
      <w:r w:rsidR="00446CE1" w:rsidRPr="00C84E8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3. </w:t>
      </w:r>
      <w:r w:rsidR="00C84E8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</w:t>
      </w:r>
      <w:r w:rsidR="00C84E8E" w:rsidRPr="00C84E8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нализ проектов нормативных правовых актов администрации города Чебоксары на наличие признаков нарушения ан</w:t>
      </w:r>
      <w:r w:rsidR="00C84E8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тимонопольного законодательства</w:t>
      </w:r>
      <w:r w:rsidR="008520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</w:p>
    <w:p w:rsidR="000672FE" w:rsidRDefault="00A674CB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0672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соответствии с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подпункт</w:t>
      </w:r>
      <w:r w:rsidR="000672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ом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«в» пункта 3.2. постановления № 982 </w:t>
      </w:r>
      <w:r w:rsidR="000672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организована процедура по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проведени</w:t>
      </w:r>
      <w:r w:rsidR="000672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ю</w:t>
      </w:r>
      <w:r w:rsidR="008300D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структурными подразделениями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 анализа проектов НПА на наличие признаков нарушения антимонопольного законодательства путем размещения их на официальном сайте города Чебоксары  в сети «Интернет» в разделе «Антимонопольный  комплаенс»</w:t>
      </w:r>
      <w:r w:rsidR="000672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0672FE" w:rsidRDefault="000672FE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67F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Вместе с </w:t>
      </w:r>
      <w:r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ом</w:t>
      </w:r>
      <w:r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300D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НПА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размещается</w:t>
      </w:r>
      <w:r w:rsidRPr="001E03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уведомление о проведении публичных консультаций посредством сбора замечаний и предложений организаций и граждан на предмет его влияния н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 конкуренцию. </w:t>
      </w:r>
    </w:p>
    <w:p w:rsidR="00B6110C" w:rsidRDefault="000672FE" w:rsidP="00B6110C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567F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B6110C" w:rsidRPr="00B611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Уведомление о проведении публичных консультаций, включает в себя наименование</w:t>
      </w:r>
      <w:r w:rsidR="00D52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D5274D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структурн</w:t>
      </w:r>
      <w:r w:rsidR="00D52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ого</w:t>
      </w:r>
      <w:r w:rsidR="008300D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подразделения </w:t>
      </w:r>
      <w:r w:rsidR="00D5274D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</w:t>
      </w:r>
      <w:r w:rsidR="00D52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="00D5274D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B6110C" w:rsidRPr="00B611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ответственного за подготовку проекта </w:t>
      </w:r>
      <w:r w:rsidR="008300D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НПА</w:t>
      </w:r>
      <w:r w:rsidR="00B6110C" w:rsidRPr="00B611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его адрес электронной почты, на которые участники публичных консультаций </w:t>
      </w:r>
      <w:r w:rsidR="00D52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могут </w:t>
      </w:r>
      <w:r w:rsidR="00B6110C" w:rsidRPr="00B611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</w:t>
      </w:r>
      <w:r w:rsidR="00D52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ить</w:t>
      </w:r>
      <w:r w:rsidR="00B6110C" w:rsidRPr="00B611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замечания и предложения, </w:t>
      </w:r>
      <w:r w:rsidR="00B6110C" w:rsidRPr="00B611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наименование проекта </w:t>
      </w:r>
      <w:r w:rsidR="008300D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НПА</w:t>
      </w:r>
      <w:r w:rsidR="00B6110C" w:rsidRPr="00B611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сроки приема замечаний и предложений, Ф.И.О., должн</w:t>
      </w:r>
      <w:r w:rsidR="00D52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ость, телефон контактного лица.</w:t>
      </w:r>
    </w:p>
    <w:p w:rsidR="00446CE1" w:rsidRPr="008E4983" w:rsidRDefault="00D5274D" w:rsidP="00B6110C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Срок для направления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разработчику предложений и замечаний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определен -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 менее 10 календарных дней.</w:t>
      </w:r>
    </w:p>
    <w:p w:rsidR="00446CE1" w:rsidRDefault="00446CE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300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Pr="0094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240DC" w:rsidRPr="00945C0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B5C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40DC" w:rsidRPr="0094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94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количество проектов НПА, размещенных для публичных консультаций, состав</w:t>
      </w:r>
      <w:r w:rsidR="00C240DC" w:rsidRPr="00945C0E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Pr="0094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B5CE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945C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Замечания и предложения по проектам НПА  на предмет их влияния на конкуренцию принимались в течении периода, указанного в уведомлении, замечания и предложения по проектам НПА  не поступали, в связи с этим уполномоченными подразделениями сделан вывод  об их соответствии  действующему антимонопольному законодательству.</w:t>
      </w:r>
    </w:p>
    <w:p w:rsidR="006E1D74" w:rsidRPr="008E4983" w:rsidRDefault="006E1D74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67FB5" w:rsidRDefault="006E1D74" w:rsidP="006E1D74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567FB5" w:rsidRPr="00567FB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2.4.</w:t>
      </w:r>
      <w:r w:rsidR="00567FB5" w:rsidRPr="00567FB5">
        <w:t xml:space="preserve"> </w:t>
      </w:r>
      <w:r w:rsidR="00567FB5" w:rsidRPr="00567FB5">
        <w:rPr>
          <w:rFonts w:ascii="Times New Roman" w:hAnsi="Times New Roman" w:cs="Times New Roman"/>
          <w:b/>
          <w:sz w:val="26"/>
          <w:szCs w:val="26"/>
        </w:rPr>
        <w:t>М</w:t>
      </w:r>
      <w:r w:rsidR="00567FB5" w:rsidRPr="00567FB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ониторинг и анализ практики применения администрацией города Чебоксары антимонопольного законодательства (в части соответствующих обзоров и обобщений администрации города Чебоксары)</w:t>
      </w:r>
    </w:p>
    <w:p w:rsidR="009D584F" w:rsidRDefault="00446CE1" w:rsidP="009D584F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2368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</w:t>
      </w: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подпункта «г» пункта 3.2. постановления № 98</w:t>
      </w:r>
      <w:r w:rsidR="00C357D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2368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анализа антимонопольного законодательства проведен мониторинг (обзор)</w:t>
      </w:r>
      <w:r w:rsidR="009D5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6C3D" w:rsidRPr="009104C1" w:rsidRDefault="00446CE1" w:rsidP="009104C1">
      <w:pPr>
        <w:pStyle w:val="a9"/>
        <w:numPr>
          <w:ilvl w:val="0"/>
          <w:numId w:val="7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26.07.2006 № 135-ФЗ «О защите конкуренции», а именно статей, касающихся деятельности органов местного самоуправления: </w:t>
      </w:r>
    </w:p>
    <w:p w:rsidR="004C6C3D" w:rsidRP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«Запрет на ограничивающие конкуренцию акты 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действия (бездействия)»;</w:t>
      </w:r>
    </w:p>
    <w:p w:rsidR="004C6C3D" w:rsidRP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«Запрет на ограничивающие конкуренцию соглашения или согласованные действия»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C3D" w:rsidRP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«Антимонопольные требования к торгам, запросу котировок цен на товары, запросу предложений»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C3D" w:rsidRP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17.1 «Особенности порядка заключения договоров в отношении государственного и муниципального имущества»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C3D" w:rsidRP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</w:t>
      </w:r>
      <w:r w:rsidR="0091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«Особенности заключения договоров с финансовыми организациями»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 «Порядок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строительства»</w:t>
      </w:r>
      <w:r w:rsid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19 «Государственн</w:t>
      </w:r>
      <w:r w:rsid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и муниципальные преференции»;</w:t>
      </w:r>
    </w:p>
    <w:p w:rsidR="009A040B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«Порядок предоставления государственной или муниципальной преференции»</w:t>
      </w:r>
      <w:r w:rsidR="009A04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584F" w:rsidRPr="004C6C3D" w:rsidRDefault="00446CE1" w:rsidP="0059580D">
      <w:pPr>
        <w:pStyle w:val="a9"/>
        <w:numPr>
          <w:ilvl w:val="0"/>
          <w:numId w:val="1"/>
        </w:numPr>
        <w:shd w:val="clear" w:color="auto" w:fill="FFFFFF"/>
        <w:spacing w:after="0"/>
        <w:ind w:left="-284" w:right="-285" w:firstLine="6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9A040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</w:t>
      </w:r>
      <w:r w:rsidRPr="004C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«Последствия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преференции». </w:t>
      </w:r>
    </w:p>
    <w:p w:rsidR="00AB3EF1" w:rsidRDefault="00AB3EF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 обзор судебной практики по вопросам, связанным</w:t>
      </w:r>
      <w:r w:rsidR="00483D4B" w:rsidRPr="00483D4B">
        <w:t xml:space="preserve"> </w:t>
      </w:r>
      <w:r w:rsidR="00483D4B" w:rsidRPr="00483D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законодательства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B3EF1" w:rsidRDefault="00446CE1" w:rsidP="00AB3EF1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контрактной системе в сфере закупок товаров, работ, услуг для обеспечения муниципальных нужд; </w:t>
      </w:r>
    </w:p>
    <w:p w:rsidR="00483D4B" w:rsidRDefault="00446CE1" w:rsidP="00AB3EF1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EF1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закупках товаров, работ, услуг отдельными видами юридических лиц</w:t>
      </w:r>
      <w:r w:rsidR="00483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3D4B" w:rsidRDefault="00483D4B" w:rsidP="00AB3EF1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порядке размещения средств индивидуальной мобильности (СИМ) на землях общего пользования;</w:t>
      </w:r>
    </w:p>
    <w:p w:rsidR="00446CE1" w:rsidRPr="00AB3EF1" w:rsidRDefault="00483D4B" w:rsidP="00AB3EF1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проведения торгов на право размещения нестационарных объектов, нестационарных торговых объектов (НТО)</w:t>
      </w:r>
      <w:r w:rsidR="00446CE1" w:rsidRPr="00AB3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52173" w:rsidRDefault="00AB3EF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 анализ практики применения антимонопольного законодательства</w:t>
      </w:r>
      <w:r w:rsidR="00152173" w:rsidRPr="00152173">
        <w:t xml:space="preserve"> </w:t>
      </w:r>
      <w:r w:rsidR="00152173">
        <w:t>(</w:t>
      </w:r>
      <w:r w:rsidR="00152173"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 практики применения антимонопольного законодательства коллегиальными органами ФАС России</w:t>
      </w:r>
      <w:r w:rsid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46CE1" w:rsidRDefault="00152173" w:rsidP="00152173">
      <w:pPr>
        <w:pStyle w:val="a9"/>
        <w:numPr>
          <w:ilvl w:val="0"/>
          <w:numId w:val="16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</w:t>
      </w:r>
      <w:r w:rsidR="00446CE1"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наружной рекламы,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446CE1"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рассмотрены и учтены в работе типовые случаи нарушения органами местного самоуправления антимонопольного законодател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ьства в сфере наружной рекламы (</w:t>
      </w:r>
      <w:r w:rsidR="00534C3D"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Обзор практики применения </w:t>
      </w:r>
      <w:r w:rsidR="007C1908"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антимонопольного законодательства</w:t>
      </w:r>
      <w:r w:rsidR="00534C3D"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коллегиальными органами ФАС России за период с 05.01.2016 по 01.07.2018, утвержденный протоколом Президиума ФАС России от 03.10.2018 №10</w:t>
      </w:r>
      <w:r w:rsidR="00446CE1"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152173" w:rsidRPr="00152173" w:rsidRDefault="00152173" w:rsidP="00152173">
      <w:pPr>
        <w:pStyle w:val="a9"/>
        <w:numPr>
          <w:ilvl w:val="0"/>
          <w:numId w:val="16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антимонопольных требований к торгам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рассмотрены случаи нарушений в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законодательства о закупках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установление со стороны заказчика при проведении закупочной процедуры оценочных критериев, носящих неизмеряемый (неконкретный) характер,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приводить к злоупотреблениям со стороны заказчика/организатора торгов на этапе оценки заявок, в связи с чем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образует нарушение части 1 статьи 17 Закона о защите конкуренции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 практики применения антимонопольного законодательства коллегиальными органами ФАС России за период с 1 июля 2020 года по 1 июля 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</w:t>
      </w:r>
      <w:r w:rsidRPr="00152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заседания Президиума ФАС России от 22.12.2021 № 7)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FAF" w:rsidRDefault="00AB3EF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Проанализированы вероятные условия возникновения рисков нарушения антимонопольного законодательства: </w:t>
      </w:r>
    </w:p>
    <w:p w:rsidR="006E5842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недостаточно четкая регламентация порядка и сроков принятия решений (осуществления действий); </w:t>
      </w:r>
    </w:p>
    <w:p w:rsidR="006E5842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единоличность принимаемых должностным лицом решений, закрытость принятия властных и управленческих решений;</w:t>
      </w:r>
    </w:p>
    <w:p w:rsidR="006E5842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закрытость процедур (не размещение в открытом доступе информации о принятых решениях, актах); </w:t>
      </w:r>
    </w:p>
    <w:p w:rsidR="006E5842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низкая профессиональная подготовка сотрудников;</w:t>
      </w:r>
    </w:p>
    <w:p w:rsidR="006E5842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(недостаточность) разъяснений контролирующих органов судебной практики; </w:t>
      </w:r>
    </w:p>
    <w:p w:rsidR="006E5842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неопределенность норм действующего законодательства, либо их отсутствие, неверное толкование; </w:t>
      </w:r>
    </w:p>
    <w:p w:rsidR="006E5842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низкая эффективность внутреннего и внешнего контроля за деятельностью органов местного самоуправления, их должностных лиц; </w:t>
      </w:r>
    </w:p>
    <w:p w:rsidR="00446CE1" w:rsidRPr="009B7FAF" w:rsidRDefault="00446CE1" w:rsidP="009B7FAF">
      <w:pPr>
        <w:pStyle w:val="a9"/>
        <w:numPr>
          <w:ilvl w:val="0"/>
          <w:numId w:val="8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личная заинтересованность (конфликт интересов). </w:t>
      </w:r>
    </w:p>
    <w:p w:rsidR="00446CE1" w:rsidRPr="008E4983" w:rsidRDefault="00446CE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Необходимо указать, что при этом применялись базы данных в следующих информационных ресурсах: </w:t>
      </w:r>
    </w:p>
    <w:p w:rsidR="00446CE1" w:rsidRPr="00A31985" w:rsidRDefault="00446CE1" w:rsidP="00A31985">
      <w:pPr>
        <w:pStyle w:val="a9"/>
        <w:numPr>
          <w:ilvl w:val="0"/>
          <w:numId w:val="9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 Решений ФАС РОССИИ: https://br.fas.gov.ru/;</w:t>
      </w:r>
    </w:p>
    <w:p w:rsidR="00446CE1" w:rsidRPr="00A31985" w:rsidRDefault="00446CE1" w:rsidP="00A31985">
      <w:pPr>
        <w:pStyle w:val="a9"/>
        <w:numPr>
          <w:ilvl w:val="0"/>
          <w:numId w:val="9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белые и черные книги: https://fas.gov.ru/pages/vazhnaya-i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nformacziya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otkryitoe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vedomstvo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belaya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chernaya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knigi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19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html</w:t>
      </w: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/;</w:t>
      </w:r>
    </w:p>
    <w:p w:rsidR="00446CE1" w:rsidRPr="00A31985" w:rsidRDefault="00446CE1" w:rsidP="00A31985">
      <w:pPr>
        <w:pStyle w:val="a9"/>
        <w:numPr>
          <w:ilvl w:val="0"/>
          <w:numId w:val="9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Разъяснения Президиума ФАС РОССИИ;</w:t>
      </w:r>
    </w:p>
    <w:p w:rsidR="00446CE1" w:rsidRDefault="00446CE1" w:rsidP="00A31985">
      <w:pPr>
        <w:pStyle w:val="a9"/>
        <w:numPr>
          <w:ilvl w:val="0"/>
          <w:numId w:val="9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98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Видеообзоры судебных практик ФАС РОССИИ.</w:t>
      </w:r>
    </w:p>
    <w:p w:rsidR="006E1D74" w:rsidRPr="00A31985" w:rsidRDefault="006E1D74" w:rsidP="00072758">
      <w:pPr>
        <w:pStyle w:val="a9"/>
        <w:shd w:val="clear" w:color="auto" w:fill="FFFFFF"/>
        <w:spacing w:after="0"/>
        <w:ind w:left="426" w:right="-28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F3C" w:rsidRDefault="00306F3C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2.</w:t>
      </w:r>
      <w:r w:rsidR="00446CE1" w:rsidRPr="00306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0C4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0C4860" w:rsidRPr="000C4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истематическая оценка эффективности разработанных и реализуемых мероприятий по снижению Комплаенс-рисков</w:t>
      </w:r>
    </w:p>
    <w:p w:rsidR="00446CE1" w:rsidRPr="008E4983" w:rsidRDefault="00306F3C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города Чебоксары, проводимая в соответствии подпунктом «д»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пункта 3.2. постановления № 982, дает возможность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рисков нарушения антимонопольного законодательства и принятия предупреждающих мер уполномоченными подразделениями с проведением, в том числе и ряда других мероприятий, а именно:</w:t>
      </w:r>
    </w:p>
    <w:p w:rsidR="00446CE1" w:rsidRPr="008E4983" w:rsidRDefault="002174A8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ежеквартальные запросы структурных подразделений,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отраслевых и функциональных органов администрации города Чебоксары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нарушениях антимонопольного законодательства со стороны администрации города Чебоксары и их оценка с последующим анализом и обсуждения на рабочих совещаниях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(проведены 4 рабочих совещания)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6CE1" w:rsidRPr="007F6012" w:rsidRDefault="00446CE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доведение результатов анализа и оценки нарушений антимонопольного законодательства со стороны администрации города Чебоксар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до структурных подразделений </w:t>
      </w: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 города Чебоксары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ряда показателей (отрицательное влияние на отношение институтов гражданского общества к деятельности администрации города Чебоксары по развитию конкуренции: случаи выдачи предупреждения о прекращении действий (бездействия), которые содержат признаки нарушения антимонопольного законодательства, возбуждения дела о нарушении  антимонопольного законодательства; оснований для привлечения к административной ответственности в виде наложения штрафа на должностных лиц администрации города Чебок</w:t>
      </w:r>
      <w:r w:rsidR="007F60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сары или в виде дисквалификации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174A8" w:rsidRPr="002174A8">
        <w:t xml:space="preserve"> </w:t>
      </w:r>
      <w:r w:rsidR="002174A8">
        <w:t>(</w:t>
      </w:r>
      <w:r w:rsidR="002174A8" w:rsidRPr="002174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4 рабочих совещани</w:t>
      </w:r>
      <w:r w:rsidR="002174A8">
        <w:rPr>
          <w:rFonts w:ascii="Times New Roman" w:eastAsia="Times New Roman" w:hAnsi="Times New Roman" w:cs="Times New Roman"/>
          <w:sz w:val="26"/>
          <w:szCs w:val="26"/>
          <w:lang w:eastAsia="ru-RU"/>
        </w:rPr>
        <w:t>я)</w:t>
      </w:r>
      <w:r w:rsidR="007F60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CE1" w:rsidRPr="008E4983" w:rsidRDefault="00446CE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проведение правовой экспертизы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НПА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оценки регулирующего воздействия 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4312F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НПА </w:t>
      </w:r>
      <w:r w:rsidR="00443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исключения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положений, противоречащих нормам антимонопольного законодательства на стадии 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разработки, договоров, соглашений, подготовленных структурными подраз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делениями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Чебоксары на постоянной основе</w:t>
      </w:r>
      <w:r w:rsidR="00217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174A8" w:rsidRPr="00217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публичные консультации в отношении </w:t>
      </w:r>
      <w:r w:rsidR="00380549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2174A8" w:rsidRPr="00217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МНПА)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CE1" w:rsidRPr="008E4983" w:rsidRDefault="00446CE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07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оценки рисков нарушения антимонопольного законодательства уполномоченными подразделениями Карта рисков нарушения антимонопольного законодательства (комп</w:t>
      </w:r>
      <w:r w:rsidR="007F6012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аенс – рисков)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Чебоксары,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города Чебоксары от 16.07.2019 № 284-р, 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оставлена в действующей редакции, без изменений,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размещена на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официальном сайте города Чебоксары в сети «Интернет» в разделе «Антимонопольный  комплаенс».</w:t>
      </w:r>
    </w:p>
    <w:p w:rsidR="00446CE1" w:rsidRPr="008E4983" w:rsidRDefault="00446CE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без изменений действует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(дорожная карта) по снижению компл</w:t>
      </w:r>
      <w:r w:rsidR="009400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енс-рисков в администрации города Чебоксары, утвержден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Чебоксары от 18.11.2019 № 2811 (далее – План  мероприятий).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 мероприятий размещен на официальном сайте города Чебоксары в сети «Интернет» в разделе «Антимонопольный  комплаенс».</w:t>
      </w:r>
    </w:p>
    <w:p w:rsidR="00F15997" w:rsidRDefault="00446CE1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C1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Мониторинг исполнения Плана мероприятий (оценка эффективности разработанных и реализуемых мероприятий) проводится два раза в год по итогам полугодия и года в срок до 4 июля и 16 января года, следующего за отчетным</w:t>
      </w:r>
      <w:r w:rsidR="00674B68" w:rsidRPr="007C1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результатам которого </w:t>
      </w:r>
      <w:r w:rsidR="007C1908" w:rsidRPr="007C1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уполномоченными подразделениями сделан вывод о выполнении предусмотренных мероприятий</w:t>
      </w:r>
      <w:r w:rsidR="007C1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AE31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C1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целом.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9C7" w:rsidRP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по плану мероприятий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AE31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819C7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 на официальном сайте города Чебоксары в сети «Интернет» в разделе «Антимонопольный  комплаенс»</w:t>
      </w:r>
      <w:r w:rsidR="00181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отдельной вкладкой.</w:t>
      </w: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</w:p>
    <w:p w:rsidR="00913923" w:rsidRDefault="00F15997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исполнение раздела VI Положения об антимонопольном комплаенсе, утвержденного постановлением № 982, администрацией города Чебоксары принято </w:t>
      </w:r>
      <w:r w:rsidR="00702BE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 действует без изменений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распоряжение </w:t>
      </w:r>
      <w:r w:rsidR="00AF10E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AF10E4" w:rsidRPr="00AF10E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16.07.2019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 283-р «Об утверждении ключевых показателей эффективности функционирования антимонопольного комплаенса в администрации города Чебоксары»</w:t>
      </w:r>
      <w:r w:rsidR="00DA70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(далее – Распоряжение № 283-р), </w:t>
      </w:r>
      <w:r w:rsidR="00DA708D" w:rsidRPr="008E49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 на официальном сайте города Чебоксары в сети «Интернет» в разделе «Антимонопольный  комплаенс»</w:t>
      </w:r>
      <w:r w:rsidR="00DA70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CE1" w:rsidRPr="00F15997" w:rsidRDefault="00913923" w:rsidP="00446CE1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446CE1"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Методике, являющейся приложением № 1 к распоряжению № 283-р, </w:t>
      </w:r>
      <w:r w:rsidR="00446CE1" w:rsidRPr="00F1599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ключевыми показателями эффективности функционирования антимонопольного комплаенса в администрации города Чебоксары являются: </w:t>
      </w:r>
    </w:p>
    <w:p w:rsidR="00446CE1" w:rsidRPr="00AB1908" w:rsidRDefault="00446CE1" w:rsidP="00AB1908">
      <w:pPr>
        <w:pStyle w:val="a9"/>
        <w:numPr>
          <w:ilvl w:val="0"/>
          <w:numId w:val="11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19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Коэффициент снижения количества нарушений антимонопольного законодательства со стороны администрации города Чебоксары (по сравнению с 2017 годом);</w:t>
      </w:r>
    </w:p>
    <w:p w:rsidR="00446CE1" w:rsidRPr="00AB1908" w:rsidRDefault="00446CE1" w:rsidP="00AB1908">
      <w:pPr>
        <w:pStyle w:val="a9"/>
        <w:numPr>
          <w:ilvl w:val="0"/>
          <w:numId w:val="11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19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доля проектов нормативных правовых актов администрации города Чебоксары (за исключением проектов нормативных правовых актов администрации города Чебоксары о бюджете города Чебоксары на очередной финансовый год и плановый период и об исполнении бюджета города Чебоксары за отчетный финансовый год), в которых выявлены риски нарушения антимонопольного законодательства;</w:t>
      </w:r>
    </w:p>
    <w:p w:rsidR="00446CE1" w:rsidRPr="00AB1908" w:rsidRDefault="00446CE1" w:rsidP="00AB1908">
      <w:pPr>
        <w:pStyle w:val="a9"/>
        <w:numPr>
          <w:ilvl w:val="0"/>
          <w:numId w:val="11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19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доля нормативных правовых актов администрации города Чебоксары (за исключением проектов нормативных правовых актов администрации города Чебоксары о бюджете города Чебоксары на очередной финансовый год и плановый период и об исполнении бюджета города Чебоксары за отчетный финансовый год), в которых выявлены риски нарушения антимонопольного законодательства;</w:t>
      </w:r>
    </w:p>
    <w:p w:rsidR="0013459E" w:rsidRPr="00AB1908" w:rsidRDefault="00446CE1" w:rsidP="00AB1908">
      <w:pPr>
        <w:pStyle w:val="a9"/>
        <w:numPr>
          <w:ilvl w:val="0"/>
          <w:numId w:val="11"/>
        </w:numPr>
        <w:shd w:val="clear" w:color="auto" w:fill="FFFFFF"/>
        <w:spacing w:after="0"/>
        <w:ind w:left="-284" w:right="-285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19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доля муниципальных служащих администрации города Чебоксары,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913923" w:rsidRDefault="00446CE1" w:rsidP="00674B68">
      <w:pPr>
        <w:shd w:val="clear" w:color="auto" w:fill="FFFFFF"/>
        <w:spacing w:after="0" w:line="240" w:lineRule="auto"/>
        <w:ind w:left="-284" w:right="-284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8E49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CD44C2" w:rsidRPr="00CD44C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В соответствии с обозначенными нормами в 202</w:t>
      </w:r>
      <w:r w:rsidR="00F476EF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3</w:t>
      </w:r>
      <w:r w:rsidR="00CD44C2" w:rsidRPr="00CD44C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году достигнуты следующие </w:t>
      </w:r>
      <w:r w:rsidR="00CD44C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значения ключевых показателей </w:t>
      </w:r>
      <w:r w:rsidR="00CD44C2" w:rsidRPr="00CD44C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эффективности функционирования антимонопольного комплаенса в администрации города Чебоксары</w:t>
      </w:r>
      <w:r w:rsidR="00CD44C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:</w:t>
      </w:r>
    </w:p>
    <w:p w:rsidR="00F15997" w:rsidRPr="00CF4F48" w:rsidRDefault="00AB1908" w:rsidP="00CF4F4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F4F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Коэффициент снижения количества нарушений антимонопольного законодательства со стороны администрации города Чебоксары (по сравнению с 2017 годом)</w:t>
      </w:r>
      <w:r w:rsidR="00F15997" w:rsidRPr="00CF4F48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F15997" w:rsidRPr="00F15997" w:rsidRDefault="00F15997" w:rsidP="00674B68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15997">
        <w:rPr>
          <w:rFonts w:ascii="Times New Roman" w:hAnsi="Times New Roman" w:cs="Times New Roman"/>
          <w:noProof/>
          <w:position w:val="-20"/>
          <w:sz w:val="26"/>
          <w:szCs w:val="26"/>
          <w:lang w:eastAsia="ru-RU"/>
        </w:rPr>
        <w:drawing>
          <wp:inline distT="0" distB="0" distL="0" distR="0" wp14:anchorId="6E3A834E" wp14:editId="55CC4643">
            <wp:extent cx="1210310" cy="393065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997" w:rsidRPr="00F15997" w:rsidRDefault="00F15997" w:rsidP="00674B68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15997">
        <w:rPr>
          <w:rFonts w:ascii="Times New Roman" w:hAnsi="Times New Roman" w:cs="Times New Roman"/>
          <w:sz w:val="26"/>
          <w:szCs w:val="26"/>
        </w:rPr>
        <w:t>КСН - коэффициент снижения количества нарушений антимонопольного законодательства со стороны администрации города Чебоксары по сравнению с 2017 годом;</w:t>
      </w:r>
    </w:p>
    <w:p w:rsidR="00F15997" w:rsidRPr="00F15997" w:rsidRDefault="00F15997" w:rsidP="00674B68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15997">
        <w:rPr>
          <w:rFonts w:ascii="Times New Roman" w:hAnsi="Times New Roman" w:cs="Times New Roman"/>
          <w:sz w:val="26"/>
          <w:szCs w:val="26"/>
        </w:rPr>
        <w:t>КН</w:t>
      </w:r>
      <w:r w:rsidRPr="00F15997">
        <w:rPr>
          <w:rFonts w:ascii="Times New Roman" w:hAnsi="Times New Roman" w:cs="Times New Roman"/>
          <w:sz w:val="26"/>
          <w:szCs w:val="26"/>
          <w:vertAlign w:val="subscript"/>
        </w:rPr>
        <w:t>2017</w:t>
      </w:r>
      <w:r w:rsidRPr="00F15997">
        <w:rPr>
          <w:rFonts w:ascii="Times New Roman" w:hAnsi="Times New Roman" w:cs="Times New Roman"/>
          <w:sz w:val="26"/>
          <w:szCs w:val="26"/>
        </w:rPr>
        <w:t xml:space="preserve"> - количество нарушений антимонопольного законодательства со стороны администрации города Чебоксары в 2017 году</w:t>
      </w:r>
      <w:r w:rsidR="00641F59">
        <w:rPr>
          <w:rFonts w:ascii="Times New Roman" w:hAnsi="Times New Roman" w:cs="Times New Roman"/>
          <w:sz w:val="26"/>
          <w:szCs w:val="26"/>
        </w:rPr>
        <w:t xml:space="preserve"> (</w:t>
      </w:r>
      <w:r w:rsidR="00DA708D">
        <w:rPr>
          <w:rFonts w:ascii="Times New Roman" w:hAnsi="Times New Roman" w:cs="Times New Roman"/>
          <w:sz w:val="26"/>
          <w:szCs w:val="26"/>
        </w:rPr>
        <w:t>6</w:t>
      </w:r>
      <w:r w:rsidR="00641F59">
        <w:rPr>
          <w:rFonts w:ascii="Times New Roman" w:hAnsi="Times New Roman" w:cs="Times New Roman"/>
          <w:sz w:val="26"/>
          <w:szCs w:val="26"/>
        </w:rPr>
        <w:t>)</w:t>
      </w:r>
      <w:r w:rsidRPr="00F15997">
        <w:rPr>
          <w:rFonts w:ascii="Times New Roman" w:hAnsi="Times New Roman" w:cs="Times New Roman"/>
          <w:sz w:val="26"/>
          <w:szCs w:val="26"/>
        </w:rPr>
        <w:t>;</w:t>
      </w:r>
    </w:p>
    <w:p w:rsidR="00F15997" w:rsidRPr="00F15997" w:rsidRDefault="00F15997" w:rsidP="00674B68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15997">
        <w:rPr>
          <w:rFonts w:ascii="Times New Roman" w:hAnsi="Times New Roman" w:cs="Times New Roman"/>
          <w:sz w:val="26"/>
          <w:szCs w:val="26"/>
        </w:rPr>
        <w:t>КНоп - количество нарушений антимонопольного законодательства со стороны администрации города Чебоксары в отчетном периоде.</w:t>
      </w:r>
    </w:p>
    <w:p w:rsidR="00F15997" w:rsidRPr="00F15997" w:rsidRDefault="00F15997" w:rsidP="00674B68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15997">
        <w:rPr>
          <w:rFonts w:ascii="Times New Roman" w:hAnsi="Times New Roman" w:cs="Times New Roman"/>
          <w:sz w:val="26"/>
          <w:szCs w:val="26"/>
        </w:rPr>
        <w:t>При расчете коэффициента снижения количества нарушений антимонопольного законодательства со стороны администрации города Чебоксары под нарушением антимонопольного законодательства со стороны администрации города Чебоксары понимаются:</w:t>
      </w:r>
    </w:p>
    <w:p w:rsidR="00F15997" w:rsidRPr="00AE702E" w:rsidRDefault="00F15997" w:rsidP="00AE702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E702E">
        <w:rPr>
          <w:rFonts w:ascii="Times New Roman" w:hAnsi="Times New Roman" w:cs="Times New Roman"/>
          <w:sz w:val="26"/>
          <w:szCs w:val="26"/>
        </w:rPr>
        <w:t>возбужденные антимонопольным органом в отношении администрации города Чебоксары антимонопольные дела</w:t>
      </w:r>
      <w:r w:rsidR="00AE702E">
        <w:rPr>
          <w:rFonts w:ascii="Times New Roman" w:hAnsi="Times New Roman" w:cs="Times New Roman"/>
          <w:sz w:val="26"/>
          <w:szCs w:val="26"/>
        </w:rPr>
        <w:t xml:space="preserve"> (</w:t>
      </w:r>
      <w:r w:rsidR="00F476EF">
        <w:rPr>
          <w:rFonts w:ascii="Times New Roman" w:hAnsi="Times New Roman" w:cs="Times New Roman"/>
          <w:sz w:val="26"/>
          <w:szCs w:val="26"/>
        </w:rPr>
        <w:t>0</w:t>
      </w:r>
      <w:r w:rsidR="00AE702E">
        <w:rPr>
          <w:rFonts w:ascii="Times New Roman" w:hAnsi="Times New Roman" w:cs="Times New Roman"/>
          <w:sz w:val="26"/>
          <w:szCs w:val="26"/>
        </w:rPr>
        <w:t>)</w:t>
      </w:r>
      <w:r w:rsidRPr="00AE702E">
        <w:rPr>
          <w:rFonts w:ascii="Times New Roman" w:hAnsi="Times New Roman" w:cs="Times New Roman"/>
          <w:sz w:val="26"/>
          <w:szCs w:val="26"/>
        </w:rPr>
        <w:t>;</w:t>
      </w:r>
    </w:p>
    <w:p w:rsidR="00F15997" w:rsidRPr="00AE702E" w:rsidRDefault="00F15997" w:rsidP="00AE702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E702E">
        <w:rPr>
          <w:rFonts w:ascii="Times New Roman" w:hAnsi="Times New Roman" w:cs="Times New Roman"/>
          <w:sz w:val="26"/>
          <w:szCs w:val="26"/>
        </w:rPr>
        <w:t>выданные антимонопольным органом администрации города Чебоксары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</w:t>
      </w:r>
      <w:r w:rsidR="00AE702E">
        <w:rPr>
          <w:rFonts w:ascii="Times New Roman" w:hAnsi="Times New Roman" w:cs="Times New Roman"/>
          <w:sz w:val="26"/>
          <w:szCs w:val="26"/>
        </w:rPr>
        <w:t xml:space="preserve"> (</w:t>
      </w:r>
      <w:r w:rsidR="00F476EF">
        <w:rPr>
          <w:rFonts w:ascii="Times New Roman" w:hAnsi="Times New Roman" w:cs="Times New Roman"/>
          <w:sz w:val="26"/>
          <w:szCs w:val="26"/>
        </w:rPr>
        <w:t>0</w:t>
      </w:r>
      <w:r w:rsidR="00AE702E">
        <w:rPr>
          <w:rFonts w:ascii="Times New Roman" w:hAnsi="Times New Roman" w:cs="Times New Roman"/>
          <w:sz w:val="26"/>
          <w:szCs w:val="26"/>
        </w:rPr>
        <w:t>)</w:t>
      </w:r>
      <w:r w:rsidRPr="00AE702E">
        <w:rPr>
          <w:rFonts w:ascii="Times New Roman" w:hAnsi="Times New Roman" w:cs="Times New Roman"/>
          <w:sz w:val="26"/>
          <w:szCs w:val="26"/>
        </w:rPr>
        <w:t>;</w:t>
      </w:r>
    </w:p>
    <w:p w:rsidR="00F15997" w:rsidRPr="00AE702E" w:rsidRDefault="00F15997" w:rsidP="00AE702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E702E">
        <w:rPr>
          <w:rFonts w:ascii="Times New Roman" w:hAnsi="Times New Roman" w:cs="Times New Roman"/>
          <w:sz w:val="26"/>
          <w:szCs w:val="26"/>
        </w:rPr>
        <w:t>направленные антимонопольным органом в администрацию города Чебоксары предостережения о недопустимости совершения действий, которые могут привести к нарушению антимонопольного законодательства</w:t>
      </w:r>
      <w:r w:rsidR="00AE702E">
        <w:rPr>
          <w:rFonts w:ascii="Times New Roman" w:hAnsi="Times New Roman" w:cs="Times New Roman"/>
          <w:sz w:val="26"/>
          <w:szCs w:val="26"/>
        </w:rPr>
        <w:t xml:space="preserve"> (</w:t>
      </w:r>
      <w:r w:rsidR="00C450BB">
        <w:rPr>
          <w:rFonts w:ascii="Times New Roman" w:hAnsi="Times New Roman" w:cs="Times New Roman"/>
          <w:sz w:val="26"/>
          <w:szCs w:val="26"/>
        </w:rPr>
        <w:t>0</w:t>
      </w:r>
      <w:r w:rsidR="00AE702E">
        <w:rPr>
          <w:rFonts w:ascii="Times New Roman" w:hAnsi="Times New Roman" w:cs="Times New Roman"/>
          <w:sz w:val="26"/>
          <w:szCs w:val="26"/>
        </w:rPr>
        <w:t>)</w:t>
      </w:r>
      <w:r w:rsidRPr="00AE702E">
        <w:rPr>
          <w:rFonts w:ascii="Times New Roman" w:hAnsi="Times New Roman" w:cs="Times New Roman"/>
          <w:sz w:val="26"/>
          <w:szCs w:val="26"/>
        </w:rPr>
        <w:t>.</w:t>
      </w:r>
    </w:p>
    <w:p w:rsidR="00072758" w:rsidRPr="00B863F4" w:rsidRDefault="00641F59" w:rsidP="00674B68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КСН = </w:t>
      </w:r>
      <w:r w:rsidR="00DA708D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6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/</w:t>
      </w:r>
      <w:r w:rsidR="00F476EF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0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=</w:t>
      </w:r>
      <w:r w:rsidR="00B863F4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0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AB1908" w:rsidRPr="00B863F4" w:rsidRDefault="00510075" w:rsidP="00674B68">
      <w:pPr>
        <w:shd w:val="clear" w:color="auto" w:fill="FFFFFF"/>
        <w:spacing w:after="0"/>
        <w:ind w:left="-284" w:right="-285"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Таким образом, 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снижение количества нарушений антимонопольного законодательства в администрации </w:t>
      </w:r>
      <w:r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в 202</w:t>
      </w:r>
      <w:r w:rsidR="00F476EF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3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году по сравнению с 201</w:t>
      </w:r>
      <w:r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7</w:t>
      </w:r>
      <w:r w:rsidR="00674B68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годом</w:t>
      </w:r>
      <w:r w:rsid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r w:rsidR="00F476EF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составляет </w:t>
      </w:r>
      <w:r w:rsidR="00B863F4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100%</w:t>
      </w:r>
      <w:r w:rsidR="00F476EF" w:rsidRPr="00B863F4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.</w:t>
      </w:r>
    </w:p>
    <w:p w:rsidR="00CF4F48" w:rsidRPr="00D776D1" w:rsidRDefault="00CF4F48" w:rsidP="00D776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6D1">
        <w:rPr>
          <w:rFonts w:ascii="Times New Roman" w:hAnsi="Times New Roman" w:cs="Times New Roman"/>
          <w:sz w:val="26"/>
          <w:szCs w:val="26"/>
        </w:rPr>
        <w:t>Доля проектов нормативных правовых актов администрации города Чебоксары, в которых выявлены риски нарушения антимонопольного законодательства, рассчитывается по формуле:</w:t>
      </w:r>
    </w:p>
    <w:p w:rsidR="00CF4F48" w:rsidRPr="00CF4F48" w:rsidRDefault="00CF4F48" w:rsidP="00D776D1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48">
        <w:rPr>
          <w:rFonts w:ascii="Times New Roman" w:hAnsi="Times New Roman" w:cs="Times New Roman"/>
          <w:noProof/>
          <w:position w:val="-20"/>
          <w:sz w:val="26"/>
          <w:szCs w:val="26"/>
          <w:lang w:eastAsia="ru-RU"/>
        </w:rPr>
        <w:drawing>
          <wp:inline distT="0" distB="0" distL="0" distR="0" wp14:anchorId="6C902BD5" wp14:editId="71EE6D22">
            <wp:extent cx="1326515" cy="393065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48" w:rsidRPr="00CF4F48" w:rsidRDefault="00CF4F48" w:rsidP="00D776D1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48">
        <w:rPr>
          <w:rFonts w:ascii="Times New Roman" w:hAnsi="Times New Roman" w:cs="Times New Roman"/>
          <w:sz w:val="26"/>
          <w:szCs w:val="26"/>
        </w:rPr>
        <w:t>Дпнпа - доля проектов нормативных правовых актов администрации города Чебоксары, в которых выявлены риски нарушения антимонопольного законодательства;</w:t>
      </w:r>
    </w:p>
    <w:p w:rsidR="00CF4F48" w:rsidRPr="00CF4F48" w:rsidRDefault="00CF4F48" w:rsidP="00D776D1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48">
        <w:rPr>
          <w:rFonts w:ascii="Times New Roman" w:hAnsi="Times New Roman" w:cs="Times New Roman"/>
          <w:sz w:val="26"/>
          <w:szCs w:val="26"/>
        </w:rPr>
        <w:t>Кпнпа - количество проектов нормативных правовых актов администрации города Чебоксары, в которых выявлены риски нарушения антимонопольного законодательства (в отчетном периоде)</w:t>
      </w:r>
      <w:r w:rsidR="00C46858">
        <w:rPr>
          <w:rFonts w:ascii="Times New Roman" w:hAnsi="Times New Roman" w:cs="Times New Roman"/>
          <w:sz w:val="26"/>
          <w:szCs w:val="26"/>
        </w:rPr>
        <w:t xml:space="preserve"> (0)</w:t>
      </w:r>
      <w:r w:rsidRPr="00CF4F48">
        <w:rPr>
          <w:rFonts w:ascii="Times New Roman" w:hAnsi="Times New Roman" w:cs="Times New Roman"/>
          <w:sz w:val="26"/>
          <w:szCs w:val="26"/>
        </w:rPr>
        <w:t>;</w:t>
      </w:r>
    </w:p>
    <w:p w:rsidR="00CF4F48" w:rsidRDefault="00CF4F48" w:rsidP="00D776D1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48">
        <w:rPr>
          <w:rFonts w:ascii="Times New Roman" w:hAnsi="Times New Roman" w:cs="Times New Roman"/>
          <w:sz w:val="26"/>
          <w:szCs w:val="26"/>
        </w:rPr>
        <w:t>КНоп - количество нормативных правовых актов администрации города Чебоксары, в которых антимонопольным органом выявлены нарушения антимонопольного законодательства (в отчетном периоде)</w:t>
      </w:r>
      <w:r w:rsidR="00C46858">
        <w:rPr>
          <w:rFonts w:ascii="Times New Roman" w:hAnsi="Times New Roman" w:cs="Times New Roman"/>
          <w:sz w:val="26"/>
          <w:szCs w:val="26"/>
        </w:rPr>
        <w:t xml:space="preserve"> (0)</w:t>
      </w:r>
      <w:r w:rsidRPr="00CF4F48">
        <w:rPr>
          <w:rFonts w:ascii="Times New Roman" w:hAnsi="Times New Roman" w:cs="Times New Roman"/>
          <w:sz w:val="26"/>
          <w:szCs w:val="26"/>
        </w:rPr>
        <w:t>.</w:t>
      </w:r>
    </w:p>
    <w:p w:rsidR="00D776D1" w:rsidRDefault="00D776D1" w:rsidP="00D776D1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D07">
        <w:rPr>
          <w:rFonts w:ascii="Times New Roman" w:hAnsi="Times New Roman" w:cs="Times New Roman"/>
          <w:b/>
          <w:sz w:val="26"/>
          <w:szCs w:val="26"/>
        </w:rPr>
        <w:lastRenderedPageBreak/>
        <w:t>Дпнпа – 0/0</w:t>
      </w:r>
      <w:r w:rsidR="004241A9" w:rsidRPr="000F5D07">
        <w:rPr>
          <w:rFonts w:ascii="Times New Roman" w:hAnsi="Times New Roman" w:cs="Times New Roman"/>
          <w:b/>
          <w:sz w:val="26"/>
          <w:szCs w:val="26"/>
        </w:rPr>
        <w:t>=0</w:t>
      </w:r>
    </w:p>
    <w:p w:rsidR="000F5D07" w:rsidRPr="000F5D07" w:rsidRDefault="0062472D" w:rsidP="000F5D07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Таким образом, д</w:t>
      </w:r>
      <w:r w:rsidR="000F5D07" w:rsidRPr="000F5D07">
        <w:rPr>
          <w:rFonts w:ascii="Times New Roman" w:hAnsi="Times New Roman" w:cs="Times New Roman"/>
          <w:b/>
          <w:sz w:val="26"/>
          <w:szCs w:val="26"/>
        </w:rPr>
        <w:t>оля проектов нормативных правовых актов, в которых выявлены риски нарушения антимонопольного законодательства, составила ноль процентов, что соответствует показателю, утвержденному на 202</w:t>
      </w:r>
      <w:r w:rsidR="00CC6092">
        <w:rPr>
          <w:rFonts w:ascii="Times New Roman" w:hAnsi="Times New Roman" w:cs="Times New Roman"/>
          <w:b/>
          <w:sz w:val="26"/>
          <w:szCs w:val="26"/>
        </w:rPr>
        <w:t>3</w:t>
      </w:r>
      <w:r w:rsidR="000F5D07" w:rsidRPr="000F5D07">
        <w:rPr>
          <w:rFonts w:ascii="Times New Roman" w:hAnsi="Times New Roman" w:cs="Times New Roman"/>
          <w:b/>
          <w:sz w:val="26"/>
          <w:szCs w:val="26"/>
        </w:rPr>
        <w:t xml:space="preserve"> год. </w:t>
      </w:r>
    </w:p>
    <w:p w:rsidR="007C283C" w:rsidRDefault="007C283C" w:rsidP="007C283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283C">
        <w:rPr>
          <w:rFonts w:ascii="Times New Roman" w:hAnsi="Times New Roman" w:cs="Times New Roman"/>
          <w:sz w:val="26"/>
          <w:szCs w:val="26"/>
        </w:rPr>
        <w:t>Доля нормативных правовых актов администрации города Чебоксары, в которых выявлены риски нарушения антимонопольного законодательства, рассчитывается по формуле:</w:t>
      </w:r>
    </w:p>
    <w:p w:rsidR="00BD7F19" w:rsidRPr="00BD7F19" w:rsidRDefault="00BD7F19" w:rsidP="00BD7F19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D7F1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F4F4717" wp14:editId="3F66F0AF">
            <wp:extent cx="1345842" cy="448856"/>
            <wp:effectExtent l="0" t="0" r="698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33" cy="4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3C" w:rsidRPr="007C283C" w:rsidRDefault="007C283C" w:rsidP="007C283C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283C">
        <w:rPr>
          <w:rFonts w:ascii="Times New Roman" w:hAnsi="Times New Roman" w:cs="Times New Roman"/>
          <w:sz w:val="26"/>
          <w:szCs w:val="26"/>
        </w:rPr>
        <w:t>Днпа - доля нормативных правовых актов администрации города Чебоксары, в которых выявлены риски нарушения антимонопольного законодательства;</w:t>
      </w:r>
    </w:p>
    <w:p w:rsidR="007C283C" w:rsidRPr="007C283C" w:rsidRDefault="007C283C" w:rsidP="007C283C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283C">
        <w:rPr>
          <w:rFonts w:ascii="Times New Roman" w:hAnsi="Times New Roman" w:cs="Times New Roman"/>
          <w:sz w:val="26"/>
          <w:szCs w:val="26"/>
        </w:rPr>
        <w:t>Кпнпа - количество нормативных правовых актов администрации города Чебоксары, в которых данным органом выявлены риски нарушения антимонопольного законодательства (в отчетном периоде)</w:t>
      </w:r>
      <w:r w:rsidR="00E93DE7">
        <w:rPr>
          <w:rFonts w:ascii="Times New Roman" w:hAnsi="Times New Roman" w:cs="Times New Roman"/>
          <w:sz w:val="26"/>
          <w:szCs w:val="26"/>
        </w:rPr>
        <w:t xml:space="preserve"> (0)</w:t>
      </w:r>
      <w:r w:rsidRPr="007C283C">
        <w:rPr>
          <w:rFonts w:ascii="Times New Roman" w:hAnsi="Times New Roman" w:cs="Times New Roman"/>
          <w:sz w:val="26"/>
          <w:szCs w:val="26"/>
        </w:rPr>
        <w:t>;</w:t>
      </w:r>
    </w:p>
    <w:p w:rsidR="00F61E16" w:rsidRPr="007C283C" w:rsidRDefault="007C283C" w:rsidP="007C283C">
      <w:pPr>
        <w:autoSpaceDE w:val="0"/>
        <w:autoSpaceDN w:val="0"/>
        <w:adjustRightInd w:val="0"/>
        <w:spacing w:after="0"/>
        <w:ind w:left="-284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283C">
        <w:rPr>
          <w:rFonts w:ascii="Times New Roman" w:hAnsi="Times New Roman" w:cs="Times New Roman"/>
          <w:sz w:val="26"/>
          <w:szCs w:val="26"/>
        </w:rPr>
        <w:t>КНоп - количество нормативных правовых актов администрации города Чебоксары, в которых антимонопольным органом выявлены нарушения антимонопольного законодательства (в отчетном периоде)</w:t>
      </w:r>
      <w:r w:rsidR="00E93DE7">
        <w:rPr>
          <w:rFonts w:ascii="Times New Roman" w:hAnsi="Times New Roman" w:cs="Times New Roman"/>
          <w:sz w:val="26"/>
          <w:szCs w:val="26"/>
        </w:rPr>
        <w:t xml:space="preserve"> (0)</w:t>
      </w:r>
      <w:r w:rsidRPr="007C283C">
        <w:rPr>
          <w:rFonts w:ascii="Times New Roman" w:hAnsi="Times New Roman" w:cs="Times New Roman"/>
          <w:sz w:val="26"/>
          <w:szCs w:val="26"/>
        </w:rPr>
        <w:t>.</w:t>
      </w:r>
    </w:p>
    <w:p w:rsidR="00CF4F48" w:rsidRDefault="00BD7F19" w:rsidP="00CF4F48">
      <w:pPr>
        <w:shd w:val="clear" w:color="auto" w:fill="FFFFFF"/>
        <w:spacing w:after="0"/>
        <w:ind w:left="-284" w:right="-284" w:firstLine="71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F5D07">
        <w:rPr>
          <w:rFonts w:ascii="Times New Roman" w:hAnsi="Times New Roman" w:cs="Times New Roman"/>
          <w:b/>
          <w:sz w:val="26"/>
          <w:szCs w:val="26"/>
        </w:rPr>
        <w:t>Днпа – 0/0=0</w:t>
      </w:r>
    </w:p>
    <w:p w:rsidR="00440BC2" w:rsidRDefault="00440BC2" w:rsidP="00CF4F48">
      <w:pPr>
        <w:shd w:val="clear" w:color="auto" w:fill="FFFFFF"/>
        <w:spacing w:after="0"/>
        <w:ind w:left="-284" w:right="-284" w:firstLine="71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Таким образом, д</w:t>
      </w:r>
      <w:r w:rsidRPr="000F5D07">
        <w:rPr>
          <w:rFonts w:ascii="Times New Roman" w:hAnsi="Times New Roman" w:cs="Times New Roman"/>
          <w:b/>
          <w:sz w:val="26"/>
          <w:szCs w:val="26"/>
        </w:rPr>
        <w:t>оля нормативных правовых актов, в которых выявлены риски нарушения антимонопольного законодательства, составила ноль процентов, что соответствует показателю, утвержденному на 202</w:t>
      </w:r>
      <w:r w:rsidR="00CC6092">
        <w:rPr>
          <w:rFonts w:ascii="Times New Roman" w:hAnsi="Times New Roman" w:cs="Times New Roman"/>
          <w:b/>
          <w:sz w:val="26"/>
          <w:szCs w:val="26"/>
        </w:rPr>
        <w:t>3</w:t>
      </w:r>
      <w:r w:rsidRPr="000F5D07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42DA1">
        <w:rPr>
          <w:rFonts w:ascii="Times New Roman" w:hAnsi="Times New Roman" w:cs="Times New Roman"/>
          <w:b/>
          <w:sz w:val="26"/>
          <w:szCs w:val="26"/>
        </w:rPr>
        <w:t>.</w:t>
      </w:r>
    </w:p>
    <w:p w:rsidR="001B004A" w:rsidRPr="001B004A" w:rsidRDefault="001B004A" w:rsidP="00E82B2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4A">
        <w:rPr>
          <w:rFonts w:ascii="Times New Roman" w:hAnsi="Times New Roman" w:cs="Times New Roman"/>
          <w:sz w:val="26"/>
          <w:szCs w:val="26"/>
        </w:rPr>
        <w:t>Доля муниципальных служащих администрации города Чебоксары,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:rsidR="001B004A" w:rsidRPr="001B004A" w:rsidRDefault="001B004A" w:rsidP="00E82B22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4A">
        <w:rPr>
          <w:rFonts w:ascii="Times New Roman" w:hAnsi="Times New Roman" w:cs="Times New Roman"/>
          <w:noProof/>
          <w:position w:val="-22"/>
          <w:sz w:val="26"/>
          <w:szCs w:val="26"/>
          <w:lang w:eastAsia="ru-RU"/>
        </w:rPr>
        <w:drawing>
          <wp:inline distT="0" distB="0" distL="0" distR="0" wp14:anchorId="09D88352" wp14:editId="523294DD">
            <wp:extent cx="1384479" cy="440887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49" cy="44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A" w:rsidRPr="001B004A" w:rsidRDefault="001B004A" w:rsidP="00E82B22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4A">
        <w:rPr>
          <w:rFonts w:ascii="Times New Roman" w:hAnsi="Times New Roman" w:cs="Times New Roman"/>
          <w:sz w:val="26"/>
          <w:szCs w:val="26"/>
        </w:rPr>
        <w:t>ДСо - доля муниципальных служащих администрации города Чебоксары, с которыми были проведены обучающие мероприятия по антимонопольному законодательству и антимонопольному комплаенсу;</w:t>
      </w:r>
    </w:p>
    <w:p w:rsidR="001B004A" w:rsidRPr="001B004A" w:rsidRDefault="001B004A" w:rsidP="00E82B22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4A">
        <w:rPr>
          <w:rFonts w:ascii="Times New Roman" w:hAnsi="Times New Roman" w:cs="Times New Roman"/>
          <w:sz w:val="26"/>
          <w:szCs w:val="26"/>
        </w:rPr>
        <w:t>КСо - количество муниципальных служащих администрации города Чебоксары, с которыми были проведены обучающие мероприятия по антимонопольному законодательству и антимонопольному комплаенсу</w:t>
      </w:r>
      <w:r w:rsidR="00E9261C">
        <w:rPr>
          <w:rFonts w:ascii="Times New Roman" w:hAnsi="Times New Roman" w:cs="Times New Roman"/>
          <w:sz w:val="26"/>
          <w:szCs w:val="26"/>
        </w:rPr>
        <w:t xml:space="preserve"> (</w:t>
      </w:r>
      <w:r w:rsidR="00057B74">
        <w:rPr>
          <w:rFonts w:ascii="Times New Roman" w:hAnsi="Times New Roman" w:cs="Times New Roman"/>
          <w:sz w:val="26"/>
          <w:szCs w:val="26"/>
        </w:rPr>
        <w:t>1</w:t>
      </w:r>
      <w:r w:rsidR="006424E0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B004A">
        <w:rPr>
          <w:rFonts w:ascii="Times New Roman" w:hAnsi="Times New Roman" w:cs="Times New Roman"/>
          <w:sz w:val="26"/>
          <w:szCs w:val="26"/>
        </w:rPr>
        <w:t>;</w:t>
      </w:r>
    </w:p>
    <w:p w:rsidR="001B004A" w:rsidRPr="003B10B6" w:rsidRDefault="001B004A" w:rsidP="00E82B22">
      <w:pPr>
        <w:autoSpaceDE w:val="0"/>
        <w:autoSpaceDN w:val="0"/>
        <w:adjustRightInd w:val="0"/>
        <w:spacing w:after="0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0B6">
        <w:rPr>
          <w:rFonts w:ascii="Times New Roman" w:hAnsi="Times New Roman" w:cs="Times New Roman"/>
          <w:sz w:val="26"/>
          <w:szCs w:val="26"/>
        </w:rPr>
        <w:t>КСобщ - общее количество муниципальных служащих администрации города Чебоксары, 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="00E9261C" w:rsidRPr="003B10B6">
        <w:rPr>
          <w:rFonts w:ascii="Times New Roman" w:hAnsi="Times New Roman" w:cs="Times New Roman"/>
          <w:sz w:val="26"/>
          <w:szCs w:val="26"/>
        </w:rPr>
        <w:t xml:space="preserve"> (</w:t>
      </w:r>
      <w:r w:rsidR="00057B74" w:rsidRPr="003B10B6">
        <w:rPr>
          <w:rFonts w:ascii="Times New Roman" w:hAnsi="Times New Roman" w:cs="Times New Roman"/>
          <w:sz w:val="26"/>
          <w:szCs w:val="26"/>
        </w:rPr>
        <w:t>1</w:t>
      </w:r>
      <w:r w:rsidR="00525557" w:rsidRPr="003B10B6">
        <w:rPr>
          <w:rFonts w:ascii="Times New Roman" w:hAnsi="Times New Roman" w:cs="Times New Roman"/>
          <w:sz w:val="26"/>
          <w:szCs w:val="26"/>
        </w:rPr>
        <w:t>36</w:t>
      </w:r>
      <w:r w:rsidR="00E9261C" w:rsidRPr="003B10B6">
        <w:rPr>
          <w:rFonts w:ascii="Times New Roman" w:hAnsi="Times New Roman" w:cs="Times New Roman"/>
          <w:sz w:val="26"/>
          <w:szCs w:val="26"/>
        </w:rPr>
        <w:t>)</w:t>
      </w:r>
      <w:r w:rsidRPr="003B10B6">
        <w:rPr>
          <w:rFonts w:ascii="Times New Roman" w:hAnsi="Times New Roman" w:cs="Times New Roman"/>
          <w:sz w:val="26"/>
          <w:szCs w:val="26"/>
        </w:rPr>
        <w:t>.</w:t>
      </w:r>
    </w:p>
    <w:p w:rsidR="00C05E80" w:rsidRPr="003B10B6" w:rsidRDefault="003B10B6" w:rsidP="003B10B6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05E80" w:rsidRPr="003B10B6">
        <w:rPr>
          <w:rFonts w:ascii="Times New Roman" w:hAnsi="Times New Roman" w:cs="Times New Roman"/>
          <w:b/>
          <w:sz w:val="26"/>
          <w:szCs w:val="26"/>
        </w:rPr>
        <w:t xml:space="preserve">ДСо = </w:t>
      </w:r>
      <w:r w:rsidR="00057B74" w:rsidRPr="003B10B6">
        <w:rPr>
          <w:rFonts w:ascii="Times New Roman" w:hAnsi="Times New Roman" w:cs="Times New Roman"/>
          <w:b/>
          <w:sz w:val="26"/>
          <w:szCs w:val="26"/>
        </w:rPr>
        <w:t>1</w:t>
      </w:r>
      <w:r w:rsidR="00525557" w:rsidRPr="003B10B6">
        <w:rPr>
          <w:rFonts w:ascii="Times New Roman" w:hAnsi="Times New Roman" w:cs="Times New Roman"/>
          <w:b/>
          <w:sz w:val="26"/>
          <w:szCs w:val="26"/>
        </w:rPr>
        <w:t>36</w:t>
      </w:r>
      <w:r w:rsidR="00C05E80" w:rsidRPr="003B10B6">
        <w:rPr>
          <w:rFonts w:ascii="Times New Roman" w:hAnsi="Times New Roman" w:cs="Times New Roman"/>
          <w:b/>
          <w:sz w:val="26"/>
          <w:szCs w:val="26"/>
        </w:rPr>
        <w:t>/</w:t>
      </w:r>
      <w:r w:rsidR="00057B74" w:rsidRPr="003B10B6">
        <w:rPr>
          <w:rFonts w:ascii="Times New Roman" w:hAnsi="Times New Roman" w:cs="Times New Roman"/>
          <w:b/>
          <w:sz w:val="26"/>
          <w:szCs w:val="26"/>
        </w:rPr>
        <w:t>1</w:t>
      </w:r>
      <w:r w:rsidR="00CC6092" w:rsidRPr="003B10B6">
        <w:rPr>
          <w:rFonts w:ascii="Times New Roman" w:hAnsi="Times New Roman" w:cs="Times New Roman"/>
          <w:b/>
          <w:sz w:val="26"/>
          <w:szCs w:val="26"/>
        </w:rPr>
        <w:t>36</w:t>
      </w:r>
      <w:r w:rsidR="00C05E80" w:rsidRPr="003B10B6">
        <w:rPr>
          <w:rFonts w:ascii="Times New Roman" w:hAnsi="Times New Roman" w:cs="Times New Roman"/>
          <w:b/>
          <w:sz w:val="26"/>
          <w:szCs w:val="26"/>
        </w:rPr>
        <w:t xml:space="preserve"> =</w:t>
      </w:r>
      <w:r w:rsidR="00525557" w:rsidRPr="003B10B6">
        <w:rPr>
          <w:rFonts w:ascii="Times New Roman" w:hAnsi="Times New Roman" w:cs="Times New Roman"/>
          <w:b/>
          <w:sz w:val="26"/>
          <w:szCs w:val="26"/>
        </w:rPr>
        <w:t>1</w:t>
      </w:r>
      <w:r w:rsidR="00C05E80" w:rsidRPr="003B10B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5E80" w:rsidRPr="003B10B6" w:rsidRDefault="003B10B6" w:rsidP="003B10B6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05E80" w:rsidRPr="003B10B6">
        <w:rPr>
          <w:rFonts w:ascii="Times New Roman" w:hAnsi="Times New Roman" w:cs="Times New Roman"/>
          <w:b/>
          <w:sz w:val="26"/>
          <w:szCs w:val="26"/>
        </w:rPr>
        <w:t>Тем самым указанный ключевой показатель выполнен в полном объеме</w:t>
      </w:r>
      <w:r w:rsidR="00BC3FF1" w:rsidRPr="003B10B6">
        <w:rPr>
          <w:rFonts w:ascii="Times New Roman" w:hAnsi="Times New Roman" w:cs="Times New Roman"/>
          <w:b/>
          <w:sz w:val="26"/>
          <w:szCs w:val="26"/>
        </w:rPr>
        <w:t>.</w:t>
      </w:r>
    </w:p>
    <w:p w:rsidR="0023043D" w:rsidRPr="00FD0B33" w:rsidRDefault="0023043D" w:rsidP="006709F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3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Выводы:</w:t>
      </w:r>
    </w:p>
    <w:p w:rsidR="0023043D" w:rsidRPr="006709F6" w:rsidRDefault="00B76D60" w:rsidP="00B76D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настоящее время в администрации </w:t>
      </w:r>
      <w:r w:rsidR="00360E05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осуществлен</w:t>
      </w:r>
      <w:r w:rsidR="00057B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 организация и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внедрение </w:t>
      </w:r>
      <w:r w:rsidR="00057B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системы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 требованиям антимонопольного законодательства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</w:t>
      </w:r>
      <w:r w:rsidR="00360E05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</w:t>
      </w:r>
      <w:r w:rsidR="00360E05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комплаенс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а)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23043D" w:rsidRPr="006709F6" w:rsidRDefault="00553712" w:rsidP="006709F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           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Разработаны нормативные 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правовые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акты администрации </w:t>
      </w:r>
      <w:r w:rsidR="00360E05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360E05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360E05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сети «Интернет»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23043D" w:rsidRPr="006709F6" w:rsidRDefault="00D43B66" w:rsidP="00D43B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Урегулировано взаимодействие </w:t>
      </w:r>
      <w:r w:rsidR="003A3D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между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структурны</w:t>
      </w:r>
      <w:r w:rsidR="003A3D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ми 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подразделени</w:t>
      </w:r>
      <w:r w:rsidR="003A3D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ями</w:t>
      </w:r>
      <w:r w:rsid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отраслевыми, функциональными органами </w:t>
      </w:r>
      <w:r w:rsidR="00360E05" w:rsidRPr="00FB755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администрации</w:t>
      </w:r>
      <w:r w:rsidR="00360E05" w:rsidRPr="00FB7550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города Чебоксары</w:t>
      </w:r>
      <w:r w:rsidR="0023043D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вопросам организации системы внутреннего обеспечения соответствия требованиям антимонопольного законодательства и внедрения  антимонопольного комплаенса.</w:t>
      </w:r>
    </w:p>
    <w:p w:rsidR="0023043D" w:rsidRPr="006709F6" w:rsidRDefault="0023043D" w:rsidP="006709F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Осуществл</w:t>
      </w:r>
      <w:r w:rsid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яется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ознакомление  муниципальных служащих</w:t>
      </w:r>
      <w:r w:rsidR="006E1664" w:rsidRPr="006E166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E1664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6E1664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 антимонопольным  комплаенсом</w:t>
      </w:r>
      <w:r w:rsid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постоянной основе</w:t>
      </w:r>
      <w:r w:rsidR="006E166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также организовано обучение</w:t>
      </w:r>
      <w:r w:rsidR="006E1664" w:rsidRPr="006E166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E166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 повышение квалификации </w:t>
      </w:r>
      <w:r w:rsidR="006E1664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муниципальных служащих</w:t>
      </w:r>
      <w:r w:rsidR="006E1664" w:rsidRPr="006E166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E1664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6E1664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E408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</w:t>
      </w:r>
      <w:r w:rsidR="00E408F7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</w:t>
      </w:r>
      <w:r w:rsidR="00E408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ому</w:t>
      </w:r>
      <w:r w:rsidR="00E408F7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 комплаенс</w:t>
      </w:r>
      <w:r w:rsidR="00E408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23043D" w:rsidRPr="006709F6" w:rsidRDefault="0023043D" w:rsidP="006709F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Проведена оценка рисков нарушения антимонопольного законодательства, по результатам которой </w:t>
      </w:r>
      <w:r w:rsid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принято решение об оставлении 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Карт</w:t>
      </w:r>
      <w:r w:rsid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 </w:t>
      </w:r>
      <w:r w:rsidR="00E0304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</w:t>
      </w:r>
      <w:r w:rsidR="00120D0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</w:t>
      </w:r>
      <w:r w:rsidR="00E0304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аенс-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рисков</w:t>
      </w:r>
      <w:r w:rsidR="00E03045" w:rsidRPr="00E0304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03045"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E03045" w:rsidRPr="00360E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Чебоксары</w:t>
      </w:r>
      <w:r w:rsid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без изменений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FA2E38" w:rsidRDefault="0023043D" w:rsidP="006709F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снижения  рисков нарушения антимонопольного законодательства  </w:t>
      </w:r>
      <w:r w:rsid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Администрацией организован мониторинг и отчет структурных подразделений раз в полугодие о выполнении 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План</w:t>
      </w:r>
      <w:r w:rsidR="00945C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мероприятий («дорожная карта») по снижению </w:t>
      </w:r>
      <w:r w:rsidR="003A3D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комплаенс-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рисков в администрации город</w:t>
      </w:r>
      <w:r w:rsidR="003A3D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A3D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Чебоксары</w:t>
      </w:r>
      <w:r w:rsidRPr="006709F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6A2D30" w:rsidRPr="006A2D30" w:rsidRDefault="006A2D30" w:rsidP="006709F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A2D3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202</w:t>
      </w:r>
      <w:r w:rsidR="00B76D6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Pr="006A2D3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году в целом достигнуты значения ключевых показателей эффективности функционирования антимонопольного комплаенса в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6A2D3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553712" w:rsidRDefault="00553712" w:rsidP="006709F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BE0D37" w:rsidRDefault="00BE0D37" w:rsidP="004661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66117" w:rsidRDefault="00466117" w:rsidP="004661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66117" w:rsidRDefault="00466117" w:rsidP="004661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66117" w:rsidRDefault="00466117" w:rsidP="004661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66117" w:rsidRDefault="00466117" w:rsidP="004661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24125" w:rsidRDefault="00D24125" w:rsidP="004661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70F25" w:rsidRDefault="00A70F25" w:rsidP="0046611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sectPr w:rsidR="00A70F25" w:rsidSect="00072758">
      <w:footerReference w:type="default" r:id="rId13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86" w:rsidRDefault="002B7186" w:rsidP="009011ED">
      <w:pPr>
        <w:spacing w:after="0" w:line="240" w:lineRule="auto"/>
      </w:pPr>
      <w:r>
        <w:separator/>
      </w:r>
    </w:p>
  </w:endnote>
  <w:endnote w:type="continuationSeparator" w:id="0">
    <w:p w:rsidR="002B7186" w:rsidRDefault="002B7186" w:rsidP="0090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261500"/>
      <w:docPartObj>
        <w:docPartGallery w:val="Page Numbers (Bottom of Page)"/>
        <w:docPartUnique/>
      </w:docPartObj>
    </w:sdtPr>
    <w:sdtEndPr/>
    <w:sdtContent>
      <w:p w:rsidR="009011ED" w:rsidRDefault="009011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2E">
          <w:rPr>
            <w:noProof/>
          </w:rPr>
          <w:t>2</w:t>
        </w:r>
        <w:r>
          <w:fldChar w:fldCharType="end"/>
        </w:r>
      </w:p>
    </w:sdtContent>
  </w:sdt>
  <w:p w:rsidR="009011ED" w:rsidRDefault="009011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86" w:rsidRDefault="002B7186" w:rsidP="009011ED">
      <w:pPr>
        <w:spacing w:after="0" w:line="240" w:lineRule="auto"/>
      </w:pPr>
      <w:r>
        <w:separator/>
      </w:r>
    </w:p>
  </w:footnote>
  <w:footnote w:type="continuationSeparator" w:id="0">
    <w:p w:rsidR="002B7186" w:rsidRDefault="002B7186" w:rsidP="0090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EC"/>
    <w:multiLevelType w:val="hybridMultilevel"/>
    <w:tmpl w:val="A7169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092"/>
    <w:multiLevelType w:val="hybridMultilevel"/>
    <w:tmpl w:val="BE72B204"/>
    <w:lvl w:ilvl="0" w:tplc="0419000D">
      <w:start w:val="1"/>
      <w:numFmt w:val="bullet"/>
      <w:lvlText w:val="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>
    <w:nsid w:val="13B54B63"/>
    <w:multiLevelType w:val="hybridMultilevel"/>
    <w:tmpl w:val="D7D47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E356C"/>
    <w:multiLevelType w:val="hybridMultilevel"/>
    <w:tmpl w:val="C7DCF2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>
    <w:nsid w:val="24C83FC3"/>
    <w:multiLevelType w:val="hybridMultilevel"/>
    <w:tmpl w:val="A006A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E45FA"/>
    <w:multiLevelType w:val="hybridMultilevel"/>
    <w:tmpl w:val="A9641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2D2861"/>
    <w:multiLevelType w:val="hybridMultilevel"/>
    <w:tmpl w:val="0624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3206E"/>
    <w:multiLevelType w:val="hybridMultilevel"/>
    <w:tmpl w:val="622ED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61720"/>
    <w:multiLevelType w:val="hybridMultilevel"/>
    <w:tmpl w:val="D456A376"/>
    <w:lvl w:ilvl="0" w:tplc="0419000D">
      <w:start w:val="1"/>
      <w:numFmt w:val="bullet"/>
      <w:lvlText w:val=""/>
      <w:lvlJc w:val="left"/>
      <w:pPr>
        <w:ind w:left="13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9">
    <w:nsid w:val="347B1E92"/>
    <w:multiLevelType w:val="hybridMultilevel"/>
    <w:tmpl w:val="E55205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86C170F"/>
    <w:multiLevelType w:val="hybridMultilevel"/>
    <w:tmpl w:val="A7ACE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6E9A"/>
    <w:multiLevelType w:val="hybridMultilevel"/>
    <w:tmpl w:val="8BF47A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2">
    <w:nsid w:val="53105645"/>
    <w:multiLevelType w:val="hybridMultilevel"/>
    <w:tmpl w:val="D5047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5082A"/>
    <w:multiLevelType w:val="hybridMultilevel"/>
    <w:tmpl w:val="345ADB3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E563F0"/>
    <w:multiLevelType w:val="hybridMultilevel"/>
    <w:tmpl w:val="86004D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>
    <w:nsid w:val="65D85FDA"/>
    <w:multiLevelType w:val="hybridMultilevel"/>
    <w:tmpl w:val="9716C616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ED"/>
    <w:rsid w:val="00001AAB"/>
    <w:rsid w:val="0001045B"/>
    <w:rsid w:val="000117CF"/>
    <w:rsid w:val="00014103"/>
    <w:rsid w:val="000145F3"/>
    <w:rsid w:val="00016C54"/>
    <w:rsid w:val="00022401"/>
    <w:rsid w:val="00027EE0"/>
    <w:rsid w:val="000303F4"/>
    <w:rsid w:val="00033B50"/>
    <w:rsid w:val="000369BB"/>
    <w:rsid w:val="000370B0"/>
    <w:rsid w:val="00046181"/>
    <w:rsid w:val="00047D9F"/>
    <w:rsid w:val="00054386"/>
    <w:rsid w:val="000551E6"/>
    <w:rsid w:val="0005748A"/>
    <w:rsid w:val="00057B74"/>
    <w:rsid w:val="00061217"/>
    <w:rsid w:val="000672FE"/>
    <w:rsid w:val="00072758"/>
    <w:rsid w:val="000772FF"/>
    <w:rsid w:val="00086106"/>
    <w:rsid w:val="0008760A"/>
    <w:rsid w:val="00087EB0"/>
    <w:rsid w:val="0009099B"/>
    <w:rsid w:val="000918A8"/>
    <w:rsid w:val="0009219E"/>
    <w:rsid w:val="000A0CFD"/>
    <w:rsid w:val="000A4432"/>
    <w:rsid w:val="000B3EF8"/>
    <w:rsid w:val="000B4895"/>
    <w:rsid w:val="000B6723"/>
    <w:rsid w:val="000B6C90"/>
    <w:rsid w:val="000B76B1"/>
    <w:rsid w:val="000C341D"/>
    <w:rsid w:val="000C4860"/>
    <w:rsid w:val="000D2B87"/>
    <w:rsid w:val="000E028E"/>
    <w:rsid w:val="000E10C2"/>
    <w:rsid w:val="000E3581"/>
    <w:rsid w:val="000E3D3E"/>
    <w:rsid w:val="000E52CD"/>
    <w:rsid w:val="000F052E"/>
    <w:rsid w:val="000F2934"/>
    <w:rsid w:val="000F5D07"/>
    <w:rsid w:val="000F5F13"/>
    <w:rsid w:val="000F700B"/>
    <w:rsid w:val="00100633"/>
    <w:rsid w:val="00101B80"/>
    <w:rsid w:val="00104429"/>
    <w:rsid w:val="001110CC"/>
    <w:rsid w:val="00111BCC"/>
    <w:rsid w:val="001202F5"/>
    <w:rsid w:val="00120D00"/>
    <w:rsid w:val="00122768"/>
    <w:rsid w:val="00122D21"/>
    <w:rsid w:val="00125876"/>
    <w:rsid w:val="00132556"/>
    <w:rsid w:val="0013459E"/>
    <w:rsid w:val="00134A4F"/>
    <w:rsid w:val="00152173"/>
    <w:rsid w:val="00154877"/>
    <w:rsid w:val="00155119"/>
    <w:rsid w:val="00156AB5"/>
    <w:rsid w:val="00172560"/>
    <w:rsid w:val="001819C7"/>
    <w:rsid w:val="00182C0D"/>
    <w:rsid w:val="00183893"/>
    <w:rsid w:val="00190059"/>
    <w:rsid w:val="00193FE1"/>
    <w:rsid w:val="001944F1"/>
    <w:rsid w:val="00197DAE"/>
    <w:rsid w:val="001A1C2A"/>
    <w:rsid w:val="001B004A"/>
    <w:rsid w:val="001B6F2E"/>
    <w:rsid w:val="001D46B8"/>
    <w:rsid w:val="001E03FD"/>
    <w:rsid w:val="001E60C2"/>
    <w:rsid w:val="001E6CAA"/>
    <w:rsid w:val="001F4EB9"/>
    <w:rsid w:val="00213692"/>
    <w:rsid w:val="002174A8"/>
    <w:rsid w:val="00221BFA"/>
    <w:rsid w:val="0023043D"/>
    <w:rsid w:val="00230DAA"/>
    <w:rsid w:val="00236812"/>
    <w:rsid w:val="00237A99"/>
    <w:rsid w:val="00237F6D"/>
    <w:rsid w:val="0025091E"/>
    <w:rsid w:val="002630E1"/>
    <w:rsid w:val="0026565E"/>
    <w:rsid w:val="00270D04"/>
    <w:rsid w:val="0028081F"/>
    <w:rsid w:val="00281DA9"/>
    <w:rsid w:val="00290241"/>
    <w:rsid w:val="00292A79"/>
    <w:rsid w:val="002A038E"/>
    <w:rsid w:val="002A312B"/>
    <w:rsid w:val="002A3144"/>
    <w:rsid w:val="002B055F"/>
    <w:rsid w:val="002B31EE"/>
    <w:rsid w:val="002B517D"/>
    <w:rsid w:val="002B7186"/>
    <w:rsid w:val="002C426F"/>
    <w:rsid w:val="002C4C3D"/>
    <w:rsid w:val="002C6213"/>
    <w:rsid w:val="002D0201"/>
    <w:rsid w:val="002D0A73"/>
    <w:rsid w:val="002D106E"/>
    <w:rsid w:val="002D3177"/>
    <w:rsid w:val="002E2A57"/>
    <w:rsid w:val="002E4B43"/>
    <w:rsid w:val="002F1FDD"/>
    <w:rsid w:val="00306F3C"/>
    <w:rsid w:val="00307AA3"/>
    <w:rsid w:val="00307E70"/>
    <w:rsid w:val="00315CA3"/>
    <w:rsid w:val="00326441"/>
    <w:rsid w:val="00335B2F"/>
    <w:rsid w:val="00335BA6"/>
    <w:rsid w:val="00335C08"/>
    <w:rsid w:val="00336EB1"/>
    <w:rsid w:val="00343563"/>
    <w:rsid w:val="00344BEE"/>
    <w:rsid w:val="0035696D"/>
    <w:rsid w:val="00360E05"/>
    <w:rsid w:val="00366D86"/>
    <w:rsid w:val="00373D8F"/>
    <w:rsid w:val="00380549"/>
    <w:rsid w:val="00381679"/>
    <w:rsid w:val="0038456B"/>
    <w:rsid w:val="00386EE8"/>
    <w:rsid w:val="00393C85"/>
    <w:rsid w:val="003942A7"/>
    <w:rsid w:val="003A3D3B"/>
    <w:rsid w:val="003B10B6"/>
    <w:rsid w:val="003B1B3C"/>
    <w:rsid w:val="003B6FBF"/>
    <w:rsid w:val="003C6EFB"/>
    <w:rsid w:val="003D0C21"/>
    <w:rsid w:val="003D5B2F"/>
    <w:rsid w:val="003E01BC"/>
    <w:rsid w:val="003E5947"/>
    <w:rsid w:val="003F24C7"/>
    <w:rsid w:val="00423140"/>
    <w:rsid w:val="004241A9"/>
    <w:rsid w:val="00440BC2"/>
    <w:rsid w:val="00441095"/>
    <w:rsid w:val="0044312F"/>
    <w:rsid w:val="00444A4B"/>
    <w:rsid w:val="00445859"/>
    <w:rsid w:val="00446CE1"/>
    <w:rsid w:val="00446E70"/>
    <w:rsid w:val="00451777"/>
    <w:rsid w:val="00453BB7"/>
    <w:rsid w:val="00454BD8"/>
    <w:rsid w:val="00466117"/>
    <w:rsid w:val="00472C52"/>
    <w:rsid w:val="0048192D"/>
    <w:rsid w:val="00483D4B"/>
    <w:rsid w:val="004851D5"/>
    <w:rsid w:val="00494460"/>
    <w:rsid w:val="004B5C3A"/>
    <w:rsid w:val="004C6C3D"/>
    <w:rsid w:val="004E4AAD"/>
    <w:rsid w:val="004F3004"/>
    <w:rsid w:val="004F53AF"/>
    <w:rsid w:val="0050036B"/>
    <w:rsid w:val="00506B92"/>
    <w:rsid w:val="00510075"/>
    <w:rsid w:val="00522DEF"/>
    <w:rsid w:val="00525557"/>
    <w:rsid w:val="00531245"/>
    <w:rsid w:val="00533C33"/>
    <w:rsid w:val="00534C3D"/>
    <w:rsid w:val="0053663E"/>
    <w:rsid w:val="005375BC"/>
    <w:rsid w:val="00544EEC"/>
    <w:rsid w:val="00545881"/>
    <w:rsid w:val="00551D00"/>
    <w:rsid w:val="00553712"/>
    <w:rsid w:val="005627CD"/>
    <w:rsid w:val="00562AFD"/>
    <w:rsid w:val="00567FB5"/>
    <w:rsid w:val="005718C0"/>
    <w:rsid w:val="00572DC6"/>
    <w:rsid w:val="0057304C"/>
    <w:rsid w:val="00573DED"/>
    <w:rsid w:val="00576494"/>
    <w:rsid w:val="005779E7"/>
    <w:rsid w:val="00590ACC"/>
    <w:rsid w:val="00591C71"/>
    <w:rsid w:val="0059580D"/>
    <w:rsid w:val="005A24A8"/>
    <w:rsid w:val="005A44E6"/>
    <w:rsid w:val="005A6708"/>
    <w:rsid w:val="005B11F1"/>
    <w:rsid w:val="005B1E15"/>
    <w:rsid w:val="005B4C0E"/>
    <w:rsid w:val="005B52BD"/>
    <w:rsid w:val="005B5361"/>
    <w:rsid w:val="005D41A0"/>
    <w:rsid w:val="005D513A"/>
    <w:rsid w:val="005D5F7A"/>
    <w:rsid w:val="005D68C9"/>
    <w:rsid w:val="005D6E66"/>
    <w:rsid w:val="005E76B2"/>
    <w:rsid w:val="005E7B1E"/>
    <w:rsid w:val="005E7EDD"/>
    <w:rsid w:val="005F03AF"/>
    <w:rsid w:val="005F1B26"/>
    <w:rsid w:val="005F1D40"/>
    <w:rsid w:val="0060215A"/>
    <w:rsid w:val="00606E13"/>
    <w:rsid w:val="00606FAF"/>
    <w:rsid w:val="006109B2"/>
    <w:rsid w:val="00612B28"/>
    <w:rsid w:val="00623BA0"/>
    <w:rsid w:val="0062472D"/>
    <w:rsid w:val="00641F59"/>
    <w:rsid w:val="006424E0"/>
    <w:rsid w:val="00642DA1"/>
    <w:rsid w:val="0064778D"/>
    <w:rsid w:val="00653672"/>
    <w:rsid w:val="006709F6"/>
    <w:rsid w:val="00674B68"/>
    <w:rsid w:val="00676F23"/>
    <w:rsid w:val="00682A9C"/>
    <w:rsid w:val="0068673B"/>
    <w:rsid w:val="0069331D"/>
    <w:rsid w:val="006952F7"/>
    <w:rsid w:val="006A1940"/>
    <w:rsid w:val="006A2D30"/>
    <w:rsid w:val="006A55D4"/>
    <w:rsid w:val="006A5E9D"/>
    <w:rsid w:val="006B1C78"/>
    <w:rsid w:val="006C485B"/>
    <w:rsid w:val="006C54CF"/>
    <w:rsid w:val="006D1248"/>
    <w:rsid w:val="006D41A4"/>
    <w:rsid w:val="006D6E10"/>
    <w:rsid w:val="006E1664"/>
    <w:rsid w:val="006E1D74"/>
    <w:rsid w:val="006E5842"/>
    <w:rsid w:val="006F29D6"/>
    <w:rsid w:val="006F3F7C"/>
    <w:rsid w:val="006F4378"/>
    <w:rsid w:val="006F4572"/>
    <w:rsid w:val="006F46EB"/>
    <w:rsid w:val="007023A8"/>
    <w:rsid w:val="00702BEA"/>
    <w:rsid w:val="0070772B"/>
    <w:rsid w:val="00707B8E"/>
    <w:rsid w:val="007247BA"/>
    <w:rsid w:val="00727D0F"/>
    <w:rsid w:val="00740501"/>
    <w:rsid w:val="007446F9"/>
    <w:rsid w:val="00747E44"/>
    <w:rsid w:val="007610E9"/>
    <w:rsid w:val="00767A07"/>
    <w:rsid w:val="007719CE"/>
    <w:rsid w:val="00772C1D"/>
    <w:rsid w:val="0078225A"/>
    <w:rsid w:val="00790825"/>
    <w:rsid w:val="007915EB"/>
    <w:rsid w:val="0079399D"/>
    <w:rsid w:val="007A7B6F"/>
    <w:rsid w:val="007C1908"/>
    <w:rsid w:val="007C283C"/>
    <w:rsid w:val="007D0AA2"/>
    <w:rsid w:val="007E1FC2"/>
    <w:rsid w:val="007E7019"/>
    <w:rsid w:val="007F14A0"/>
    <w:rsid w:val="007F6012"/>
    <w:rsid w:val="007F6EB6"/>
    <w:rsid w:val="00807D8B"/>
    <w:rsid w:val="008118A1"/>
    <w:rsid w:val="0081602A"/>
    <w:rsid w:val="00816734"/>
    <w:rsid w:val="008300D9"/>
    <w:rsid w:val="008436C9"/>
    <w:rsid w:val="00846F04"/>
    <w:rsid w:val="00847B1A"/>
    <w:rsid w:val="0085204B"/>
    <w:rsid w:val="00861C2D"/>
    <w:rsid w:val="008655A9"/>
    <w:rsid w:val="00872410"/>
    <w:rsid w:val="008748D2"/>
    <w:rsid w:val="0087644F"/>
    <w:rsid w:val="00876CD4"/>
    <w:rsid w:val="00876EC9"/>
    <w:rsid w:val="00882AAE"/>
    <w:rsid w:val="00886995"/>
    <w:rsid w:val="00894D32"/>
    <w:rsid w:val="008A3DB2"/>
    <w:rsid w:val="008A75BC"/>
    <w:rsid w:val="008B288F"/>
    <w:rsid w:val="008C56A7"/>
    <w:rsid w:val="008D1F8D"/>
    <w:rsid w:val="008E6054"/>
    <w:rsid w:val="009011ED"/>
    <w:rsid w:val="009045CE"/>
    <w:rsid w:val="009049D5"/>
    <w:rsid w:val="00906908"/>
    <w:rsid w:val="009104C1"/>
    <w:rsid w:val="0091193E"/>
    <w:rsid w:val="00913923"/>
    <w:rsid w:val="00914ACA"/>
    <w:rsid w:val="009222BA"/>
    <w:rsid w:val="00930352"/>
    <w:rsid w:val="00931C01"/>
    <w:rsid w:val="009400A2"/>
    <w:rsid w:val="00945C0E"/>
    <w:rsid w:val="00947B86"/>
    <w:rsid w:val="00955786"/>
    <w:rsid w:val="0096372C"/>
    <w:rsid w:val="0097120D"/>
    <w:rsid w:val="0097143A"/>
    <w:rsid w:val="009739E2"/>
    <w:rsid w:val="00985C41"/>
    <w:rsid w:val="0098617E"/>
    <w:rsid w:val="009918A7"/>
    <w:rsid w:val="00991FB9"/>
    <w:rsid w:val="00992297"/>
    <w:rsid w:val="009A040B"/>
    <w:rsid w:val="009A699A"/>
    <w:rsid w:val="009B4502"/>
    <w:rsid w:val="009B5CEB"/>
    <w:rsid w:val="009B75AB"/>
    <w:rsid w:val="009B7FAF"/>
    <w:rsid w:val="009C5ACA"/>
    <w:rsid w:val="009C68B1"/>
    <w:rsid w:val="009D584F"/>
    <w:rsid w:val="009E025C"/>
    <w:rsid w:val="009F7D51"/>
    <w:rsid w:val="00A034B0"/>
    <w:rsid w:val="00A07B45"/>
    <w:rsid w:val="00A25E15"/>
    <w:rsid w:val="00A31985"/>
    <w:rsid w:val="00A377A1"/>
    <w:rsid w:val="00A46477"/>
    <w:rsid w:val="00A51ABC"/>
    <w:rsid w:val="00A674CB"/>
    <w:rsid w:val="00A676A9"/>
    <w:rsid w:val="00A70F25"/>
    <w:rsid w:val="00A72F3E"/>
    <w:rsid w:val="00A76F8E"/>
    <w:rsid w:val="00A804C3"/>
    <w:rsid w:val="00A843C6"/>
    <w:rsid w:val="00A9283F"/>
    <w:rsid w:val="00A9607B"/>
    <w:rsid w:val="00A96ABD"/>
    <w:rsid w:val="00AA1C3E"/>
    <w:rsid w:val="00AA5563"/>
    <w:rsid w:val="00AB1908"/>
    <w:rsid w:val="00AB2AEC"/>
    <w:rsid w:val="00AB3EF1"/>
    <w:rsid w:val="00AC3E4D"/>
    <w:rsid w:val="00AC6FD4"/>
    <w:rsid w:val="00AD17CA"/>
    <w:rsid w:val="00AD25DC"/>
    <w:rsid w:val="00AD7D67"/>
    <w:rsid w:val="00AE31C1"/>
    <w:rsid w:val="00AE3CBF"/>
    <w:rsid w:val="00AE702E"/>
    <w:rsid w:val="00AF10E4"/>
    <w:rsid w:val="00B06B85"/>
    <w:rsid w:val="00B0715B"/>
    <w:rsid w:val="00B16D09"/>
    <w:rsid w:val="00B21F68"/>
    <w:rsid w:val="00B26529"/>
    <w:rsid w:val="00B356B0"/>
    <w:rsid w:val="00B6110C"/>
    <w:rsid w:val="00B62312"/>
    <w:rsid w:val="00B62BCC"/>
    <w:rsid w:val="00B6370B"/>
    <w:rsid w:val="00B65A60"/>
    <w:rsid w:val="00B76978"/>
    <w:rsid w:val="00B76D60"/>
    <w:rsid w:val="00B863F4"/>
    <w:rsid w:val="00B869A7"/>
    <w:rsid w:val="00B87F05"/>
    <w:rsid w:val="00B931A3"/>
    <w:rsid w:val="00B93FDA"/>
    <w:rsid w:val="00B94CFC"/>
    <w:rsid w:val="00BA1274"/>
    <w:rsid w:val="00BA7DFA"/>
    <w:rsid w:val="00BB0727"/>
    <w:rsid w:val="00BB0B00"/>
    <w:rsid w:val="00BC3FF1"/>
    <w:rsid w:val="00BC577B"/>
    <w:rsid w:val="00BD7F19"/>
    <w:rsid w:val="00BE022D"/>
    <w:rsid w:val="00BE04FC"/>
    <w:rsid w:val="00BE0D37"/>
    <w:rsid w:val="00BE4513"/>
    <w:rsid w:val="00BE48D1"/>
    <w:rsid w:val="00BE56F2"/>
    <w:rsid w:val="00BF1CEF"/>
    <w:rsid w:val="00C035B2"/>
    <w:rsid w:val="00C05E80"/>
    <w:rsid w:val="00C10EC7"/>
    <w:rsid w:val="00C240DC"/>
    <w:rsid w:val="00C35260"/>
    <w:rsid w:val="00C357D9"/>
    <w:rsid w:val="00C41E32"/>
    <w:rsid w:val="00C422A6"/>
    <w:rsid w:val="00C450BB"/>
    <w:rsid w:val="00C46858"/>
    <w:rsid w:val="00C531F3"/>
    <w:rsid w:val="00C56FDE"/>
    <w:rsid w:val="00C624AD"/>
    <w:rsid w:val="00C701A1"/>
    <w:rsid w:val="00C723C5"/>
    <w:rsid w:val="00C7588B"/>
    <w:rsid w:val="00C77BDA"/>
    <w:rsid w:val="00C8095D"/>
    <w:rsid w:val="00C84E8E"/>
    <w:rsid w:val="00C873CE"/>
    <w:rsid w:val="00C93AC5"/>
    <w:rsid w:val="00C9534A"/>
    <w:rsid w:val="00C97892"/>
    <w:rsid w:val="00CA4059"/>
    <w:rsid w:val="00CA6ECD"/>
    <w:rsid w:val="00CC0C00"/>
    <w:rsid w:val="00CC1A49"/>
    <w:rsid w:val="00CC6092"/>
    <w:rsid w:val="00CD44C2"/>
    <w:rsid w:val="00CF4F48"/>
    <w:rsid w:val="00CF6E99"/>
    <w:rsid w:val="00D00895"/>
    <w:rsid w:val="00D00C32"/>
    <w:rsid w:val="00D022A8"/>
    <w:rsid w:val="00D0723A"/>
    <w:rsid w:val="00D11329"/>
    <w:rsid w:val="00D114F5"/>
    <w:rsid w:val="00D143AE"/>
    <w:rsid w:val="00D17416"/>
    <w:rsid w:val="00D24125"/>
    <w:rsid w:val="00D26E05"/>
    <w:rsid w:val="00D3365C"/>
    <w:rsid w:val="00D43567"/>
    <w:rsid w:val="00D43B66"/>
    <w:rsid w:val="00D5065F"/>
    <w:rsid w:val="00D51EBE"/>
    <w:rsid w:val="00D5274D"/>
    <w:rsid w:val="00D64524"/>
    <w:rsid w:val="00D776D1"/>
    <w:rsid w:val="00D86D08"/>
    <w:rsid w:val="00D96F63"/>
    <w:rsid w:val="00DA708D"/>
    <w:rsid w:val="00DB15C6"/>
    <w:rsid w:val="00DB5918"/>
    <w:rsid w:val="00DB7713"/>
    <w:rsid w:val="00DD1142"/>
    <w:rsid w:val="00DE7035"/>
    <w:rsid w:val="00DF0A72"/>
    <w:rsid w:val="00DF77F0"/>
    <w:rsid w:val="00E009D0"/>
    <w:rsid w:val="00E0295B"/>
    <w:rsid w:val="00E03045"/>
    <w:rsid w:val="00E04696"/>
    <w:rsid w:val="00E07833"/>
    <w:rsid w:val="00E20FEC"/>
    <w:rsid w:val="00E233E6"/>
    <w:rsid w:val="00E27688"/>
    <w:rsid w:val="00E364CC"/>
    <w:rsid w:val="00E36BDD"/>
    <w:rsid w:val="00E408F7"/>
    <w:rsid w:val="00E41508"/>
    <w:rsid w:val="00E5041B"/>
    <w:rsid w:val="00E50A96"/>
    <w:rsid w:val="00E62563"/>
    <w:rsid w:val="00E6269C"/>
    <w:rsid w:val="00E63CF5"/>
    <w:rsid w:val="00E70B60"/>
    <w:rsid w:val="00E82B22"/>
    <w:rsid w:val="00E86BA0"/>
    <w:rsid w:val="00E9261C"/>
    <w:rsid w:val="00E937F4"/>
    <w:rsid w:val="00E93DE7"/>
    <w:rsid w:val="00EA3D38"/>
    <w:rsid w:val="00EA5F82"/>
    <w:rsid w:val="00EB2BA4"/>
    <w:rsid w:val="00EB2F09"/>
    <w:rsid w:val="00EB323E"/>
    <w:rsid w:val="00EB335F"/>
    <w:rsid w:val="00EC1B43"/>
    <w:rsid w:val="00EC63B2"/>
    <w:rsid w:val="00ED26C3"/>
    <w:rsid w:val="00ED499D"/>
    <w:rsid w:val="00EE22AD"/>
    <w:rsid w:val="00EF0451"/>
    <w:rsid w:val="00EF0D4E"/>
    <w:rsid w:val="00EF739C"/>
    <w:rsid w:val="00F034AE"/>
    <w:rsid w:val="00F04F39"/>
    <w:rsid w:val="00F0538F"/>
    <w:rsid w:val="00F064F9"/>
    <w:rsid w:val="00F15997"/>
    <w:rsid w:val="00F1646A"/>
    <w:rsid w:val="00F27F7F"/>
    <w:rsid w:val="00F333B7"/>
    <w:rsid w:val="00F36410"/>
    <w:rsid w:val="00F40512"/>
    <w:rsid w:val="00F475E0"/>
    <w:rsid w:val="00F476EF"/>
    <w:rsid w:val="00F47A24"/>
    <w:rsid w:val="00F50017"/>
    <w:rsid w:val="00F514A9"/>
    <w:rsid w:val="00F54060"/>
    <w:rsid w:val="00F55291"/>
    <w:rsid w:val="00F617A1"/>
    <w:rsid w:val="00F61E16"/>
    <w:rsid w:val="00F64D27"/>
    <w:rsid w:val="00F65CAB"/>
    <w:rsid w:val="00F7099F"/>
    <w:rsid w:val="00F72B1F"/>
    <w:rsid w:val="00F75B71"/>
    <w:rsid w:val="00F81931"/>
    <w:rsid w:val="00F8334C"/>
    <w:rsid w:val="00F903FF"/>
    <w:rsid w:val="00F907E6"/>
    <w:rsid w:val="00F9316E"/>
    <w:rsid w:val="00F97FF6"/>
    <w:rsid w:val="00FA2E38"/>
    <w:rsid w:val="00FB3BE1"/>
    <w:rsid w:val="00FB4174"/>
    <w:rsid w:val="00FB7550"/>
    <w:rsid w:val="00FC3DB2"/>
    <w:rsid w:val="00FC4268"/>
    <w:rsid w:val="00FD017E"/>
    <w:rsid w:val="00FD0B33"/>
    <w:rsid w:val="00FD3BF5"/>
    <w:rsid w:val="00FD7441"/>
    <w:rsid w:val="00FE05CF"/>
    <w:rsid w:val="00FE3EE8"/>
    <w:rsid w:val="00FE43D7"/>
    <w:rsid w:val="00FF28BD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043D"/>
    <w:rPr>
      <w:b/>
      <w:bCs/>
    </w:rPr>
  </w:style>
  <w:style w:type="character" w:styleId="a4">
    <w:name w:val="Hyperlink"/>
    <w:basedOn w:val="a0"/>
    <w:uiPriority w:val="99"/>
    <w:unhideWhenUsed/>
    <w:rsid w:val="0023043D"/>
    <w:rPr>
      <w:color w:val="0000FF"/>
      <w:u w:val="single"/>
    </w:rPr>
  </w:style>
  <w:style w:type="character" w:customStyle="1" w:styleId="8">
    <w:name w:val="8"/>
    <w:basedOn w:val="a0"/>
    <w:rsid w:val="0023043D"/>
  </w:style>
  <w:style w:type="character" w:customStyle="1" w:styleId="89pt">
    <w:name w:val="89pt"/>
    <w:basedOn w:val="a0"/>
    <w:rsid w:val="0023043D"/>
  </w:style>
  <w:style w:type="paragraph" w:styleId="a5">
    <w:name w:val="No Spacing"/>
    <w:basedOn w:val="a"/>
    <w:uiPriority w:val="1"/>
    <w:qFormat/>
    <w:rsid w:val="0023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E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4C6C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0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11ED"/>
  </w:style>
  <w:style w:type="paragraph" w:styleId="ac">
    <w:name w:val="footer"/>
    <w:basedOn w:val="a"/>
    <w:link w:val="ad"/>
    <w:uiPriority w:val="99"/>
    <w:unhideWhenUsed/>
    <w:rsid w:val="0090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043D"/>
    <w:rPr>
      <w:b/>
      <w:bCs/>
    </w:rPr>
  </w:style>
  <w:style w:type="character" w:styleId="a4">
    <w:name w:val="Hyperlink"/>
    <w:basedOn w:val="a0"/>
    <w:uiPriority w:val="99"/>
    <w:unhideWhenUsed/>
    <w:rsid w:val="0023043D"/>
    <w:rPr>
      <w:color w:val="0000FF"/>
      <w:u w:val="single"/>
    </w:rPr>
  </w:style>
  <w:style w:type="character" w:customStyle="1" w:styleId="8">
    <w:name w:val="8"/>
    <w:basedOn w:val="a0"/>
    <w:rsid w:val="0023043D"/>
  </w:style>
  <w:style w:type="character" w:customStyle="1" w:styleId="89pt">
    <w:name w:val="89pt"/>
    <w:basedOn w:val="a0"/>
    <w:rsid w:val="0023043D"/>
  </w:style>
  <w:style w:type="paragraph" w:styleId="a5">
    <w:name w:val="No Spacing"/>
    <w:basedOn w:val="a"/>
    <w:uiPriority w:val="1"/>
    <w:qFormat/>
    <w:rsid w:val="0023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E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4C6C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0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11ED"/>
  </w:style>
  <w:style w:type="paragraph" w:styleId="ac">
    <w:name w:val="footer"/>
    <w:basedOn w:val="a"/>
    <w:link w:val="ad"/>
    <w:uiPriority w:val="99"/>
    <w:unhideWhenUsed/>
    <w:rsid w:val="0090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A1B6-AC07-4B79-BD44-EEF24EEC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gcheb_just17</dc:creator>
  <cp:lastModifiedBy>gcheb_torg13</cp:lastModifiedBy>
  <cp:revision>2</cp:revision>
  <cp:lastPrinted>2024-03-18T13:35:00Z</cp:lastPrinted>
  <dcterms:created xsi:type="dcterms:W3CDTF">2024-05-22T13:31:00Z</dcterms:created>
  <dcterms:modified xsi:type="dcterms:W3CDTF">2024-05-22T13:31:00Z</dcterms:modified>
</cp:coreProperties>
</file>