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Республика</w:t>
            </w:r>
          </w:p>
          <w:p>
            <w:pPr>
              <w:jc w:val="left"/>
              <w:rPr>
                <w:rFonts w:ascii="Times New Roman" w:eastAsia="Times New Roman" w:hAnsi="Times New Roman"/>
                <w:sz w:val="8"/>
                <w:szCs w:val="20"/>
                <w:lang w:eastAsia="ru-RU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eastAsia="Times New Roman" w:hAnsi="Baltica Chv"/>
                <w:sz w:val="2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eastAsia="Times New Roman" w:hAnsi="Baltica Chv"/>
                <w:b/>
                <w:sz w:val="22"/>
                <w:szCs w:val="20"/>
                <w:lang w:eastAsia="ru-RU"/>
              </w:rPr>
            </w:pPr>
          </w:p>
          <w:p>
            <w:pPr>
              <w:keepNext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40"/>
                <w:sz w:val="22"/>
                <w:szCs w:val="20"/>
                <w:lang w:eastAsia="ru-RU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  <w:szCs w:val="20"/>
                <w:lang w:eastAsia="ru-RU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2925" cy="693420"/>
                  <wp:effectExtent l="0" t="0" r="9525" b="0"/>
                  <wp:docPr id="3" name="Рисунок 3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Республики</w:t>
            </w:r>
          </w:p>
          <w:p>
            <w:pPr>
              <w:jc w:val="left"/>
              <w:rPr>
                <w:rFonts w:ascii="Baltica Chv" w:eastAsia="Times New Roman" w:hAnsi="Baltica Chv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eastAsia="Times New Roman" w:hAnsi="Baltica Chv"/>
                <w:b/>
                <w:spacing w:val="40"/>
                <w:sz w:val="22"/>
                <w:szCs w:val="20"/>
                <w:lang w:eastAsia="ru-RU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Times New Roman" w:eastAsia="Times New Roman" w:hAnsi="Times New Roman"/>
                <w:b/>
                <w:spacing w:val="40"/>
                <w:sz w:val="2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0"/>
                <w:lang w:eastAsia="ru-RU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 ноября 2023 года № 1435</w:t>
      </w:r>
    </w:p>
    <w:p>
      <w:pPr>
        <w:spacing w:line="276" w:lineRule="auto"/>
        <w:ind w:left="567" w:right="-427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ind w:right="39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</w:t>
      </w:r>
      <w:bookmarkStart w:id="0" w:name="_Hlk37154552"/>
      <w:r>
        <w:rPr>
          <w:rFonts w:ascii="Times New Roman" w:hAnsi="Times New Roman"/>
          <w:sz w:val="28"/>
          <w:szCs w:val="28"/>
        </w:rPr>
        <w:t>Положение об управлении физической культуры и спорта администрации города Чебоксары Чувашской Республики</w:t>
      </w:r>
      <w:bookmarkEnd w:id="0"/>
      <w:r>
        <w:rPr>
          <w:rFonts w:ascii="Times New Roman" w:hAnsi="Times New Roman"/>
          <w:sz w:val="28"/>
          <w:szCs w:val="28"/>
        </w:rPr>
        <w:t>, утвержденное решением Чебоксарского городского Собрания депутатов от 14 июня 2012 года № 628</w:t>
      </w:r>
    </w:p>
    <w:p>
      <w:pPr>
        <w:spacing w:line="276" w:lineRule="auto"/>
        <w:ind w:left="567" w:right="-427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after="120" w:line="360" w:lineRule="auto"/>
        <w:ind w:right="-42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4 декабря 2007 года                                              № 329–ФЗ «О физической культуре и спорте в Российской Федерации», Федеральным законом от 4 августа 2023 года № 416–ФЗ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</w:p>
    <w:p>
      <w:pPr>
        <w:spacing w:after="120" w:line="276" w:lineRule="auto"/>
        <w:ind w:left="567" w:right="-427"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Чебоксарское городское Собрание депутатов</w:t>
      </w:r>
    </w:p>
    <w:p>
      <w:pPr>
        <w:spacing w:after="120" w:line="276" w:lineRule="auto"/>
        <w:ind w:left="567" w:right="-427"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 Е Ш И Л О:</w:t>
      </w:r>
    </w:p>
    <w:p>
      <w:pPr>
        <w:spacing w:line="360" w:lineRule="auto"/>
        <w:ind w:right="-427" w:firstLine="709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1. Внести в </w:t>
      </w:r>
      <w:hyperlink r:id="rId8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об управлении физической культуры и спорта администрации города Чебоксары Чувашской Республики, утвержденное </w:t>
      </w:r>
      <w:hyperlink r:id="rId9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от 14 июня 2012 года № 628 (в редакции решений Чебоксарского городского Собрания депутатов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от 8 декабря 2015 года № 95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от 20 августа 2019 года № 1805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от 11 августа 2020 года № 2226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23 декабря 2021 года № 593, от 17 января 2023 года № 1046</w:t>
      </w:r>
      <w:r>
        <w:rPr>
          <w:rFonts w:ascii="Times New Roman" w:hAnsi="Times New Roman"/>
          <w:sz w:val="28"/>
          <w:szCs w:val="28"/>
        </w:rPr>
        <w:t>), изменение, исключив в пункте 3.27 раздела III «Функции» слова «и ведомственных целевых»</w:t>
      </w:r>
      <w:bookmarkStart w:id="2" w:name="sub_335"/>
      <w:bookmarkEnd w:id="1"/>
      <w:r>
        <w:rPr>
          <w:rFonts w:ascii="Times New Roman" w:hAnsi="Times New Roman"/>
          <w:sz w:val="28"/>
          <w:szCs w:val="28"/>
        </w:rPr>
        <w:t xml:space="preserve">. </w:t>
      </w:r>
      <w:bookmarkEnd w:id="2"/>
    </w:p>
    <w:p>
      <w:pPr>
        <w:spacing w:line="360" w:lineRule="auto"/>
        <w:ind w:right="-427" w:firstLine="709"/>
        <w:rPr>
          <w:rFonts w:ascii="Times New Roman" w:hAnsi="Times New Roman"/>
          <w:sz w:val="28"/>
          <w:szCs w:val="28"/>
        </w:rPr>
      </w:pPr>
      <w:bookmarkStart w:id="3" w:name="sub_2"/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официального опубликования.</w:t>
      </w:r>
      <w:bookmarkStart w:id="4" w:name="_GoBack"/>
      <w:bookmarkEnd w:id="4"/>
    </w:p>
    <w:p>
      <w:pPr>
        <w:spacing w:line="360" w:lineRule="auto"/>
        <w:ind w:right="-427" w:firstLine="709"/>
        <w:rPr>
          <w:rFonts w:ascii="Times New Roman" w:hAnsi="Times New Roman"/>
          <w:sz w:val="28"/>
          <w:szCs w:val="28"/>
        </w:rPr>
      </w:pPr>
      <w:bookmarkStart w:id="5" w:name="sub_3"/>
      <w:bookmarkEnd w:id="3"/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</w:t>
      </w:r>
      <w:proofErr w:type="spellStart"/>
      <w:r>
        <w:rPr>
          <w:rFonts w:ascii="Times New Roman" w:hAnsi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bookmarkEnd w:id="5"/>
    <w:p>
      <w:pPr>
        <w:ind w:right="-427"/>
        <w:rPr>
          <w:rFonts w:ascii="Times New Roman" w:hAnsi="Times New Roman"/>
          <w:sz w:val="28"/>
          <w:szCs w:val="28"/>
        </w:rPr>
      </w:pPr>
    </w:p>
    <w:p>
      <w:pPr>
        <w:ind w:right="-427"/>
        <w:rPr>
          <w:rFonts w:ascii="Times New Roman" w:hAnsi="Times New Roman"/>
          <w:sz w:val="28"/>
          <w:szCs w:val="28"/>
        </w:rPr>
      </w:pPr>
    </w:p>
    <w:tbl>
      <w:tblPr>
        <w:tblW w:w="5239" w:type="pct"/>
        <w:tblLook w:val="0000" w:firstRow="0" w:lastRow="0" w:firstColumn="0" w:lastColumn="0" w:noHBand="0" w:noVBand="0"/>
      </w:tblPr>
      <w:tblGrid>
        <w:gridCol w:w="9582"/>
      </w:tblGrid>
      <w:t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8"/>
              <w:ind w:left="-108"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                                                                   Е.Н. Кадышев</w:t>
            </w:r>
          </w:p>
        </w:tc>
      </w:tr>
      <w:t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8"/>
              <w:ind w:left="-108"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8"/>
              <w:ind w:left="-108"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8"/>
              <w:ind w:left="-108"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a9"/>
        <w:ind w:right="-427" w:firstLine="708"/>
        <w:rPr>
          <w:szCs w:val="28"/>
        </w:rPr>
      </w:pPr>
    </w:p>
    <w:sectPr>
      <w:headerReference w:type="default" r:id="rId13"/>
      <w:pgSz w:w="11906" w:h="16838"/>
      <w:pgMar w:top="851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659577"/>
      <w:docPartObj>
        <w:docPartGallery w:val="Page Numbers (Top of Page)"/>
        <w:docPartUnique/>
      </w:docPartObj>
    </w:sdtPr>
    <w:sdtContent>
      <w:p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5568"/>
    <w:multiLevelType w:val="hybridMultilevel"/>
    <w:tmpl w:val="927AB9D4"/>
    <w:lvl w:ilvl="0" w:tplc="CB9CCD6C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41F88-8419-4AE4-B8FD-981517C7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Pr>
      <w:rFonts w:ascii="Calibri" w:eastAsia="Calibri" w:hAnsi="Calibri" w:cs="Times New Roman"/>
      <w:sz w:val="28"/>
      <w:szCs w:val="24"/>
      <w:lang w:eastAsia="ru-RU"/>
    </w:rPr>
  </w:style>
  <w:style w:type="table" w:styleId="a5">
    <w:name w:val="Table Grid"/>
    <w:basedOn w:val="a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Pr>
      <w:rFonts w:ascii="Verdana" w:eastAsia="Calibri" w:hAnsi="Verdana"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Verdana" w:eastAsia="Calibri" w:hAnsi="Verdana" w:cs="Times New Roman"/>
      <w:sz w:val="16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Verdana" w:eastAsia="Calibri" w:hAnsi="Verdan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46136/1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451296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648660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250176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64613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gcheb_chgsd4</cp:lastModifiedBy>
  <cp:revision>7</cp:revision>
  <cp:lastPrinted>2023-11-08T07:52:00Z</cp:lastPrinted>
  <dcterms:created xsi:type="dcterms:W3CDTF">2023-11-08T11:22:00Z</dcterms:created>
  <dcterms:modified xsi:type="dcterms:W3CDTF">2023-11-10T07:23:00Z</dcterms:modified>
</cp:coreProperties>
</file>