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DC2C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</w:t>
                      </w:r>
                      <w:r w:rsidR="00DC2C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DC2C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DC2C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DC2C9F" w:rsidRDefault="00DE3CE4" w:rsidP="00DC2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DC2C9F" w:rsidRPr="00DC2C9F" w:rsidRDefault="00DC2C9F" w:rsidP="00DC2C9F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2C9F">
        <w:rPr>
          <w:rFonts w:ascii="Times New Roman" w:hAnsi="Times New Roman" w:cs="Times New Roman"/>
          <w:sz w:val="24"/>
          <w:szCs w:val="24"/>
        </w:rPr>
        <w:t>Об утверждении Доклада с результатами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C2C9F">
        <w:rPr>
          <w:rFonts w:ascii="Times New Roman" w:hAnsi="Times New Roman" w:cs="Times New Roman"/>
          <w:sz w:val="24"/>
          <w:szCs w:val="24"/>
        </w:rPr>
        <w:t>обобщения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9F">
        <w:rPr>
          <w:rFonts w:ascii="Times New Roman" w:hAnsi="Times New Roman" w:cs="Times New Roman"/>
          <w:sz w:val="24"/>
          <w:szCs w:val="24"/>
        </w:rPr>
        <w:t>организации и проведения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9F">
        <w:rPr>
          <w:rFonts w:ascii="Times New Roman" w:hAnsi="Times New Roman" w:cs="Times New Roman"/>
          <w:sz w:val="24"/>
          <w:szCs w:val="24"/>
        </w:rPr>
        <w:t xml:space="preserve">земельного контроля на территории муниципального образования </w:t>
      </w:r>
      <w:r w:rsidRPr="00DC2C9F">
        <w:rPr>
          <w:rFonts w:ascii="Times New Roman" w:hAnsi="Times New Roman" w:cs="Times New Roman"/>
          <w:bCs/>
          <w:color w:val="000000"/>
          <w:sz w:val="24"/>
          <w:szCs w:val="24"/>
        </w:rPr>
        <w:t>Урмарского района Чувашской Республики за 2022 год</w:t>
      </w:r>
    </w:p>
    <w:p w:rsidR="00DC2C9F" w:rsidRPr="00DC2C9F" w:rsidRDefault="00DC2C9F" w:rsidP="00DC2C9F">
      <w:pPr>
        <w:spacing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Pr="00DC2C9F" w:rsidRDefault="00DC2C9F" w:rsidP="00DC2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2C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статьей 72 Земельного кодекса Российской Федерации, Уставом Урмарского района Администрация Урмарского муниципального округа  </w:t>
      </w:r>
      <w:proofErr w:type="gramStart"/>
      <w:r w:rsidRPr="00DC2C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2C9F">
        <w:rPr>
          <w:rFonts w:ascii="Times New Roman" w:hAnsi="Times New Roman" w:cs="Times New Roman"/>
          <w:sz w:val="24"/>
          <w:szCs w:val="24"/>
        </w:rPr>
        <w:t xml:space="preserve"> о с т а н о в л я е </w:t>
      </w:r>
      <w:proofErr w:type="gramStart"/>
      <w:r w:rsidRPr="00DC2C9F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DC2C9F" w:rsidRPr="00DC2C9F" w:rsidRDefault="00DC2C9F" w:rsidP="00DC2C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 w:rsidRPr="00DC2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C2C9F">
        <w:rPr>
          <w:rFonts w:ascii="Times New Roman" w:hAnsi="Times New Roman" w:cs="Times New Roman"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земельного контроля на территории муниципального образования </w:t>
      </w:r>
      <w:r w:rsidRPr="00DC2C9F">
        <w:rPr>
          <w:rFonts w:ascii="Times New Roman" w:hAnsi="Times New Roman" w:cs="Times New Roman"/>
          <w:bCs/>
          <w:color w:val="000000"/>
          <w:sz w:val="24"/>
          <w:szCs w:val="24"/>
        </w:rPr>
        <w:t>Урмарского района Чувашской Республики</w:t>
      </w:r>
      <w:r w:rsidRPr="00DC2C9F">
        <w:rPr>
          <w:rFonts w:ascii="Times New Roman" w:hAnsi="Times New Roman" w:cs="Times New Roman"/>
          <w:sz w:val="24"/>
          <w:szCs w:val="24"/>
        </w:rPr>
        <w:t xml:space="preserve"> </w:t>
      </w:r>
      <w:r w:rsidRPr="00DC2C9F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приложению к настоящему постановлению.</w:t>
      </w:r>
    </w:p>
    <w:p w:rsidR="00DC2C9F" w:rsidRPr="00DC2C9F" w:rsidRDefault="00DC2C9F" w:rsidP="00DC2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отдел экономики, земельных и имущественных отношений администрации Урмарского муниципального округа.</w:t>
      </w:r>
    </w:p>
    <w:p w:rsidR="00DC2C9F" w:rsidRPr="00DC2C9F" w:rsidRDefault="00DC2C9F" w:rsidP="00DC2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3. </w:t>
      </w:r>
      <w:r w:rsidRPr="00DC2C9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  <w:r w:rsidRPr="00DC2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9F" w:rsidRPr="00DC2C9F" w:rsidRDefault="00DC2C9F" w:rsidP="00DC2C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Default="00DC2C9F" w:rsidP="00DC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9F" w:rsidRDefault="00DC2C9F" w:rsidP="00DC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DC2C9F" w:rsidRPr="00DC2C9F" w:rsidRDefault="00DC2C9F" w:rsidP="00DC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В.В. Шигильдеев</w:t>
      </w:r>
    </w:p>
    <w:p w:rsidR="00DC2C9F" w:rsidRP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P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C2C9F" w:rsidRP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P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Pr="00DC2C9F" w:rsidRDefault="00DC2C9F" w:rsidP="00DC2C9F">
      <w:pPr>
        <w:pStyle w:val="af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9F" w:rsidRPr="00DC2C9F" w:rsidRDefault="00DC2C9F" w:rsidP="00DC2C9F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C9F" w:rsidRPr="00DC2C9F" w:rsidRDefault="00DC2C9F" w:rsidP="00DC2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9F">
        <w:rPr>
          <w:rFonts w:ascii="Times New Roman" w:hAnsi="Times New Roman" w:cs="Times New Roman"/>
          <w:sz w:val="20"/>
          <w:szCs w:val="20"/>
        </w:rPr>
        <w:t>Степанов Леонид Владимирович</w:t>
      </w:r>
    </w:p>
    <w:p w:rsidR="00DC2C9F" w:rsidRPr="00DC2C9F" w:rsidRDefault="00DC2C9F" w:rsidP="00DC2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9F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C2C9F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C9F">
        <w:rPr>
          <w:rFonts w:ascii="Times New Roman" w:hAnsi="Times New Roman" w:cs="Times New Roman"/>
          <w:sz w:val="20"/>
          <w:szCs w:val="20"/>
        </w:rPr>
        <w:t xml:space="preserve">2-10-20  </w:t>
      </w:r>
    </w:p>
    <w:p w:rsidR="00DC2C9F" w:rsidRDefault="00DC2C9F" w:rsidP="00DC2C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C2C9F" w:rsidRPr="00923298" w:rsidRDefault="00DC2C9F" w:rsidP="00DC2C9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23298">
        <w:rPr>
          <w:rFonts w:ascii="Times New Roman" w:hAnsi="Times New Roman"/>
          <w:sz w:val="24"/>
          <w:szCs w:val="24"/>
        </w:rPr>
        <w:t>УТВЕРЖДЕНО</w:t>
      </w:r>
    </w:p>
    <w:p w:rsidR="00DC2C9F" w:rsidRPr="00923298" w:rsidRDefault="00DC2C9F" w:rsidP="00DC2C9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C2C9F" w:rsidRDefault="00DC2C9F" w:rsidP="00DC2C9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DC2C9F" w:rsidRPr="00923298" w:rsidRDefault="00DC2C9F" w:rsidP="00DC2C9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C2C9F" w:rsidRPr="00923298" w:rsidRDefault="00DC2C9F" w:rsidP="00DC2C9F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15.03.2023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15</w:t>
      </w:r>
    </w:p>
    <w:p w:rsidR="00DC2C9F" w:rsidRPr="00DC2C9F" w:rsidRDefault="00DC2C9F" w:rsidP="00DC2C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C2C9F" w:rsidRPr="00DC2C9F" w:rsidRDefault="00DC2C9F" w:rsidP="00DC2C9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 с результатами обобщения правоприменительной практики организации и проведения муниципального земельного контроля на территории муниципального образования Урмарского района Чувашской Республики</w:t>
      </w:r>
    </w:p>
    <w:p w:rsidR="00DC2C9F" w:rsidRPr="00DC2C9F" w:rsidRDefault="00DC2C9F" w:rsidP="00DC2C9F">
      <w:pPr>
        <w:shd w:val="clear" w:color="auto" w:fill="FFFFFF"/>
        <w:spacing w:line="240" w:lineRule="auto"/>
        <w:ind w:firstLine="851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C9F" w:rsidRPr="00DC2C9F" w:rsidRDefault="00DC2C9F" w:rsidP="00DC2C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C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DC2C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1. Обобщение правоприменительной практики осуществления муниципального земельного контроля на территории муниципального образования </w:t>
      </w:r>
      <w:r w:rsidRPr="00DC2C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Урмарского района Чувашской Республики </w:t>
      </w:r>
      <w:r w:rsidRPr="00DC2C9F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земельный контроль, муниципальное образование) за 2022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DC2C9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2C9F" w:rsidRPr="00DC2C9F" w:rsidRDefault="00DC2C9F" w:rsidP="00DC2C9F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2.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DC2C9F" w:rsidRPr="00DC2C9F" w:rsidRDefault="00DC2C9F" w:rsidP="00DC2C9F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3. </w:t>
      </w:r>
      <w:r w:rsidRPr="00DC2C9F">
        <w:rPr>
          <w:rFonts w:ascii="Times New Roman" w:hAnsi="Times New Roman" w:cs="Times New Roman"/>
          <w:sz w:val="24"/>
          <w:szCs w:val="24"/>
        </w:rPr>
        <w:t>Муниципальный земельный контроль проводится в соответствии с: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-  Земельным кодексом Российской Федерации;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- Кодексом Российской Федерации об административных правонарушениях;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C2C9F" w:rsidRPr="00DC2C9F" w:rsidRDefault="00DC2C9F" w:rsidP="00DC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DC2C9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DC2C9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" w:history="1">
        <w:r w:rsidRPr="00DC2C9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C2C9F">
        <w:rPr>
          <w:rFonts w:ascii="Times New Roman" w:hAnsi="Times New Roman" w:cs="Times New Roman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DC2C9F" w:rsidRPr="00DC2C9F" w:rsidRDefault="00DC2C9F" w:rsidP="00DC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DC2C9F" w:rsidRPr="00DC2C9F" w:rsidRDefault="00DC2C9F" w:rsidP="00DC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-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DC2C9F" w:rsidRPr="00DC2C9F" w:rsidRDefault="00DC2C9F" w:rsidP="00DC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</w:t>
      </w:r>
      <w:r w:rsidRPr="00DC2C9F">
        <w:rPr>
          <w:rFonts w:ascii="Times New Roman" w:hAnsi="Times New Roman" w:cs="Times New Roman"/>
          <w:color w:val="000000"/>
          <w:sz w:val="24"/>
          <w:szCs w:val="24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- 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</w:t>
      </w:r>
      <w:r w:rsidRPr="00DC2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DC2C9F">
        <w:rPr>
          <w:rFonts w:ascii="Times New Roman" w:hAnsi="Times New Roman" w:cs="Times New Roman"/>
          <w:color w:val="000000"/>
          <w:sz w:val="24"/>
          <w:szCs w:val="24"/>
        </w:rPr>
        <w:t>, включения в него и исключения из него контрольных (надзорных) мероприятий в течение года»);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 - решением Урмарского районного собрания депутатов Чувашской Республики от 12 октября 2021 года № 91 «Об утверждении Положения о муниципальном земельном контроле на территории Урмарского района Чувашской Республики».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        Учтены положения действовавшего до 01.07.2021 административного регламента осуществления муниципального земельного контроля за использованием земель на территории Урмарского района Чувашской Республики, утверждённым постановлением администрации Урмарского района от 11.09.2017  № 737. </w:t>
      </w:r>
    </w:p>
    <w:p w:rsidR="00DC2C9F" w:rsidRPr="00DC2C9F" w:rsidRDefault="00DC2C9F" w:rsidP="00DC2C9F">
      <w:pPr>
        <w:spacing w:after="0" w:line="240" w:lineRule="auto"/>
        <w:ind w:right="-6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C2C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2C9F">
        <w:rPr>
          <w:rFonts w:ascii="Times New Roman" w:hAnsi="Times New Roman" w:cs="Times New Roman"/>
          <w:sz w:val="24"/>
          <w:szCs w:val="24"/>
        </w:rPr>
        <w:t xml:space="preserve">На 2022 год администрацией Урмарского района Чувашской Республики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DC2C9F" w:rsidRPr="00DC2C9F" w:rsidRDefault="00DC2C9F" w:rsidP="00DC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sz w:val="24"/>
          <w:szCs w:val="24"/>
        </w:rPr>
        <w:t xml:space="preserve">В 2022 году внеплановые проверки в отношении юридических лиц и индивидуальных предпринимателей не проводились. </w:t>
      </w:r>
    </w:p>
    <w:p w:rsidR="00DC2C9F" w:rsidRPr="00DC2C9F" w:rsidRDefault="00DC2C9F" w:rsidP="00DC2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рамках муниципального земельного контроля в течение 2022 года в </w:t>
      </w:r>
      <w:r w:rsidRPr="00DC2C9F">
        <w:rPr>
          <w:rFonts w:ascii="Times New Roman" w:hAnsi="Times New Roman" w:cs="Times New Roman"/>
          <w:sz w:val="24"/>
          <w:szCs w:val="24"/>
        </w:rPr>
        <w:t>отношении граждан на предмет соблюдения обязательных требований земельного законодательства Российской Федерации внеплановые проверки не проводились.</w:t>
      </w:r>
    </w:p>
    <w:p w:rsidR="00DC2C9F" w:rsidRPr="00DC2C9F" w:rsidRDefault="00DC2C9F" w:rsidP="00DC2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>6. Типичными нарушениями при осуществлении муниципального земельного контроля являются:</w:t>
      </w:r>
    </w:p>
    <w:p w:rsidR="00DC2C9F" w:rsidRPr="00DC2C9F" w:rsidRDefault="00DC2C9F" w:rsidP="00DC2C9F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 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 либо земель, государственная собственность на которые не разграничена.</w:t>
      </w:r>
    </w:p>
    <w:p w:rsidR="00DC2C9F" w:rsidRPr="00DC2C9F" w:rsidRDefault="00DC2C9F" w:rsidP="00DC2C9F">
      <w:pPr>
        <w:pStyle w:val="af7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2C9F">
        <w:rPr>
          <w:rFonts w:ascii="Times New Roman" w:hAnsi="Times New Roman"/>
          <w:color w:val="000000"/>
          <w:sz w:val="24"/>
          <w:szCs w:val="24"/>
        </w:rPr>
        <w:t>Ответственность за правонарушение установлена статьей 7.1 Кодекса об административных правонарушениях Российской Федерации.</w:t>
      </w:r>
    </w:p>
    <w:p w:rsidR="00DC2C9F" w:rsidRPr="00DC2C9F" w:rsidRDefault="00DC2C9F" w:rsidP="00DC2C9F">
      <w:pPr>
        <w:pStyle w:val="af7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2C9F">
        <w:rPr>
          <w:rFonts w:ascii="Times New Roman" w:hAnsi="Times New Roman"/>
          <w:color w:val="000000"/>
          <w:sz w:val="24"/>
          <w:szCs w:val="24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DC2C9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DC2C9F">
        <w:rPr>
          <w:rFonts w:ascii="Times New Roman" w:hAnsi="Times New Roman"/>
          <w:color w:val="000000"/>
          <w:sz w:val="24"/>
          <w:szCs w:val="24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2)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DC2C9F" w:rsidRPr="00DC2C9F" w:rsidRDefault="00DC2C9F" w:rsidP="00DC2C9F">
      <w:pPr>
        <w:pStyle w:val="af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2C9F">
        <w:rPr>
          <w:rFonts w:ascii="Times New Roman" w:hAnsi="Times New Roman"/>
          <w:color w:val="000000"/>
          <w:sz w:val="24"/>
          <w:szCs w:val="24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DC2C9F" w:rsidRPr="00DC2C9F" w:rsidRDefault="00DC2C9F" w:rsidP="00DC2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p w:rsidR="00DC2C9F" w:rsidRPr="00DC2C9F" w:rsidRDefault="00DC2C9F" w:rsidP="00DC2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        3)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DC2C9F" w:rsidRPr="00DC2C9F" w:rsidRDefault="00DC2C9F" w:rsidP="00DC2C9F">
      <w:pPr>
        <w:pStyle w:val="af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2C9F">
        <w:rPr>
          <w:rFonts w:ascii="Times New Roman" w:hAnsi="Times New Roman"/>
          <w:color w:val="000000"/>
          <w:sz w:val="24"/>
          <w:szCs w:val="24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DC2C9F" w:rsidRPr="00DC2C9F" w:rsidRDefault="00DC2C9F" w:rsidP="00DC2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DC2C9F" w:rsidRPr="00DC2C9F" w:rsidRDefault="00DC2C9F" w:rsidP="00DC2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2C9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C2C9F">
        <w:rPr>
          <w:rFonts w:ascii="Times New Roman" w:hAnsi="Times New Roman" w:cs="Times New Roman"/>
          <w:color w:val="000000"/>
          <w:sz w:val="24"/>
          <w:szCs w:val="24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  <w:proofErr w:type="gramEnd"/>
    </w:p>
    <w:p w:rsidR="00DC2C9F" w:rsidRPr="00DC2C9F" w:rsidRDefault="00DC2C9F" w:rsidP="00DC2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99" w:rsidRPr="00DC2C9F" w:rsidRDefault="00C65999" w:rsidP="00DC2C9F">
      <w:pPr>
        <w:spacing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C65999" w:rsidRPr="00DC2C9F" w:rsidSect="00DC2C9F">
      <w:pgSz w:w="11906" w:h="16838" w:code="9"/>
      <w:pgMar w:top="125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72" w:rsidRDefault="00A30B72" w:rsidP="00C65999">
      <w:pPr>
        <w:spacing w:after="0" w:line="240" w:lineRule="auto"/>
      </w:pPr>
      <w:r>
        <w:separator/>
      </w:r>
    </w:p>
  </w:endnote>
  <w:endnote w:type="continuationSeparator" w:id="0">
    <w:p w:rsidR="00A30B72" w:rsidRDefault="00A30B7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72" w:rsidRDefault="00A30B72" w:rsidP="00C65999">
      <w:pPr>
        <w:spacing w:after="0" w:line="240" w:lineRule="auto"/>
      </w:pPr>
      <w:r>
        <w:separator/>
      </w:r>
    </w:p>
  </w:footnote>
  <w:footnote w:type="continuationSeparator" w:id="0">
    <w:p w:rsidR="00A30B72" w:rsidRDefault="00A30B7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150AF2"/>
    <w:rsid w:val="002C7D15"/>
    <w:rsid w:val="00315E3A"/>
    <w:rsid w:val="003B1E19"/>
    <w:rsid w:val="00544681"/>
    <w:rsid w:val="00797FCC"/>
    <w:rsid w:val="00806479"/>
    <w:rsid w:val="00827496"/>
    <w:rsid w:val="00891B04"/>
    <w:rsid w:val="00972EEB"/>
    <w:rsid w:val="009B5CFC"/>
    <w:rsid w:val="00A30B72"/>
    <w:rsid w:val="00AA1A20"/>
    <w:rsid w:val="00B567CA"/>
    <w:rsid w:val="00B7013A"/>
    <w:rsid w:val="00BD1D2F"/>
    <w:rsid w:val="00C65999"/>
    <w:rsid w:val="00C729AC"/>
    <w:rsid w:val="00DC2C9F"/>
    <w:rsid w:val="00DE3CE4"/>
    <w:rsid w:val="00EE489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link w:val="ConsPlusNormal0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aliases w:val="ТЗ список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9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CC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link w:val="ConsPlusNormal0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uiPriority w:val="99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FCC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FCC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FCC"/>
    <w:rPr>
      <w:rFonts w:ascii="Calibri Light" w:eastAsia="SimSun" w:hAnsi="Calibri Ligh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FCC"/>
    <w:rPr>
      <w:rFonts w:ascii="Calibri Light" w:eastAsia="SimSun" w:hAnsi="Calibri Light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FC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7FC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797FC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797FC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797FCC"/>
    <w:rPr>
      <w:rFonts w:ascii="Calibri Light" w:eastAsia="SimSun" w:hAnsi="Calibri Light" w:cs="Times New Roman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797FCC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797FCC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styleId="af6">
    <w:name w:val="Strong"/>
    <w:uiPriority w:val="22"/>
    <w:qFormat/>
    <w:rsid w:val="00797FCC"/>
    <w:rPr>
      <w:b/>
      <w:bCs/>
      <w:color w:val="auto"/>
    </w:rPr>
  </w:style>
  <w:style w:type="paragraph" w:styleId="af7">
    <w:name w:val="List Paragraph"/>
    <w:aliases w:val="ТЗ список"/>
    <w:basedOn w:val="a"/>
    <w:uiPriority w:val="34"/>
    <w:qFormat/>
    <w:rsid w:val="00797F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797FCC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797FC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797F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a">
    <w:name w:val="Subtle Emphasis"/>
    <w:uiPriority w:val="19"/>
    <w:qFormat/>
    <w:rsid w:val="00797FCC"/>
    <w:rPr>
      <w:i/>
      <w:iCs/>
      <w:color w:val="404040"/>
    </w:rPr>
  </w:style>
  <w:style w:type="character" w:styleId="afb">
    <w:name w:val="Intense Emphasis"/>
    <w:uiPriority w:val="21"/>
    <w:qFormat/>
    <w:rsid w:val="00797FCC"/>
    <w:rPr>
      <w:b/>
      <w:bCs/>
      <w:i/>
      <w:iCs/>
      <w:color w:val="auto"/>
    </w:rPr>
  </w:style>
  <w:style w:type="character" w:styleId="afc">
    <w:name w:val="Subtle Reference"/>
    <w:uiPriority w:val="31"/>
    <w:qFormat/>
    <w:rsid w:val="00797FCC"/>
    <w:rPr>
      <w:smallCaps/>
      <w:color w:val="404040"/>
    </w:rPr>
  </w:style>
  <w:style w:type="character" w:styleId="afd">
    <w:name w:val="Intense Reference"/>
    <w:uiPriority w:val="32"/>
    <w:qFormat/>
    <w:rsid w:val="00797FCC"/>
    <w:rPr>
      <w:b/>
      <w:bCs/>
      <w:smallCaps/>
      <w:color w:val="404040"/>
      <w:spacing w:val="5"/>
    </w:rPr>
  </w:style>
  <w:style w:type="character" w:styleId="afe">
    <w:name w:val="Book Title"/>
    <w:uiPriority w:val="33"/>
    <w:qFormat/>
    <w:rsid w:val="00797FCC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797FCC"/>
    <w:pPr>
      <w:spacing w:line="259" w:lineRule="auto"/>
      <w:outlineLvl w:val="9"/>
    </w:pPr>
    <w:rPr>
      <w:rFonts w:ascii="Calibri Light" w:eastAsia="SimSun" w:hAnsi="Calibri Light" w:cs="Times New Roman"/>
      <w:color w:val="262626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797F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797FCC"/>
  </w:style>
  <w:style w:type="paragraph" w:customStyle="1" w:styleId="ConsPlusNonformat">
    <w:name w:val="ConsPlusNonformat"/>
    <w:rsid w:val="00797F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 Number"/>
    <w:basedOn w:val="a"/>
    <w:rsid w:val="00797F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9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9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6DC07ED004CDD60AD41C93B00FC8408E8A87207AB9C43BB9C7BF6D6B1F71A294FD1EA927F68BA2Z7j5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491D-1DD9-4488-93C9-F1D44CA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2023-03-15T08:57:00Z</cp:lastPrinted>
  <dcterms:created xsi:type="dcterms:W3CDTF">2023-03-17T07:05:00Z</dcterms:created>
  <dcterms:modified xsi:type="dcterms:W3CDTF">2023-03-17T07:05:00Z</dcterms:modified>
</cp:coreProperties>
</file>