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F41D4F">
      <w:pPr>
        <w:pStyle w:val="1"/>
      </w:pPr>
      <w:r>
        <w:fldChar w:fldCharType="begin"/>
      </w:r>
      <w:r>
        <w:instrText>HYPERLINK "https://internet.garant.ru/document/redirect/74604052/0"</w:instrText>
      </w:r>
      <w:r>
        <w:fldChar w:fldCharType="separate"/>
      </w:r>
      <w:r>
        <w:rPr>
          <w:rStyle w:val="a4"/>
          <w:b w:val="0"/>
          <w:bCs w:val="0"/>
        </w:rPr>
        <w:t>Решение Собрания депутатов г. Канаша Чувашской Республики от 4 сент</w:t>
      </w:r>
      <w:r>
        <w:rPr>
          <w:rStyle w:val="a4"/>
          <w:b w:val="0"/>
          <w:bCs w:val="0"/>
        </w:rPr>
        <w:t>ября 2020 г. N 7/5 "Об утверждении Порядка установления льготной арендной платы для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</w:t>
      </w:r>
      <w:r>
        <w:rPr>
          <w:rStyle w:val="a4"/>
          <w:b w:val="0"/>
          <w:bCs w:val="0"/>
        </w:rPr>
        <w:t xml:space="preserve"> культуры) народов Российской Федерации, находящихся в неудовлетворительном состоянии, относящихся к муниципальной собственности города Канаш Чувашской Республики"</w:t>
      </w:r>
      <w:r>
        <w:fldChar w:fldCharType="end"/>
      </w:r>
    </w:p>
    <w:p w:rsidR="00000000" w:rsidRDefault="00F41D4F"/>
    <w:p w:rsidR="00000000" w:rsidRDefault="00F41D4F">
      <w:r>
        <w:t xml:space="preserve">В соответствии со </w:t>
      </w:r>
      <w:hyperlink r:id="rId7" w:history="1">
        <w:r>
          <w:rPr>
            <w:rStyle w:val="a4"/>
          </w:rPr>
          <w:t>с</w:t>
        </w:r>
        <w:r>
          <w:rPr>
            <w:rStyle w:val="a4"/>
          </w:rPr>
          <w:t>татьей 14.1</w:t>
        </w:r>
      </w:hyperlink>
      <w:r>
        <w:t xml:space="preserve"> Федерального закона от 25 июня 2002 г. N 73-ФЗ "Об объектах культурного наследия (памятниках истории и культуры) народов Российской Федерации", </w:t>
      </w:r>
      <w:hyperlink r:id="rId8" w:history="1">
        <w:r>
          <w:rPr>
            <w:rStyle w:val="a4"/>
          </w:rPr>
          <w:t>статьей 4</w:t>
        </w:r>
      </w:hyperlink>
      <w:r>
        <w:t xml:space="preserve"> Закона Чувашской </w:t>
      </w:r>
      <w:r>
        <w:t>Республики от 12 апреля 2005 г. N 10 "Об объектах культурного наследия (памятниках истории и культуры) в Чувашской Республике", Собрание депутатов города Канаш Чувашской Республики решило:</w:t>
      </w:r>
    </w:p>
    <w:p w:rsidR="00000000" w:rsidRDefault="00F41D4F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установления льготной арендной платы для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</w:t>
      </w:r>
      <w:r>
        <w:t>аходящихся в неудовлетворительном состоянии, относящихся к муниципальной собственности города Канаш Чувашской Республики.</w:t>
      </w:r>
    </w:p>
    <w:p w:rsidR="00000000" w:rsidRDefault="00F41D4F">
      <w:bookmarkStart w:id="2" w:name="sub_2"/>
      <w:bookmarkEnd w:id="1"/>
      <w:r>
        <w:t xml:space="preserve">2. Настоящее постановление вступает в силу после его </w:t>
      </w:r>
      <w:hyperlink r:id="rId9" w:history="1">
        <w:r>
          <w:rPr>
            <w:rStyle w:val="a4"/>
          </w:rPr>
          <w:t>офиц</w:t>
        </w:r>
        <w:r>
          <w:rPr>
            <w:rStyle w:val="a4"/>
          </w:rPr>
          <w:t>иального опубликования</w:t>
        </w:r>
      </w:hyperlink>
      <w:r>
        <w:t>.</w:t>
      </w:r>
    </w:p>
    <w:bookmarkEnd w:id="2"/>
    <w:p w:rsidR="00000000" w:rsidRDefault="00F41D4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41D4F">
            <w:pPr>
              <w:pStyle w:val="a6"/>
            </w:pPr>
            <w:r>
              <w:t>Глава города Канаш -</w:t>
            </w:r>
            <w:r>
              <w:br/>
              <w:t>Председатель Собрания депутатов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41D4F">
            <w:pPr>
              <w:pStyle w:val="a5"/>
              <w:jc w:val="right"/>
            </w:pPr>
            <w:r>
              <w:t>А.Н. Константинов</w:t>
            </w:r>
          </w:p>
        </w:tc>
      </w:tr>
    </w:tbl>
    <w:p w:rsidR="00000000" w:rsidRDefault="00F41D4F"/>
    <w:p w:rsidR="00000000" w:rsidRDefault="00F41D4F">
      <w:pPr>
        <w:jc w:val="right"/>
        <w:rPr>
          <w:rStyle w:val="a3"/>
          <w:rFonts w:ascii="Arial" w:hAnsi="Arial" w:cs="Arial"/>
        </w:rPr>
      </w:pPr>
      <w:bookmarkStart w:id="3" w:name="sub_1000"/>
      <w:r>
        <w:rPr>
          <w:rStyle w:val="a3"/>
          <w:rFonts w:ascii="Arial" w:hAnsi="Arial" w:cs="Arial"/>
        </w:rPr>
        <w:t>Утвержден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решением</w:t>
        </w:r>
      </w:hyperlink>
      <w:r>
        <w:rPr>
          <w:rStyle w:val="a3"/>
          <w:rFonts w:ascii="Arial" w:hAnsi="Arial" w:cs="Arial"/>
        </w:rPr>
        <w:t xml:space="preserve"> Собрания</w:t>
      </w:r>
      <w:r>
        <w:rPr>
          <w:rStyle w:val="a3"/>
          <w:rFonts w:ascii="Arial" w:hAnsi="Arial" w:cs="Arial"/>
        </w:rPr>
        <w:br/>
        <w:t>депутатов города Канаш</w:t>
      </w:r>
      <w:r>
        <w:rPr>
          <w:rStyle w:val="a3"/>
          <w:rFonts w:ascii="Arial" w:hAnsi="Arial" w:cs="Arial"/>
        </w:rPr>
        <w:br/>
        <w:t>от 4 сентября 2020 г. N 7/5</w:t>
      </w:r>
    </w:p>
    <w:bookmarkEnd w:id="3"/>
    <w:p w:rsidR="00000000" w:rsidRDefault="00F41D4F"/>
    <w:p w:rsidR="00000000" w:rsidRDefault="00F41D4F">
      <w:pPr>
        <w:pStyle w:val="1"/>
      </w:pPr>
      <w:r>
        <w:t>Порядок</w:t>
      </w:r>
      <w:r>
        <w:br/>
        <w:t>установления льготной а</w:t>
      </w:r>
      <w:r>
        <w:t>рендной платы для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</w:t>
      </w:r>
      <w:r>
        <w:t>рительном состоянии, относящихся к муниципальной собственности города Канаш Чувашской Республики</w:t>
      </w:r>
    </w:p>
    <w:p w:rsidR="00000000" w:rsidRDefault="00F41D4F"/>
    <w:p w:rsidR="00000000" w:rsidRDefault="00F41D4F">
      <w:bookmarkStart w:id="4" w:name="sub_1001"/>
      <w:r>
        <w:t xml:space="preserve">1. Настоящий Порядок определяет процедуру установления льготной арендной платы для неиспользуемых объектов культурного наследия (памятников истории и </w:t>
      </w:r>
      <w:r>
        <w:t>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 города Канаш Чувашской</w:t>
      </w:r>
      <w:r>
        <w:t xml:space="preserve"> Республики (далее - объект культурного наследия), при предоставлении их в аренду физическим и юридическим лицам.</w:t>
      </w:r>
    </w:p>
    <w:p w:rsidR="00000000" w:rsidRDefault="00F41D4F">
      <w:bookmarkStart w:id="5" w:name="sub_1002"/>
      <w:bookmarkEnd w:id="4"/>
      <w:r>
        <w:t>2. Настоящий Порядок распространяется на объекты культурного наследия, соответствующие установленным Правительством Российской</w:t>
      </w:r>
      <w:r>
        <w:t xml:space="preserve"> Федерации критериям неудовлетворительного состояния объектов культурного наследия (далее - критерии), составляющие казну города Канаш Чувашской Республики либо закрепленные за муниципальными унитарными предприятиями города Канаш Чувашской Республики, муни</w:t>
      </w:r>
      <w:r>
        <w:t>ципальными учреждениями города Канаш Чувашской Республики на праве хозяйственного ведения либо праве оперативного управления.</w:t>
      </w:r>
    </w:p>
    <w:p w:rsidR="00000000" w:rsidRDefault="00F41D4F">
      <w:bookmarkStart w:id="6" w:name="sub_1003"/>
      <w:bookmarkEnd w:id="5"/>
      <w:r>
        <w:t xml:space="preserve">3. Объект культурного наследия предоставляется в аренду на срок до 49 лет с установлением </w:t>
      </w:r>
      <w:r>
        <w:lastRenderedPageBreak/>
        <w:t xml:space="preserve">льготной арендной платы </w:t>
      </w:r>
      <w:r>
        <w:t xml:space="preserve">при условии соблюдения требований, установленных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"Об объектах культурного наследия (памятниках истории и культуры) народов Российской Федерации" (далее - Федеральный </w:t>
      </w:r>
      <w:r>
        <w:t>закон).</w:t>
      </w:r>
    </w:p>
    <w:p w:rsidR="00000000" w:rsidRDefault="00F41D4F">
      <w:bookmarkStart w:id="7" w:name="sub_1004"/>
      <w:bookmarkEnd w:id="6"/>
      <w:r>
        <w:t>4. Льготная арендная плата устанавливается со дня заключения договора аренды объекта культурного наследия по результатам аукциона на право заключения такого договора, проводимого в порядке, установленном законодательством Российской</w:t>
      </w:r>
      <w:r>
        <w:t xml:space="preserve"> Федерации (далее - аукцион).</w:t>
      </w:r>
    </w:p>
    <w:bookmarkEnd w:id="7"/>
    <w:p w:rsidR="00000000" w:rsidRDefault="00F41D4F">
      <w:r>
        <w:t>Форма примерного договора аренды объекта культурного наследия утверждается приказом МКУ "Отдел культуры, по делам национальностей и архивного дела администрации города Канаш", уполномоченным в области сохранения, испол</w:t>
      </w:r>
      <w:r>
        <w:t>ьзования, популяризации и государственной охраны объектов культурного наследия, в соответствии с законодательством Российской Федерации и законодательством Чувашской Республики по согласованию с администрацией города Канаш, осуществляющей управление и расп</w:t>
      </w:r>
      <w:r>
        <w:t>оряжение муниципальным имуществом города Канаш Чувашской Республики и выработку единой финансовой, бюджетной, налоговой политики в городе Канаш Чувашской Республики.</w:t>
      </w:r>
    </w:p>
    <w:p w:rsidR="00000000" w:rsidRDefault="00F41D4F">
      <w:bookmarkStart w:id="8" w:name="sub_1005"/>
      <w:r>
        <w:t>5. Организация проведения аукциона осуществляется муниципальным унитарным предприя</w:t>
      </w:r>
      <w:r>
        <w:t>тием города Канаш Чувашской Республики, муниципальным учреждением города Канаш Чувашской Республики, за которым закреплен объект культурного наследия на праве хозяйственного ведения либо на праве оперативного управления, а в отношении имущества, составляющ</w:t>
      </w:r>
      <w:r>
        <w:t>его казну города Канаш Чувашской Республики, - отделом имущественных и земельных отношений администрации города Канаш (далее - организатор аукциона).</w:t>
      </w:r>
    </w:p>
    <w:bookmarkEnd w:id="8"/>
    <w:p w:rsidR="00000000" w:rsidRDefault="00F41D4F">
      <w:r>
        <w:t>В случае если организатором аукциона являются муниципальное унитарное предприятие города Канаш Чув</w:t>
      </w:r>
      <w:r>
        <w:t>ашской Республики, муниципальное учреждение города Канаш Чувашской Республики, решение о проведении аукциона, а также об установлении срока аренды подлежит согласованию с администрацией города Канаш Чувашской Республики, в ведении которой находится соответ</w:t>
      </w:r>
      <w:r>
        <w:t>ствующее предприятие или учреждение, в порядке, предусмотренном законодательством Российской Федерации.</w:t>
      </w:r>
    </w:p>
    <w:p w:rsidR="00000000" w:rsidRDefault="00F41D4F">
      <w:bookmarkStart w:id="9" w:name="sub_1006"/>
      <w:r>
        <w:t>6. Организация проведения аукциона осуществляется после принятия МКУ "Отдел культуры, по делам национальностей и архивного дела администрации го</w:t>
      </w:r>
      <w:r>
        <w:t>рода Канаш" решения о соответствии объекта культурного наследия критериям.</w:t>
      </w:r>
    </w:p>
    <w:p w:rsidR="00000000" w:rsidRDefault="00F41D4F">
      <w:bookmarkStart w:id="10" w:name="sub_1007"/>
      <w:bookmarkEnd w:id="9"/>
      <w:r>
        <w:t>7. Решение о соответствии объекта культурного наследия критериям оформляется приказом МКУ "Отдел культуры, по делам национальностей и архивного дела администрации го</w:t>
      </w:r>
      <w:r>
        <w:t>рода Канаш", обязательным приложением к которому является акт о соответствии объекта культурного наследия критериям.</w:t>
      </w:r>
    </w:p>
    <w:p w:rsidR="00000000" w:rsidRDefault="00F41D4F">
      <w:bookmarkStart w:id="11" w:name="sub_1008"/>
      <w:bookmarkEnd w:id="10"/>
      <w:r>
        <w:t>8. Решение о соответствии объекта культурного наследия критериям предоставляется МКУ "Отдел культуры, по делам национальностей и архивного дела администрации города Канаш" организатору аукциона на основании его обращения, направленного не позднее чем за тр</w:t>
      </w:r>
      <w:r>
        <w:t>и месяца до предполагаемой даты проведения аукциона.</w:t>
      </w:r>
    </w:p>
    <w:p w:rsidR="00000000" w:rsidRDefault="00F41D4F">
      <w:bookmarkStart w:id="12" w:name="sub_1009"/>
      <w:bookmarkEnd w:id="11"/>
      <w:r>
        <w:t xml:space="preserve">9. Информация о проведении аукционов размещается на </w:t>
      </w:r>
      <w:hyperlink r:id="rId11" w:history="1">
        <w:r>
          <w:rPr>
            <w:rStyle w:val="a4"/>
          </w:rPr>
          <w:t>официальном сайте</w:t>
        </w:r>
      </w:hyperlink>
      <w:r>
        <w:t xml:space="preserve"> Российской Федерации в информационно-телекомм</w:t>
      </w:r>
      <w:r>
        <w:t>уникационной сети "Интернет" для размещения информации о проведении торгов, определенном Правительством Российской Федерации.</w:t>
      </w:r>
    </w:p>
    <w:bookmarkEnd w:id="12"/>
    <w:p w:rsidR="00000000" w:rsidRDefault="00F41D4F">
      <w:r>
        <w:t>В составе документации об аукционе, помимо иной информации, предусмотренной законодательством Российской Федерации, размещ</w:t>
      </w:r>
      <w:r>
        <w:t>аются:</w:t>
      </w:r>
    </w:p>
    <w:p w:rsidR="00000000" w:rsidRDefault="00F41D4F">
      <w:bookmarkStart w:id="13" w:name="sub_191"/>
      <w:r>
        <w:t xml:space="preserve">а) основные характеристики предлагаемого в аренду объекта культурного наследия, включая техническое состояние такого объекта и описание предмета его охраны в соответствии с охранным обязательством, предусмотренным </w:t>
      </w:r>
      <w:hyperlink r:id="rId12" w:history="1">
        <w:r>
          <w:rPr>
            <w:rStyle w:val="a4"/>
          </w:rPr>
          <w:t>статьей 47.6</w:t>
        </w:r>
      </w:hyperlink>
      <w:r>
        <w:t xml:space="preserve"> Федерального закона;</w:t>
      </w:r>
    </w:p>
    <w:p w:rsidR="00000000" w:rsidRDefault="00F41D4F">
      <w:bookmarkStart w:id="14" w:name="sub_192"/>
      <w:bookmarkEnd w:id="13"/>
      <w:r>
        <w:t>б) проект договора аренды объекта культурного наследия;</w:t>
      </w:r>
    </w:p>
    <w:p w:rsidR="00000000" w:rsidRDefault="00F41D4F">
      <w:bookmarkStart w:id="15" w:name="sub_193"/>
      <w:bookmarkEnd w:id="14"/>
      <w:r>
        <w:t>в) перечень основных работ по сохранению объекта культурного наследия;</w:t>
      </w:r>
    </w:p>
    <w:p w:rsidR="00000000" w:rsidRDefault="00F41D4F">
      <w:bookmarkStart w:id="16" w:name="sub_194"/>
      <w:bookmarkEnd w:id="15"/>
      <w:r>
        <w:t>г) обязат</w:t>
      </w:r>
      <w:r>
        <w:t xml:space="preserve">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</w:t>
      </w:r>
      <w:r>
        <w:lastRenderedPageBreak/>
        <w:t>культур</w:t>
      </w:r>
      <w:r>
        <w:t>ного наследия, не превышающий двух лет со дня передачи его в аренду;</w:t>
      </w:r>
    </w:p>
    <w:p w:rsidR="00000000" w:rsidRDefault="00F41D4F">
      <w:bookmarkStart w:id="17" w:name="sub_195"/>
      <w:bookmarkEnd w:id="16"/>
      <w:r>
        <w:t>д)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</w:t>
      </w:r>
      <w:r>
        <w:t>еме, определяемом исходя из стоимости работ по сохранению объекта культурного наследия (не менее 35 процентов), указанной в согласованной в установленном порядке проектной документации на проведение таких работ (далее - независимая гарантия), в срок, не пр</w:t>
      </w:r>
      <w:r>
        <w:t>евышающий одного месяца со дня согласования в установленном порядке проектной документации.</w:t>
      </w:r>
    </w:p>
    <w:p w:rsidR="00000000" w:rsidRDefault="00F41D4F">
      <w:bookmarkStart w:id="18" w:name="sub_1010"/>
      <w:bookmarkEnd w:id="17"/>
      <w:r>
        <w:t>10. После объявления аукциона заинтересованное в заключении договора аренды лицо (далее - заявитель) представляет организатору аукциона для участия в</w:t>
      </w:r>
      <w:r>
        <w:t xml:space="preserve"> аукционе, помимо иных документов, предусмотренных законодательством Российской Федерации, заявление, в котором указывается следующая информация:</w:t>
      </w:r>
    </w:p>
    <w:p w:rsidR="00000000" w:rsidRDefault="00F41D4F">
      <w:bookmarkStart w:id="19" w:name="sub_10101"/>
      <w:bookmarkEnd w:id="18"/>
      <w:r>
        <w:t>а) полное и сокращенное наименования и организационно-правовая форма заявителя, его местонахо</w:t>
      </w:r>
      <w:r>
        <w:t>ждение, банковские реквизиты - для юридического лица;</w:t>
      </w:r>
    </w:p>
    <w:p w:rsidR="00000000" w:rsidRDefault="00F41D4F">
      <w:bookmarkStart w:id="20" w:name="sub_10102"/>
      <w:bookmarkEnd w:id="19"/>
      <w:r>
        <w:t>б) фамилия, имя, отчество заявителя, его адрес, данные документа, удостоверяющего личность, - для физического лица;</w:t>
      </w:r>
    </w:p>
    <w:p w:rsidR="00000000" w:rsidRDefault="00F41D4F">
      <w:bookmarkStart w:id="21" w:name="sub_10103"/>
      <w:bookmarkEnd w:id="20"/>
      <w:r>
        <w:t>в) сведения об объекте культурного наследия, в отн</w:t>
      </w:r>
      <w:r>
        <w:t>ошении которого предполагается заключение договора аренды объекта культурного наследия;</w:t>
      </w:r>
    </w:p>
    <w:p w:rsidR="00000000" w:rsidRDefault="00F41D4F">
      <w:bookmarkStart w:id="22" w:name="sub_10104"/>
      <w:bookmarkEnd w:id="21"/>
      <w:r>
        <w:t>г) обоснование цели аренды объекта культурного наследия.</w:t>
      </w:r>
    </w:p>
    <w:p w:rsidR="00000000" w:rsidRDefault="00F41D4F">
      <w:bookmarkStart w:id="23" w:name="sub_1011"/>
      <w:bookmarkEnd w:id="22"/>
      <w:r>
        <w:t>11. Основанием для отказа в допуске к участию в аукционе является одно из сл</w:t>
      </w:r>
      <w:r>
        <w:t>едующих обстоятельств:</w:t>
      </w:r>
    </w:p>
    <w:p w:rsidR="00000000" w:rsidRDefault="00F41D4F">
      <w:bookmarkStart w:id="24" w:name="sub_111"/>
      <w:bookmarkEnd w:id="23"/>
      <w:r>
        <w:t>а) наличие задолженности по внесению арендной платы в отношении другого объекта культурного наследия, в том числе объекта, не находящегося в неудовлетворительном состоянии, арендатором которого является заявитель, за д</w:t>
      </w:r>
      <w:r>
        <w:t>ва и более периода оплаты аренды, которые предусмотрены договором аренды;</w:t>
      </w:r>
    </w:p>
    <w:p w:rsidR="00000000" w:rsidRDefault="00F41D4F">
      <w:bookmarkStart w:id="25" w:name="sub_112"/>
      <w:bookmarkEnd w:id="24"/>
      <w:r>
        <w:t>б) наличие задолженности у заявителя по обязательным платежам в бюджеты бюджетной системы Российской Федерации;</w:t>
      </w:r>
    </w:p>
    <w:p w:rsidR="00000000" w:rsidRDefault="00F41D4F">
      <w:bookmarkStart w:id="26" w:name="sub_113"/>
      <w:bookmarkEnd w:id="25"/>
      <w:r>
        <w:t>в) наличие документов, выданных МКУ "Отдел</w:t>
      </w:r>
      <w:r>
        <w:t xml:space="preserve"> культуры, по делам национальностей и архивного дела администрации города Канаш", о выявленных нарушениях охранного обязательства, предусмотренного </w:t>
      </w:r>
      <w:hyperlink r:id="rId13" w:history="1">
        <w:r>
          <w:rPr>
            <w:rStyle w:val="a4"/>
          </w:rPr>
          <w:t>статьей 47.6</w:t>
        </w:r>
      </w:hyperlink>
      <w:r>
        <w:t xml:space="preserve"> Федерального закона, в </w:t>
      </w:r>
      <w:r>
        <w:t>отношении другого объекта культурного наследия, в том числе не находящегося в неудовлетворительном состоянии, арендатором или собственником которого является заявитель.</w:t>
      </w:r>
    </w:p>
    <w:p w:rsidR="00000000" w:rsidRDefault="00F41D4F">
      <w:bookmarkStart w:id="27" w:name="sub_1012"/>
      <w:bookmarkEnd w:id="26"/>
      <w:r>
        <w:t>12. При проведении аукциона начальный размер арендной платы устанавливае</w:t>
      </w:r>
      <w:r>
        <w:t>тся в сумме 1 рубль в год за один объект культурного наследия.</w:t>
      </w:r>
    </w:p>
    <w:p w:rsidR="00000000" w:rsidRDefault="00F41D4F">
      <w:bookmarkStart w:id="28" w:name="sub_1013"/>
      <w:bookmarkEnd w:id="27"/>
      <w:r>
        <w:t>13. Определенный по результатам проведения аукциона размер арендной платы увеличению в период действия договора аренды не подлежит.</w:t>
      </w:r>
    </w:p>
    <w:p w:rsidR="00000000" w:rsidRDefault="00F41D4F">
      <w:bookmarkStart w:id="29" w:name="sub_1014"/>
      <w:bookmarkEnd w:id="28"/>
      <w:r>
        <w:t>14. Проект договора аренды об</w:t>
      </w:r>
      <w:r>
        <w:t>ъекта культурного наследия подлежит согласованию с МКУ "Отдел культуры, по делам национальностей и архивного дела администрации города Канаш".</w:t>
      </w:r>
    </w:p>
    <w:p w:rsidR="00000000" w:rsidRDefault="00F41D4F">
      <w:bookmarkStart w:id="30" w:name="sub_1015"/>
      <w:bookmarkEnd w:id="29"/>
      <w:r>
        <w:t xml:space="preserve">15. МКУ "Отдел культуры, по делам национальностей и архивного дела администрации города Канаш" в </w:t>
      </w:r>
      <w:r>
        <w:t xml:space="preserve">пределах своей компетенции рассматривает проект договора аренды объекта культурного наследия на предмет его соответствия положениям </w:t>
      </w:r>
      <w:hyperlink r:id="rId14" w:history="1">
        <w:r>
          <w:rPr>
            <w:rStyle w:val="a4"/>
          </w:rPr>
          <w:t>главы VIII</w:t>
        </w:r>
      </w:hyperlink>
      <w:r>
        <w:t xml:space="preserve"> Федерального закона в части установления </w:t>
      </w:r>
      <w:r>
        <w:t>требований к сохранению, содержанию и использованию, обеспечению доступа к объекту культурного наследия, размещению наружной рекламы на объекте культурного наследия, его территории и не позднее 20 рабочих дней со дня его поступления согласовывает проект до</w:t>
      </w:r>
      <w:r>
        <w:t>говора аренды объекта культурного наследия либо направляет мотивированный отказ в его согласовании.</w:t>
      </w:r>
    </w:p>
    <w:p w:rsidR="00000000" w:rsidRDefault="00F41D4F">
      <w:bookmarkStart w:id="31" w:name="sub_1016"/>
      <w:bookmarkEnd w:id="30"/>
      <w:r>
        <w:t>16. МКУ "Отдел культуры, по делам национальностей и архивного дела администрации города Канаш" отказывает в согласовании проекта договора ар</w:t>
      </w:r>
      <w:r>
        <w:t xml:space="preserve">енды объекта культурного наследия только в случае его несоответствия положениям </w:t>
      </w:r>
      <w:hyperlink r:id="rId15" w:history="1">
        <w:r>
          <w:rPr>
            <w:rStyle w:val="a4"/>
          </w:rPr>
          <w:t>главы VIII</w:t>
        </w:r>
      </w:hyperlink>
      <w:r>
        <w:t xml:space="preserve"> Федерального закона.</w:t>
      </w:r>
    </w:p>
    <w:p w:rsidR="00000000" w:rsidRDefault="00F41D4F">
      <w:bookmarkStart w:id="32" w:name="sub_1017"/>
      <w:bookmarkEnd w:id="31"/>
      <w:r>
        <w:t xml:space="preserve">17. При нарушении арендатором обязанности подготовить и </w:t>
      </w:r>
      <w:r>
        <w:t xml:space="preserve">согласовать проектную документацию по сохранению объекта культурного наследия в срок, не превышающий двух лет со </w:t>
      </w:r>
      <w:r>
        <w:lastRenderedPageBreak/>
        <w:t>дня передачи его в аренду, либо провести работы по сохранению объекта культурного наследия в соответствии с охранным обязательством, предусмотр</w:t>
      </w:r>
      <w:r>
        <w:t xml:space="preserve">енным </w:t>
      </w:r>
      <w:hyperlink r:id="rId16" w:history="1">
        <w:r>
          <w:rPr>
            <w:rStyle w:val="a4"/>
          </w:rPr>
          <w:t>статьей 47.6</w:t>
        </w:r>
      </w:hyperlink>
      <w:r>
        <w:t xml:space="preserve"> Федерального закона, в срок, не превышающий семи лет со дня передачи указанного объекта культурного наследия в аренду, арендодатель направляет арендатору уведомление</w:t>
      </w:r>
      <w:r>
        <w:t xml:space="preserve"> об одностороннем расторжении договора аренды.</w:t>
      </w:r>
    </w:p>
    <w:bookmarkEnd w:id="32"/>
    <w:p w:rsidR="00000000" w:rsidRDefault="00F41D4F">
      <w:r>
        <w:t>При этом в случае, если нарушение выразилось в неисполнении арендатором обязанности провести работы по сохранению объекта культурного наследия, сумма независимой гарантии при расторжении договора аренд</w:t>
      </w:r>
      <w:r>
        <w:t>ы подлежит уплате арендодателю.</w:t>
      </w:r>
    </w:p>
    <w:p w:rsidR="00000000" w:rsidRDefault="00F41D4F">
      <w:bookmarkStart w:id="33" w:name="sub_1018"/>
      <w:r>
        <w:t xml:space="preserve">18. 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обязательством, предусмотренным </w:t>
      </w:r>
      <w:hyperlink r:id="rId17" w:history="1">
        <w:r>
          <w:rPr>
            <w:rStyle w:val="a4"/>
          </w:rPr>
          <w:t>статьей 47.6</w:t>
        </w:r>
      </w:hyperlink>
      <w:r>
        <w:t xml:space="preserve"> Федерального закона, в срок, не превышающий семи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</w:t>
      </w:r>
      <w:r>
        <w:t>следия, не превышающий двух лет со дня передачи его в аренду, арендатор приобретает право сдавать арендованный объект культурного наследия в субаренду (поднаем) и (или) предоставлять в безвозмездное пользование в соответствии с законодательством Российской</w:t>
      </w:r>
      <w:r>
        <w:t xml:space="preserve"> Федерации, законодательством Чувашской Республики при условии письменного уведомления арендодателя.</w:t>
      </w:r>
    </w:p>
    <w:bookmarkEnd w:id="33"/>
    <w:p w:rsidR="00F41D4F" w:rsidRDefault="00F41D4F"/>
    <w:sectPr w:rsidR="00F41D4F">
      <w:headerReference w:type="default" r:id="rId18"/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4F" w:rsidRDefault="00F41D4F">
      <w:r>
        <w:separator/>
      </w:r>
    </w:p>
  </w:endnote>
  <w:endnote w:type="continuationSeparator" w:id="0">
    <w:p w:rsidR="00F41D4F" w:rsidRDefault="00F4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41D4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1467">
            <w:rPr>
              <w:rFonts w:ascii="Times New Roman" w:hAnsi="Times New Roman" w:cs="Times New Roman"/>
              <w:noProof/>
              <w:sz w:val="20"/>
              <w:szCs w:val="20"/>
            </w:rPr>
            <w:t>06.05.2024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1D4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1D4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5146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146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5146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1467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4F" w:rsidRDefault="00F41D4F">
      <w:r>
        <w:separator/>
      </w:r>
    </w:p>
  </w:footnote>
  <w:footnote w:type="continuationSeparator" w:id="0">
    <w:p w:rsidR="00F41D4F" w:rsidRDefault="00F4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41D4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Собрания депутатов г. Канаша Чувашской Республики от 4 сентября 2020 г. N 7/5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67"/>
    <w:rsid w:val="00C51467"/>
    <w:rsid w:val="00F4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A4A0F3-18B1-408D-A74B-ACA9FFE3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5146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620344/4" TargetMode="External"/><Relationship Id="rId13" Type="http://schemas.openxmlformats.org/officeDocument/2006/relationships/hyperlink" Target="https://internet.garant.ru/document/redirect/12127232/476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12127232/141" TargetMode="External"/><Relationship Id="rId12" Type="http://schemas.openxmlformats.org/officeDocument/2006/relationships/hyperlink" Target="https://internet.garant.ru/document/redirect/12127232/476" TargetMode="External"/><Relationship Id="rId17" Type="http://schemas.openxmlformats.org/officeDocument/2006/relationships/hyperlink" Target="https://internet.garant.ru/document/redirect/12127232/4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27232/47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520999/9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27232/800" TargetMode="External"/><Relationship Id="rId10" Type="http://schemas.openxmlformats.org/officeDocument/2006/relationships/hyperlink" Target="https://internet.garant.ru/document/redirect/12127232/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604053/0" TargetMode="External"/><Relationship Id="rId14" Type="http://schemas.openxmlformats.org/officeDocument/2006/relationships/hyperlink" Target="https://internet.garant.ru/document/redirect/12127232/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Хайруллина Ольга Минкадировна</cp:lastModifiedBy>
  <cp:revision>2</cp:revision>
  <cp:lastPrinted>2024-05-06T05:18:00Z</cp:lastPrinted>
  <dcterms:created xsi:type="dcterms:W3CDTF">2024-05-06T05:19:00Z</dcterms:created>
  <dcterms:modified xsi:type="dcterms:W3CDTF">2024-05-06T05:19:00Z</dcterms:modified>
</cp:coreProperties>
</file>