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807495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3B1BA4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1663EC" wp14:editId="5304153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CD48C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7C0" w:rsidRDefault="009E6779" w:rsidP="0090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CD4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CD4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</w:t>
            </w:r>
          </w:p>
          <w:p w:rsidR="00123C6D" w:rsidRPr="00325D17" w:rsidRDefault="009027C0" w:rsidP="009027C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Default="00B56FB9" w:rsidP="00900711">
      <w:pPr>
        <w:tabs>
          <w:tab w:val="left" w:pos="4111"/>
        </w:tabs>
        <w:spacing w:after="0" w:line="240" w:lineRule="auto"/>
        <w:ind w:right="524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 внесении изменени</w:t>
      </w:r>
      <w:r w:rsidR="004A4FBC">
        <w:rPr>
          <w:rFonts w:ascii="Times New Roman" w:eastAsia="Times New Roman" w:hAnsi="Times New Roman"/>
          <w:noProof/>
          <w:color w:val="000000"/>
          <w:sz w:val="24"/>
          <w:szCs w:val="24"/>
        </w:rPr>
        <w:t>й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в постановление администрации Шумерлинского муниципального округа Чувашской Республики от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13.06.2023 № 422 «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Об утверждении краткосрочного муниципального плана реализации в 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="007B7494"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 w:rsidR="003F5341"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муниципального округа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Чув</w:t>
      </w:r>
      <w:r w:rsidR="009027C0">
        <w:rPr>
          <w:rFonts w:ascii="Times New Roman" w:eastAsia="Times New Roman" w:hAnsi="Times New Roman"/>
          <w:noProof/>
          <w:color w:val="000000"/>
          <w:sz w:val="24"/>
          <w:szCs w:val="24"/>
        </w:rPr>
        <w:t>ашской Республики, на 2014 – 2043</w:t>
      </w:r>
      <w:r w:rsidR="007B7494"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годы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4847E2" w:rsidRPr="00247C89" w:rsidRDefault="005D0AF0" w:rsidP="00247C89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47C89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072A04" w:rsidRPr="00247C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2103" w:rsidRPr="00247C89">
        <w:rPr>
          <w:rFonts w:ascii="Times New Roman" w:hAnsi="Times New Roman"/>
          <w:sz w:val="24"/>
          <w:szCs w:val="24"/>
          <w:lang w:eastAsia="ru-RU"/>
        </w:rPr>
        <w:t>Жилищн</w:t>
      </w:r>
      <w:r w:rsidR="00107A72" w:rsidRPr="00247C89">
        <w:rPr>
          <w:rFonts w:ascii="Times New Roman" w:hAnsi="Times New Roman"/>
          <w:sz w:val="24"/>
          <w:szCs w:val="24"/>
          <w:lang w:eastAsia="ru-RU"/>
        </w:rPr>
        <w:t>ым</w:t>
      </w:r>
      <w:r w:rsidR="00A80FF4" w:rsidRPr="00247C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7C89">
        <w:rPr>
          <w:rFonts w:ascii="Times New Roman" w:hAnsi="Times New Roman"/>
          <w:sz w:val="24"/>
          <w:szCs w:val="24"/>
          <w:lang w:eastAsia="ru-RU"/>
        </w:rPr>
        <w:t>кодекс</w:t>
      </w:r>
      <w:r w:rsidR="00107A72" w:rsidRPr="00247C89">
        <w:rPr>
          <w:rFonts w:ascii="Times New Roman" w:hAnsi="Times New Roman"/>
          <w:sz w:val="24"/>
          <w:szCs w:val="24"/>
          <w:lang w:eastAsia="ru-RU"/>
        </w:rPr>
        <w:t>ом</w:t>
      </w:r>
      <w:r w:rsidRPr="00247C8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B17194" w:rsidRPr="00247C89">
        <w:rPr>
          <w:rFonts w:ascii="Times New Roman" w:hAnsi="Times New Roman"/>
          <w:sz w:val="24"/>
          <w:szCs w:val="24"/>
          <w:lang w:eastAsia="ru-RU"/>
        </w:rPr>
        <w:t>,  Федеральн</w:t>
      </w:r>
      <w:r w:rsidR="00107A72" w:rsidRPr="00247C89">
        <w:rPr>
          <w:rFonts w:ascii="Times New Roman" w:hAnsi="Times New Roman"/>
          <w:sz w:val="24"/>
          <w:szCs w:val="24"/>
          <w:lang w:eastAsia="ru-RU"/>
        </w:rPr>
        <w:t>ым</w:t>
      </w:r>
      <w:r w:rsidR="00B17194" w:rsidRPr="00247C89">
        <w:rPr>
          <w:rFonts w:ascii="Times New Roman" w:hAnsi="Times New Roman"/>
          <w:sz w:val="24"/>
          <w:szCs w:val="24"/>
          <w:lang w:eastAsia="ru-RU"/>
        </w:rPr>
        <w:t xml:space="preserve"> закон</w:t>
      </w:r>
      <w:r w:rsidR="00107A72" w:rsidRPr="00247C89">
        <w:rPr>
          <w:rFonts w:ascii="Times New Roman" w:hAnsi="Times New Roman"/>
          <w:sz w:val="24"/>
          <w:szCs w:val="24"/>
          <w:lang w:eastAsia="ru-RU"/>
        </w:rPr>
        <w:t>ом</w:t>
      </w:r>
      <w:r w:rsidR="00B17194" w:rsidRPr="00247C89">
        <w:rPr>
          <w:rFonts w:ascii="Times New Roman" w:hAnsi="Times New Roman"/>
          <w:sz w:val="24"/>
          <w:szCs w:val="24"/>
          <w:lang w:eastAsia="ru-RU"/>
        </w:rPr>
        <w:t xml:space="preserve"> от 6 октября 2003 г</w:t>
      </w:r>
      <w:r w:rsidR="00DF5280" w:rsidRPr="00247C89">
        <w:rPr>
          <w:rFonts w:ascii="Times New Roman" w:hAnsi="Times New Roman"/>
          <w:sz w:val="24"/>
          <w:szCs w:val="24"/>
          <w:lang w:eastAsia="ru-RU"/>
        </w:rPr>
        <w:t>ода</w:t>
      </w:r>
      <w:r w:rsidR="00B17194" w:rsidRPr="00247C89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831C6B" w:rsidRPr="00247C8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21D14" w:rsidRPr="00247C8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постановление</w:t>
        </w:r>
        <w:r w:rsidR="00247C89" w:rsidRPr="00247C8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м</w:t>
        </w:r>
        <w:r w:rsidR="00E21D14" w:rsidRPr="00247C8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 и Порядка разработки и</w:t>
        </w:r>
        <w:proofErr w:type="gramEnd"/>
        <w:r w:rsidR="00E21D14" w:rsidRPr="00247C8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gramStart"/>
        <w:r w:rsidR="00E21D14" w:rsidRPr="00247C8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2014 - 2055 годы"</w:t>
        </w:r>
      </w:hyperlink>
      <w:r w:rsidR="00247C89" w:rsidRPr="00247C8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2072A" w:rsidRPr="00247C89">
        <w:rPr>
          <w:rFonts w:ascii="Times New Roman" w:hAnsi="Times New Roman"/>
          <w:sz w:val="24"/>
          <w:szCs w:val="24"/>
          <w:lang w:eastAsia="ru-RU"/>
        </w:rPr>
        <w:t xml:space="preserve">от 07 марта </w:t>
      </w:r>
      <w:r w:rsidR="00605189" w:rsidRPr="00247C89">
        <w:rPr>
          <w:rFonts w:ascii="Times New Roman" w:hAnsi="Times New Roman"/>
          <w:sz w:val="24"/>
          <w:szCs w:val="24"/>
          <w:lang w:eastAsia="ru-RU"/>
        </w:rPr>
        <w:t xml:space="preserve">2024 </w:t>
      </w:r>
      <w:r w:rsidR="0012072A" w:rsidRPr="00247C89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605189" w:rsidRPr="00247C89">
        <w:rPr>
          <w:rFonts w:ascii="Times New Roman" w:hAnsi="Times New Roman"/>
          <w:sz w:val="24"/>
          <w:szCs w:val="24"/>
          <w:lang w:eastAsia="ru-RU"/>
        </w:rPr>
        <w:t>№ 98 «О внесении изменений в постановление</w:t>
      </w:r>
      <w:proofErr w:type="gramEnd"/>
      <w:r w:rsidR="00605189" w:rsidRPr="00247C89">
        <w:rPr>
          <w:rFonts w:ascii="Times New Roman" w:hAnsi="Times New Roman"/>
          <w:sz w:val="24"/>
          <w:szCs w:val="24"/>
          <w:lang w:eastAsia="ru-RU"/>
        </w:rPr>
        <w:t xml:space="preserve"> Кабинета Министров Чувашской Республики от 31 декабря 2014 г</w:t>
      </w:r>
      <w:r w:rsidR="00B96800" w:rsidRPr="00247C8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05189" w:rsidRPr="00247C89">
        <w:rPr>
          <w:rFonts w:ascii="Times New Roman" w:hAnsi="Times New Roman"/>
          <w:sz w:val="24"/>
          <w:szCs w:val="24"/>
          <w:lang w:eastAsia="ru-RU"/>
        </w:rPr>
        <w:t xml:space="preserve">№ 499», </w:t>
      </w:r>
      <w:r w:rsidR="0012072A" w:rsidRPr="00247C89">
        <w:rPr>
          <w:rFonts w:ascii="Times New Roman" w:hAnsi="Times New Roman"/>
          <w:sz w:val="24"/>
          <w:szCs w:val="24"/>
          <w:lang w:eastAsia="ru-RU"/>
        </w:rPr>
        <w:t>Уставом</w:t>
      </w:r>
      <w:r w:rsidR="00B17194" w:rsidRPr="00247C89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 Чувашской Республики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3FA" w:rsidRDefault="00A47E34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027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7186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Шумерлинского муниципального округа Чувашской Республики от</w:t>
      </w:r>
      <w:r w:rsidR="00DC3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207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июня </w:t>
      </w:r>
      <w:r w:rsidR="00B97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2023</w:t>
      </w:r>
      <w:r w:rsidR="001207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B971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422 «Об утверждении 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краткосрочного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униципальн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ого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план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а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реализации 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2024</w:t>
      </w:r>
      <w:r w:rsidRPr="00257924">
        <w:rPr>
          <w:rFonts w:ascii="Times New Roman" w:eastAsia="Times New Roman" w:hAnsi="Times New Roman"/>
          <w:noProof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6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годах Республиканской программы капитального ремонта общего имущества в многоквартирных домах, расположенных на территории Шумерлинского </w:t>
      </w:r>
      <w:r w:rsidR="00A81DF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муниципального округа </w:t>
      </w:r>
      <w:r w:rsidRPr="007B7494">
        <w:rPr>
          <w:rFonts w:ascii="Times New Roman" w:eastAsia="Times New Roman" w:hAnsi="Times New Roman"/>
          <w:noProof/>
          <w:color w:val="000000"/>
          <w:sz w:val="24"/>
          <w:szCs w:val="24"/>
        </w:rPr>
        <w:t>Чувашской Республики, на 2014 – 2043 годы</w:t>
      </w:r>
      <w:r w:rsidR="00B97186">
        <w:rPr>
          <w:rFonts w:ascii="Times New Roman" w:eastAsia="Times New Roman" w:hAnsi="Times New Roman"/>
          <w:noProof/>
          <w:color w:val="000000"/>
          <w:sz w:val="24"/>
          <w:szCs w:val="24"/>
        </w:rPr>
        <w:t>»</w:t>
      </w:r>
      <w:r w:rsidR="00B96800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(далее- постановление), </w:t>
      </w:r>
      <w:r w:rsidR="004A4FBC">
        <w:rPr>
          <w:rFonts w:ascii="Times New Roman" w:eastAsia="Times New Roman" w:hAnsi="Times New Roman"/>
          <w:noProof/>
          <w:color w:val="000000"/>
          <w:sz w:val="24"/>
          <w:szCs w:val="24"/>
        </w:rPr>
        <w:t>следующие</w:t>
      </w:r>
      <w:r w:rsidR="00132AE4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  <w:r w:rsidR="00B97186" w:rsidRPr="00B97186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E5467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213F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1D14" w:rsidRDefault="00E21D14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247C8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наименовании постановления слова «2014 – 2043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изменить на «</w:t>
      </w:r>
      <w:r w:rsidR="00F83059">
        <w:rPr>
          <w:rFonts w:ascii="Times New Roman" w:eastAsia="Times New Roman" w:hAnsi="Times New Roman"/>
          <w:sz w:val="24"/>
          <w:szCs w:val="24"/>
          <w:lang w:eastAsia="ru-RU"/>
        </w:rPr>
        <w:t>2014 – 2055</w:t>
      </w:r>
      <w:r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8305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97186" w:rsidRDefault="00F83059" w:rsidP="00B9718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231C5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C8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96800" w:rsidRPr="009271A0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«План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</w:t>
      </w:r>
      <w:r w:rsidR="009B6FE2">
        <w:rPr>
          <w:rFonts w:ascii="Times New Roman" w:eastAsia="Times New Roman" w:hAnsi="Times New Roman"/>
          <w:sz w:val="24"/>
          <w:szCs w:val="24"/>
          <w:lang w:eastAsia="ru-RU"/>
        </w:rPr>
        <w:t>шской Республики, на 2014 – 2043</w:t>
      </w:r>
      <w:r w:rsidR="00B55E35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изложить 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</w:t>
      </w:r>
      <w:r w:rsidR="009271A0" w:rsidRPr="009271A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2072A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5958" w:rsidRPr="009271A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7C89" w:rsidRPr="00AE1108" w:rsidRDefault="00247C89" w:rsidP="00247C89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E1108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AE1108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47C89" w:rsidRPr="00AE1108" w:rsidRDefault="00247C89" w:rsidP="00247C89">
      <w:pPr>
        <w:pStyle w:val="af1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E1108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AE110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E1108">
        <w:rPr>
          <w:rFonts w:ascii="Times New Roman" w:hAnsi="Times New Roman"/>
          <w:sz w:val="24"/>
          <w:szCs w:val="24"/>
        </w:rPr>
        <w:t xml:space="preserve"> муниципального округа от 28.03.2024 № 293 «</w:t>
      </w:r>
      <w:r w:rsidRPr="00AE1108">
        <w:rPr>
          <w:rFonts w:ascii="Times New Roman" w:hAnsi="Times New Roman"/>
          <w:noProof/>
          <w:color w:val="000000"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13.06.2023 № 422 «Об </w:t>
      </w:r>
      <w:r w:rsidRPr="00AE1108">
        <w:rPr>
          <w:rFonts w:ascii="Times New Roman" w:hAnsi="Times New Roman"/>
          <w:noProof/>
          <w:color w:val="000000"/>
          <w:sz w:val="24"/>
          <w:szCs w:val="24"/>
        </w:rPr>
        <w:lastRenderedPageBreak/>
        <w:t>утверждении краткосрочного муниципального плана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– 2043 годы»»;</w:t>
      </w:r>
      <w:proofErr w:type="gramEnd"/>
    </w:p>
    <w:p w:rsidR="00247C89" w:rsidRPr="00AE1108" w:rsidRDefault="00247C89" w:rsidP="00247C89">
      <w:pPr>
        <w:pStyle w:val="af1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AE11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11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AE110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E1108">
        <w:rPr>
          <w:rFonts w:ascii="Times New Roman" w:hAnsi="Times New Roman"/>
          <w:sz w:val="24"/>
          <w:szCs w:val="24"/>
        </w:rPr>
        <w:t xml:space="preserve"> муниципального округа от 06.05.2024 № 394  «</w:t>
      </w:r>
      <w:r w:rsidRPr="00AE1108">
        <w:rPr>
          <w:rFonts w:ascii="Times New Roman" w:hAnsi="Times New Roman"/>
          <w:noProof/>
          <w:color w:val="000000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 28.03.2024 № 293 «Об утверждении краткосрочного муниципального плана реализации в 2024-2026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– 2043 годы»</w:t>
      </w:r>
      <w:r>
        <w:rPr>
          <w:rFonts w:ascii="Times New Roman" w:hAnsi="Times New Roman"/>
          <w:noProof/>
          <w:color w:val="000000"/>
          <w:sz w:val="24"/>
          <w:szCs w:val="24"/>
        </w:rPr>
        <w:t>.</w:t>
      </w:r>
      <w:proofErr w:type="gramEnd"/>
    </w:p>
    <w:p w:rsidR="00107A72" w:rsidRDefault="00247C89" w:rsidP="00F830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>
        <w:rPr>
          <w:rFonts w:ascii="Times New Roman" w:hAnsi="Times New Roman"/>
          <w:sz w:val="24"/>
          <w:szCs w:val="24"/>
          <w:lang w:eastAsia="x-none"/>
        </w:rPr>
        <w:t>.</w:t>
      </w:r>
      <w:r w:rsidR="003E6D0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07A72" w:rsidRPr="00796DD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Default="005D0AF0" w:rsidP="00107A72">
      <w:pPr>
        <w:spacing w:after="0" w:line="240" w:lineRule="auto"/>
        <w:ind w:right="43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47C89" w:rsidRDefault="00247C89" w:rsidP="005557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7A3" w:rsidRDefault="005557A3" w:rsidP="005557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557A3" w:rsidRDefault="005557A3" w:rsidP="005557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>круга</w:t>
      </w:r>
    </w:p>
    <w:p w:rsidR="005557A3" w:rsidRPr="002A26B7" w:rsidRDefault="005557A3" w:rsidP="005557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Д.И. Головин </w:t>
      </w:r>
      <w:r w:rsidRPr="002A2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B6FE2" w:rsidRDefault="009B6FE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F4536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7C89" w:rsidRDefault="00247C89" w:rsidP="00247C8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="00E21D1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</w:t>
      </w:r>
      <w:r w:rsidR="0080749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247C89" w:rsidRDefault="00247C89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12072A" w:rsidRPr="00E024BF" w:rsidRDefault="00247C89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</w:t>
      </w:r>
      <w:r w:rsidR="0012072A"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  <w:r w:rsidR="0080749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12072A" w:rsidRPr="00E024BF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 администрации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Ш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>умерлинского муниципального округа</w:t>
      </w:r>
    </w:p>
    <w:p w:rsidR="009E3EF1" w:rsidRDefault="0012072A" w:rsidP="001207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8179E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B96800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т </w:t>
      </w:r>
      <w:r w:rsidR="00CD48CC">
        <w:rPr>
          <w:rFonts w:ascii="Times New Roman" w:eastAsia="Times New Roman" w:hAnsi="Times New Roman"/>
          <w:bCs/>
          <w:sz w:val="20"/>
          <w:szCs w:val="20"/>
          <w:lang w:eastAsia="ru-RU"/>
        </w:rPr>
        <w:t>26.06</w:t>
      </w:r>
      <w:r w:rsidR="00F8415E">
        <w:rPr>
          <w:rFonts w:ascii="Times New Roman" w:eastAsia="Times New Roman" w:hAnsi="Times New Roman"/>
          <w:bCs/>
          <w:sz w:val="20"/>
          <w:szCs w:val="20"/>
          <w:lang w:eastAsia="ru-RU"/>
        </w:rPr>
        <w:t>.2024</w:t>
      </w:r>
      <w:r w:rsidRPr="00E024B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 </w:t>
      </w:r>
      <w:r w:rsidR="00CD48CC">
        <w:rPr>
          <w:rFonts w:ascii="Times New Roman" w:eastAsia="Times New Roman" w:hAnsi="Times New Roman"/>
          <w:bCs/>
          <w:sz w:val="20"/>
          <w:szCs w:val="20"/>
          <w:lang w:eastAsia="ru-RU"/>
        </w:rPr>
        <w:t>548</w:t>
      </w:r>
      <w:bookmarkStart w:id="0" w:name="_GoBack"/>
      <w:bookmarkEnd w:id="0"/>
    </w:p>
    <w:p w:rsidR="00E024BF" w:rsidRPr="00E024BF" w:rsidRDefault="009271A0" w:rsidP="00E024BF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433FD" w:rsidRPr="0037124D" w:rsidRDefault="00DC4511" w:rsidP="00E433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МУНИЦИПАЛЬНЫЙ КРАТКОСРОЧНЫЙ </w:t>
      </w:r>
      <w:r w:rsidR="00E433FD">
        <w:rPr>
          <w:rFonts w:ascii="Times New Roman" w:eastAsia="Times New Roman" w:hAnsi="Times New Roman"/>
          <w:bCs/>
          <w:sz w:val="24"/>
          <w:szCs w:val="24"/>
          <w:lang w:eastAsia="ru-RU"/>
        </w:rPr>
        <w:t>ПЛАН РЕАЛИЗАЦИИ</w:t>
      </w:r>
      <w:r w:rsidR="00E02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433FD" w:rsidRPr="0037124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E433FD"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> 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</w:t>
      </w:r>
      <w:r w:rsidR="009027C0">
        <w:rPr>
          <w:rFonts w:ascii="Times New Roman" w:hAnsi="Times New Roman"/>
          <w:bCs/>
          <w:sz w:val="24"/>
          <w:szCs w:val="24"/>
          <w:shd w:val="clear" w:color="auto" w:fill="FFFFFF"/>
        </w:rPr>
        <w:t>АШСКОЙ РЕСПУБЛИКИ, НА 2014 - 2055</w:t>
      </w:r>
      <w:r w:rsidR="00E433FD" w:rsidRPr="004A0E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ГОДЫ</w:t>
      </w:r>
    </w:p>
    <w:p w:rsidR="00E433FD" w:rsidRDefault="00E433FD" w:rsidP="00E433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Theme="minorHAnsi" w:hAnsiTheme="minorHAns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краткосрочного плана</w:t>
            </w:r>
          </w:p>
        </w:tc>
        <w:tc>
          <w:tcPr>
            <w:tcW w:w="7478" w:type="dxa"/>
          </w:tcPr>
          <w:p w:rsidR="00E433FD" w:rsidRPr="00684DF9" w:rsidRDefault="00DC4511" w:rsidP="00DC4511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к</w:t>
            </w:r>
            <w:r w:rsidR="00E433FD"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раткосрочный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433FD"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план реализации в 2024 - 2026 годах Республиканской программы капитального ремонта общего имущества в многоквартирных домах, расположенных на территории Шумерлинского муниципального округа Чувашской Республики, на 2014 - 20</w:t>
            </w:r>
            <w:r w:rsidR="005557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55</w:t>
            </w:r>
            <w:r w:rsidR="00E433FD"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годы (далее также - краткосрочный план</w:t>
            </w:r>
            <w:r w:rsidR="00E433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169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 для разработки краткосрочного плана</w:t>
            </w:r>
          </w:p>
        </w:tc>
        <w:tc>
          <w:tcPr>
            <w:tcW w:w="7478" w:type="dxa"/>
          </w:tcPr>
          <w:p w:rsidR="00E433FD" w:rsidRPr="00544641" w:rsidRDefault="00CD48CC" w:rsidP="0079210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anchor="7D20K3" w:history="1"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Жилищный кодекс Российской Федерации</w:t>
              </w:r>
            </w:hyperlink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E433FD" w:rsidRPr="005446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433FD" w:rsidRPr="00544641" w:rsidRDefault="00CD48CC" w:rsidP="0079210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постановление Кабинета Министров Чувашской Республики от 14 марта 2014 г. N 77 "Об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</w:t>
              </w:r>
              <w:r w:rsidR="005557A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55</w:t>
              </w:r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</w:t>
              </w:r>
              <w:r w:rsidR="005557A3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шской Республики, на 2014 - 2055</w:t>
              </w:r>
              <w:proofErr w:type="gramEnd"/>
              <w:r w:rsidR="00E433FD" w:rsidRPr="0071690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годы"</w:t>
              </w:r>
            </w:hyperlink>
          </w:p>
          <w:p w:rsidR="00E433FD" w:rsidRPr="00684DF9" w:rsidRDefault="00E433FD" w:rsidP="00792106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заказчик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Основной разработчик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E433FD">
            <w:pPr>
              <w:spacing w:after="240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конкретизация сроков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использование эффективных технических решений и комплексного капитального ремонта</w:t>
            </w:r>
          </w:p>
          <w:p w:rsidR="00E433FD" w:rsidRPr="00684DF9" w:rsidRDefault="00E433FD" w:rsidP="00792106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Важнейшие целевые показатели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проведение капитального ремонта общего имущества в 3 многоквартирных домах;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 xml:space="preserve">стоимость капитального ремонта общего имущества в многоквартирных домах, включенных в краткосрочный план, составляет </w:t>
            </w:r>
            <w:r w:rsidR="0096118F" w:rsidRPr="0024470C">
              <w:rPr>
                <w:color w:val="000000" w:themeColor="text1"/>
              </w:rPr>
              <w:t xml:space="preserve">11 402 250,66 </w:t>
            </w:r>
            <w:r w:rsidRPr="0024470C">
              <w:rPr>
                <w:color w:val="000000" w:themeColor="text1"/>
              </w:rPr>
              <w:t>рубля</w:t>
            </w:r>
          </w:p>
          <w:p w:rsidR="00E433FD" w:rsidRPr="00684DF9" w:rsidRDefault="00E433FD" w:rsidP="00792106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Срок реализации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2024 - 2026 годы</w:t>
            </w: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Участники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некоммерческая организация "Республиканский фонд капитального ремонта многоквартирных домов"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>
              <w:rPr>
                <w:color w:val="000000" w:themeColor="text1"/>
                <w:shd w:val="clear" w:color="auto" w:fill="FFFFFF"/>
              </w:rPr>
              <w:t>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собственники помещений в многоквартирных домах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>управляющие организации, осуществляющие управление многоквартирными домами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товарищества собственников жилья, жилищные кооперативы или иные специализированные потребительские кооперативы (по согласованию);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 (по согласованию)</w:t>
            </w:r>
          </w:p>
          <w:p w:rsidR="00E433FD" w:rsidRPr="00684DF9" w:rsidRDefault="00E433FD" w:rsidP="00792106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Объемы и источники финансирования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96118F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Средства собственников помещений МКД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64CBA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96118F" w:rsidRPr="0024470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11 402 250,66</w:t>
            </w:r>
            <w:r w:rsidR="009611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рубля;</w:t>
            </w: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реализация краткосрочного плана обеспечит: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highlight w:val="yellow"/>
              </w:rPr>
            </w:pPr>
            <w:r w:rsidRPr="00684DF9">
              <w:rPr>
                <w:color w:val="000000" w:themeColor="text1"/>
              </w:rPr>
              <w:t>создание благоприятных и безопасных условий проживания для 74</w:t>
            </w:r>
            <w:r>
              <w:rPr>
                <w:color w:val="000000" w:themeColor="text1"/>
              </w:rPr>
              <w:t xml:space="preserve"> граждан, </w:t>
            </w:r>
            <w:r w:rsidRPr="00684DF9">
              <w:rPr>
                <w:color w:val="000000" w:themeColor="text1"/>
              </w:rPr>
              <w:t>в том числе:</w:t>
            </w:r>
            <w:r w:rsidRPr="00684DF9">
              <w:rPr>
                <w:color w:val="000000" w:themeColor="text1"/>
                <w:highlight w:val="yellow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снижение социальной напряженности</w:t>
            </w:r>
          </w:p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Система </w:t>
            </w: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организации </w:t>
            </w:r>
            <w:proofErr w:type="gramStart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выполнением краткосрочного плана</w:t>
            </w:r>
          </w:p>
        </w:tc>
        <w:tc>
          <w:tcPr>
            <w:tcW w:w="7478" w:type="dxa"/>
          </w:tcPr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684DF9">
              <w:rPr>
                <w:color w:val="000000" w:themeColor="text1"/>
              </w:rPr>
              <w:lastRenderedPageBreak/>
              <w:t>контроль за</w:t>
            </w:r>
            <w:proofErr w:type="gramEnd"/>
            <w:r w:rsidRPr="00684DF9">
              <w:rPr>
                <w:color w:val="000000" w:themeColor="text1"/>
              </w:rPr>
              <w:t xml:space="preserve"> реализацией краткосрочного плана осуществляют </w:t>
            </w:r>
            <w:r w:rsidRPr="00684DF9">
              <w:rPr>
                <w:color w:val="000000" w:themeColor="text1"/>
              </w:rPr>
              <w:lastRenderedPageBreak/>
              <w:t>Министерство строительства, архитектуры и жилищно-коммунального хозяйства Чувашской Республики, Государственная жилищная инспекция Чувашской Республики;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администрация Шумерлинского муниципального округа</w:t>
            </w:r>
            <w:r w:rsidRPr="00684DF9">
              <w:rPr>
                <w:color w:val="000000" w:themeColor="text1"/>
                <w:shd w:val="clear" w:color="auto" w:fill="FFFFFF"/>
              </w:rPr>
              <w:t xml:space="preserve"> Чувашской Республики</w:t>
            </w:r>
            <w:r w:rsidRPr="00684DF9">
              <w:rPr>
                <w:color w:val="000000" w:themeColor="text1"/>
              </w:rPr>
              <w:t xml:space="preserve">, некоммерческая организация "Республиканский фонд капитального ремонта многоквартирных домов" </w:t>
            </w:r>
            <w:r>
              <w:rPr>
                <w:color w:val="000000" w:themeColor="text1"/>
              </w:rPr>
              <w:t>15 января 2027 г.</w:t>
            </w:r>
            <w:r w:rsidRPr="00684DF9">
              <w:rPr>
                <w:color w:val="000000" w:themeColor="text1"/>
              </w:rPr>
              <w:t xml:space="preserve"> представляют информацию о реализации мероприятий краткосрочного плана в Министерство строительства, архитектуры и жилищно-коммунального хозяйства Чувашской Республики</w:t>
            </w:r>
          </w:p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433FD" w:rsidTr="00792106">
        <w:tc>
          <w:tcPr>
            <w:tcW w:w="2093" w:type="dxa"/>
          </w:tcPr>
          <w:p w:rsidR="00E433FD" w:rsidRPr="00684DF9" w:rsidRDefault="00E433FD" w:rsidP="00792106">
            <w:pPr>
              <w:spacing w:after="240"/>
              <w:jc w:val="both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4D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Приложения к краткосрочному плану</w:t>
            </w:r>
          </w:p>
        </w:tc>
        <w:tc>
          <w:tcPr>
            <w:tcW w:w="7478" w:type="dxa"/>
          </w:tcPr>
          <w:p w:rsidR="00E21D14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перечень многоквартирных домов, расположенных на территории Шумерлинского муниципального округа Чувашской Республики, в отношении которых в 2024 - 2026 годах планируется проведение капитального ремонта общего имущ</w:t>
            </w:r>
            <w:r w:rsidR="00D612A7">
              <w:rPr>
                <w:color w:val="000000" w:themeColor="text1"/>
              </w:rPr>
              <w:t xml:space="preserve">ества, приведен в приложении № </w:t>
            </w:r>
            <w:r w:rsidR="00E21D14">
              <w:rPr>
                <w:color w:val="000000" w:themeColor="text1"/>
              </w:rPr>
              <w:t>1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79210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684DF9">
              <w:rPr>
                <w:color w:val="000000" w:themeColor="text1"/>
              </w:rPr>
              <w:t>реестр многоквартирных домов, расположенных на территории Шумерлинского муниципального округа Чувашской Республики, в отношении которых планируется проведение капитального ремонта общего имущества, по видам капитального р</w:t>
            </w:r>
            <w:r w:rsidR="00D612A7">
              <w:rPr>
                <w:color w:val="000000" w:themeColor="text1"/>
              </w:rPr>
              <w:t xml:space="preserve">емонта приведен в приложении № </w:t>
            </w:r>
            <w:r w:rsidR="00E21D14">
              <w:rPr>
                <w:color w:val="000000" w:themeColor="text1"/>
              </w:rPr>
              <w:t>2</w:t>
            </w:r>
            <w:r w:rsidRPr="00684DF9">
              <w:rPr>
                <w:color w:val="000000" w:themeColor="text1"/>
              </w:rPr>
              <w:t xml:space="preserve"> к настоящему краткосрочному плану;</w:t>
            </w:r>
            <w:r w:rsidRPr="00684DF9">
              <w:rPr>
                <w:color w:val="000000" w:themeColor="text1"/>
              </w:rPr>
              <w:br/>
            </w:r>
          </w:p>
          <w:p w:rsidR="00E433FD" w:rsidRPr="00684DF9" w:rsidRDefault="00E433FD" w:rsidP="00E43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433FD">
              <w:rPr>
                <w:color w:val="000000" w:themeColor="text1"/>
              </w:rPr>
              <w:t xml:space="preserve">планируемые показатели выполнения работ по капитальному ремонту общего имущества в многоквартирных домах, расположенных на территории Шумерлинского муниципального округа Чувашской Республики, в 2024 - 2026 </w:t>
            </w:r>
            <w:r w:rsidR="00E21D14">
              <w:rPr>
                <w:color w:val="000000" w:themeColor="text1"/>
              </w:rPr>
              <w:t>годах приведены в приложении № 3</w:t>
            </w:r>
            <w:r w:rsidRPr="00E433FD">
              <w:rPr>
                <w:color w:val="000000" w:themeColor="text1"/>
              </w:rPr>
              <w:t xml:space="preserve"> к настоящему краткосрочному плану.</w:t>
            </w:r>
          </w:p>
          <w:p w:rsidR="00E433FD" w:rsidRPr="00684DF9" w:rsidRDefault="00E433FD" w:rsidP="00792106">
            <w:pPr>
              <w:spacing w:after="240"/>
              <w:jc w:val="right"/>
              <w:textAlignment w:val="baseline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  <w:sectPr w:rsidR="00135730" w:rsidSect="000579D2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4"/>
        <w:gridCol w:w="904"/>
        <w:gridCol w:w="514"/>
        <w:gridCol w:w="880"/>
        <w:gridCol w:w="581"/>
        <w:gridCol w:w="880"/>
        <w:gridCol w:w="880"/>
        <w:gridCol w:w="582"/>
        <w:gridCol w:w="582"/>
        <w:gridCol w:w="759"/>
        <w:gridCol w:w="983"/>
        <w:gridCol w:w="904"/>
        <w:gridCol w:w="476"/>
        <w:gridCol w:w="740"/>
        <w:gridCol w:w="650"/>
        <w:gridCol w:w="556"/>
        <w:gridCol w:w="767"/>
        <w:gridCol w:w="720"/>
        <w:gridCol w:w="720"/>
        <w:gridCol w:w="720"/>
        <w:gridCol w:w="762"/>
        <w:gridCol w:w="884"/>
      </w:tblGrid>
      <w:tr w:rsidR="00792106" w:rsidRPr="00A738F9" w:rsidTr="00792106">
        <w:trPr>
          <w:trHeight w:val="699"/>
        </w:trPr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A738F9" w:rsidRDefault="00792106" w:rsidP="00A738F9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92106" w:rsidRPr="002E7F3D" w:rsidRDefault="00792106" w:rsidP="002E7F3D">
            <w:pPr>
              <w:jc w:val="both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A738F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Приложение № 1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738F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к краткосрочному  плану </w:t>
            </w:r>
            <w:r w:rsidR="002E7F3D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792106" w:rsidRPr="00792106" w:rsidTr="00792106">
        <w:trPr>
          <w:trHeight w:val="842"/>
        </w:trPr>
        <w:tc>
          <w:tcPr>
            <w:tcW w:w="15778" w:type="dxa"/>
            <w:gridSpan w:val="22"/>
            <w:tcBorders>
              <w:top w:val="single" w:sz="4" w:space="0" w:color="auto"/>
            </w:tcBorders>
            <w:hideMark/>
          </w:tcPr>
          <w:p w:rsidR="00792106" w:rsidRPr="00792106" w:rsidRDefault="00792106" w:rsidP="00792106">
            <w:pPr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П Е Р Е Ч Е Н Ь</w:t>
            </w: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br/>
              <w:t>многоквартирных домов, расположенных на территории Шумерлинского муниципального округа Чувашской Республики, в отношении которых в 2024–2026 годах  планируется проведение капитального ремонта общего имущества</w:t>
            </w:r>
          </w:p>
        </w:tc>
      </w:tr>
      <w:tr w:rsidR="00A738F9" w:rsidRPr="00792106" w:rsidTr="00792106">
        <w:trPr>
          <w:trHeight w:val="297"/>
        </w:trPr>
        <w:tc>
          <w:tcPr>
            <w:tcW w:w="335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05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394" w:type="dxa"/>
            <w:gridSpan w:val="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81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88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этажей в многоквартирном доме</w:t>
            </w:r>
          </w:p>
        </w:tc>
        <w:tc>
          <w:tcPr>
            <w:tcW w:w="88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подъездов в многоквартирном доме</w:t>
            </w:r>
          </w:p>
        </w:tc>
        <w:tc>
          <w:tcPr>
            <w:tcW w:w="581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Общая площадь МКД, всего</w:t>
            </w:r>
          </w:p>
        </w:tc>
        <w:tc>
          <w:tcPr>
            <w:tcW w:w="1341" w:type="dxa"/>
            <w:gridSpan w:val="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Площадь помещений МКД</w:t>
            </w:r>
          </w:p>
        </w:tc>
        <w:tc>
          <w:tcPr>
            <w:tcW w:w="983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жителей, зарегистрированных в многоквартирном доме на дату утверждения Республикан-ской программы капитального ремонта общего имущества в многоквартир-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ных домах, расположенных на территории Чувашской Республики, на 2014–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2043 годы</w:t>
            </w:r>
          </w:p>
        </w:tc>
        <w:tc>
          <w:tcPr>
            <w:tcW w:w="904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Вид ремонта общего имущества 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в много-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квартирном доме</w:t>
            </w:r>
          </w:p>
        </w:tc>
        <w:tc>
          <w:tcPr>
            <w:tcW w:w="3189" w:type="dxa"/>
            <w:gridSpan w:val="5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Стоимость капитального ремонта</w:t>
            </w:r>
          </w:p>
        </w:tc>
        <w:tc>
          <w:tcPr>
            <w:tcW w:w="72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2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2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Способ формиро-вания фонда капитального ремонта</w:t>
            </w:r>
          </w:p>
        </w:tc>
        <w:tc>
          <w:tcPr>
            <w:tcW w:w="762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Минимальный размер фонда капитального ремонта (для домов, выбравших спецсчет)</w:t>
            </w:r>
          </w:p>
        </w:tc>
        <w:tc>
          <w:tcPr>
            <w:tcW w:w="883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Год проведения капитального ремонта общего имущества в многоквартирных домах</w:t>
            </w:r>
          </w:p>
        </w:tc>
      </w:tr>
      <w:tr w:rsidR="00792106" w:rsidRPr="00792106" w:rsidTr="00792106">
        <w:trPr>
          <w:trHeight w:val="1077"/>
        </w:trPr>
        <w:tc>
          <w:tcPr>
            <w:tcW w:w="335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ввода в 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экс-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плуата-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цию мно-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гоквар-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тирного дома</w:t>
            </w:r>
          </w:p>
        </w:tc>
        <w:tc>
          <w:tcPr>
            <w:tcW w:w="88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Завершение последнего капитального ремонта в многоквартирном доме</w:t>
            </w:r>
          </w:p>
        </w:tc>
        <w:tc>
          <w:tcPr>
            <w:tcW w:w="581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83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40" w:type="dxa"/>
            <w:vMerge w:val="restart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за счет средств государствен-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ной корпора-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ции – Фонда содействия реформирова-нию жилищ-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но-комму-</w:t>
            </w: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нального хозяйства</w:t>
            </w:r>
          </w:p>
        </w:tc>
        <w:tc>
          <w:tcPr>
            <w:tcW w:w="1206" w:type="dxa"/>
            <w:gridSpan w:val="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за счет средств государственной и муниципальной поддержки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792106" w:rsidRPr="00792106" w:rsidTr="00792106">
        <w:trPr>
          <w:trHeight w:val="4530"/>
        </w:trPr>
        <w:tc>
          <w:tcPr>
            <w:tcW w:w="335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04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За счет средств местного бюджета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72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792106" w:rsidRPr="00792106" w:rsidTr="00792106">
        <w:trPr>
          <w:trHeight w:val="300"/>
        </w:trPr>
        <w:tc>
          <w:tcPr>
            <w:tcW w:w="335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кв.метров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кв.метров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кв.метров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рублей/кв.м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рублей/кв.м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83" w:type="dxa"/>
            <w:textDirection w:val="btLr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792106">
        <w:trPr>
          <w:trHeight w:val="300"/>
        </w:trPr>
        <w:tc>
          <w:tcPr>
            <w:tcW w:w="335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5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22</w:t>
            </w:r>
          </w:p>
        </w:tc>
      </w:tr>
      <w:tr w:rsidR="00A738F9" w:rsidRPr="00792106" w:rsidTr="00792106">
        <w:trPr>
          <w:trHeight w:val="297"/>
        </w:trPr>
        <w:tc>
          <w:tcPr>
            <w:tcW w:w="15778" w:type="dxa"/>
            <w:gridSpan w:val="2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2024 год</w:t>
            </w:r>
          </w:p>
        </w:tc>
      </w:tr>
      <w:tr w:rsidR="00A738F9" w:rsidRPr="00792106" w:rsidTr="00792106">
        <w:trPr>
          <w:trHeight w:val="297"/>
        </w:trPr>
        <w:tc>
          <w:tcPr>
            <w:tcW w:w="15778" w:type="dxa"/>
            <w:gridSpan w:val="2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Шумерлинский муниципальный округ</w:t>
            </w:r>
          </w:p>
        </w:tc>
      </w:tr>
      <w:tr w:rsidR="00792106" w:rsidRPr="00792106" w:rsidTr="00792106">
        <w:trPr>
          <w:trHeight w:val="900"/>
        </w:trPr>
        <w:tc>
          <w:tcPr>
            <w:tcW w:w="335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05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пос. Кабаново,                           ул. Набережная, д. 19</w:t>
            </w:r>
          </w:p>
        </w:tc>
        <w:tc>
          <w:tcPr>
            <w:tcW w:w="51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572,23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461,04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2 511 082,00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2 511 082,00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4 388,24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24 561,90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на счете  рег. оператора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9,22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2024</w:t>
            </w:r>
          </w:p>
        </w:tc>
      </w:tr>
      <w:tr w:rsidR="00792106" w:rsidRPr="00792106" w:rsidTr="00792106">
        <w:trPr>
          <w:trHeight w:val="297"/>
        </w:trPr>
        <w:tc>
          <w:tcPr>
            <w:tcW w:w="1240" w:type="dxa"/>
            <w:gridSpan w:val="2"/>
            <w:hideMark/>
          </w:tcPr>
          <w:p w:rsidR="00A738F9" w:rsidRPr="00792106" w:rsidRDefault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Итого: 1 дом</w:t>
            </w:r>
          </w:p>
        </w:tc>
        <w:tc>
          <w:tcPr>
            <w:tcW w:w="51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572,23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461,04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2 511 082,00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2 511 082,00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4 388,24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A738F9" w:rsidRPr="00792106" w:rsidTr="00792106">
        <w:trPr>
          <w:trHeight w:val="297"/>
        </w:trPr>
        <w:tc>
          <w:tcPr>
            <w:tcW w:w="15778" w:type="dxa"/>
            <w:gridSpan w:val="2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2025 г.</w:t>
            </w:r>
          </w:p>
        </w:tc>
      </w:tr>
      <w:tr w:rsidR="00A738F9" w:rsidRPr="00792106" w:rsidTr="00792106">
        <w:trPr>
          <w:trHeight w:val="297"/>
        </w:trPr>
        <w:tc>
          <w:tcPr>
            <w:tcW w:w="15778" w:type="dxa"/>
            <w:gridSpan w:val="2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Шумерлинский муниципальный округ</w:t>
            </w:r>
          </w:p>
        </w:tc>
      </w:tr>
      <w:tr w:rsidR="00792106" w:rsidRPr="00792106" w:rsidTr="00792106">
        <w:trPr>
          <w:trHeight w:val="900"/>
        </w:trPr>
        <w:tc>
          <w:tcPr>
            <w:tcW w:w="335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5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д.Торханы, ул.Октябрьская, д.19</w:t>
            </w:r>
          </w:p>
        </w:tc>
        <w:tc>
          <w:tcPr>
            <w:tcW w:w="51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969,54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848,78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497,20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системы электроснабжения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1 321,61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24 561,90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на счете рег. оператора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9,22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2025</w:t>
            </w:r>
          </w:p>
        </w:tc>
      </w:tr>
      <w:tr w:rsidR="00792106" w:rsidRPr="00792106" w:rsidTr="00792106">
        <w:trPr>
          <w:trHeight w:val="297"/>
        </w:trPr>
        <w:tc>
          <w:tcPr>
            <w:tcW w:w="1240" w:type="dxa"/>
            <w:gridSpan w:val="2"/>
            <w:hideMark/>
          </w:tcPr>
          <w:p w:rsidR="00A738F9" w:rsidRPr="00792106" w:rsidRDefault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Итого: 1 дом</w:t>
            </w:r>
          </w:p>
        </w:tc>
        <w:tc>
          <w:tcPr>
            <w:tcW w:w="51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969,54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848,78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497,20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1 321,61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A738F9" w:rsidRPr="00792106" w:rsidTr="00792106">
        <w:trPr>
          <w:trHeight w:val="297"/>
        </w:trPr>
        <w:tc>
          <w:tcPr>
            <w:tcW w:w="15778" w:type="dxa"/>
            <w:gridSpan w:val="2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2026 г.</w:t>
            </w:r>
          </w:p>
        </w:tc>
      </w:tr>
      <w:tr w:rsidR="00A738F9" w:rsidRPr="00792106" w:rsidTr="00792106">
        <w:trPr>
          <w:trHeight w:val="300"/>
        </w:trPr>
        <w:tc>
          <w:tcPr>
            <w:tcW w:w="15778" w:type="dxa"/>
            <w:gridSpan w:val="22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 xml:space="preserve">                        Шумерлинский муниципальный округ</w:t>
            </w:r>
          </w:p>
        </w:tc>
      </w:tr>
      <w:tr w:rsidR="00792106" w:rsidRPr="00792106" w:rsidTr="00792106">
        <w:trPr>
          <w:trHeight w:val="900"/>
        </w:trPr>
        <w:tc>
          <w:tcPr>
            <w:tcW w:w="335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5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с. Юманай, ул. Мира, д. 6</w:t>
            </w:r>
          </w:p>
        </w:tc>
        <w:tc>
          <w:tcPr>
            <w:tcW w:w="51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987,67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858,4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491,18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9051,04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24 561,90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на счете                    рег. оператора</w:t>
            </w:r>
          </w:p>
        </w:tc>
        <w:tc>
          <w:tcPr>
            <w:tcW w:w="762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9,22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2026</w:t>
            </w:r>
          </w:p>
        </w:tc>
      </w:tr>
      <w:tr w:rsidR="00792106" w:rsidRPr="00792106" w:rsidTr="00792106">
        <w:trPr>
          <w:trHeight w:val="300"/>
        </w:trPr>
        <w:tc>
          <w:tcPr>
            <w:tcW w:w="1240" w:type="dxa"/>
            <w:gridSpan w:val="2"/>
            <w:hideMark/>
          </w:tcPr>
          <w:p w:rsidR="00A738F9" w:rsidRPr="00792106" w:rsidRDefault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Итого: 1 дом</w:t>
            </w:r>
          </w:p>
        </w:tc>
        <w:tc>
          <w:tcPr>
            <w:tcW w:w="514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987,67</w:t>
            </w:r>
          </w:p>
        </w:tc>
        <w:tc>
          <w:tcPr>
            <w:tcW w:w="581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858,40</w:t>
            </w:r>
          </w:p>
        </w:tc>
        <w:tc>
          <w:tcPr>
            <w:tcW w:w="76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491,18</w:t>
            </w:r>
          </w:p>
        </w:tc>
        <w:tc>
          <w:tcPr>
            <w:tcW w:w="9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4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74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720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9 051,04</w:t>
            </w:r>
          </w:p>
        </w:tc>
        <w:tc>
          <w:tcPr>
            <w:tcW w:w="720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792106">
        <w:trPr>
          <w:trHeight w:val="855"/>
        </w:trPr>
        <w:tc>
          <w:tcPr>
            <w:tcW w:w="335" w:type="dxa"/>
            <w:noWrap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hideMark/>
          </w:tcPr>
          <w:p w:rsidR="00A738F9" w:rsidRPr="00792106" w:rsidRDefault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Всего по Шумерлинскому МО 3 дома</w:t>
            </w:r>
          </w:p>
        </w:tc>
        <w:tc>
          <w:tcPr>
            <w:tcW w:w="514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2 611,21</w:t>
            </w:r>
          </w:p>
        </w:tc>
        <w:tc>
          <w:tcPr>
            <w:tcW w:w="581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2 279,41</w:t>
            </w:r>
          </w:p>
        </w:tc>
        <w:tc>
          <w:tcPr>
            <w:tcW w:w="76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1 449,42</w:t>
            </w:r>
          </w:p>
        </w:tc>
        <w:tc>
          <w:tcPr>
            <w:tcW w:w="983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04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11 402 250,66</w:t>
            </w:r>
          </w:p>
        </w:tc>
        <w:tc>
          <w:tcPr>
            <w:tcW w:w="74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11 402 250,66</w:t>
            </w:r>
          </w:p>
        </w:tc>
        <w:tc>
          <w:tcPr>
            <w:tcW w:w="72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14 760,89</w:t>
            </w:r>
          </w:p>
        </w:tc>
        <w:tc>
          <w:tcPr>
            <w:tcW w:w="72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792106">
        <w:trPr>
          <w:trHeight w:val="300"/>
        </w:trPr>
        <w:tc>
          <w:tcPr>
            <w:tcW w:w="335" w:type="dxa"/>
            <w:noWrap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A738F9" w:rsidRPr="00792106" w:rsidRDefault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4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A738F9" w:rsidRPr="00792106" w:rsidRDefault="00A738F9" w:rsidP="00A738F9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9210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</w:tr>
    </w:tbl>
    <w:p w:rsidR="00E433FD" w:rsidRPr="00792106" w:rsidRDefault="00E433FD">
      <w:pPr>
        <w:rPr>
          <w:rFonts w:ascii="Times New Roman" w:hAnsi="Times New Roman"/>
          <w:noProof/>
          <w:sz w:val="16"/>
          <w:szCs w:val="16"/>
          <w:lang w:eastAsia="ru-RU"/>
        </w:rPr>
      </w:pPr>
    </w:p>
    <w:p w:rsidR="00A738F9" w:rsidRPr="00A738F9" w:rsidRDefault="00A738F9">
      <w:pPr>
        <w:rPr>
          <w:noProof/>
          <w:sz w:val="24"/>
          <w:szCs w:val="24"/>
          <w:lang w:eastAsia="ru-RU"/>
        </w:rPr>
      </w:pPr>
    </w:p>
    <w:p w:rsidR="00A738F9" w:rsidRPr="00A738F9" w:rsidRDefault="00A738F9">
      <w:pPr>
        <w:rPr>
          <w:noProof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8"/>
        <w:gridCol w:w="1402"/>
        <w:gridCol w:w="1361"/>
        <w:gridCol w:w="1232"/>
        <w:gridCol w:w="1218"/>
        <w:gridCol w:w="629"/>
        <w:gridCol w:w="629"/>
        <w:gridCol w:w="538"/>
        <w:gridCol w:w="600"/>
        <w:gridCol w:w="714"/>
        <w:gridCol w:w="660"/>
        <w:gridCol w:w="735"/>
        <w:gridCol w:w="680"/>
        <w:gridCol w:w="794"/>
        <w:gridCol w:w="621"/>
        <w:gridCol w:w="1235"/>
        <w:gridCol w:w="1131"/>
        <w:gridCol w:w="1181"/>
      </w:tblGrid>
      <w:tr w:rsidR="00792106" w:rsidRPr="00792106" w:rsidTr="00515454">
        <w:trPr>
          <w:trHeight w:val="562"/>
        </w:trPr>
        <w:tc>
          <w:tcPr>
            <w:tcW w:w="1577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454" w:rsidRDefault="00515454" w:rsidP="00515454">
            <w:pPr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738F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 w:rsidR="004D1C6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A738F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к краткосрочному </w:t>
            </w:r>
          </w:p>
          <w:p w:rsidR="00792106" w:rsidRPr="002E7F3D" w:rsidRDefault="00515454" w:rsidP="002E7F3D">
            <w:pPr>
              <w:jc w:val="right"/>
              <w:rPr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</w:t>
            </w:r>
            <w:r w:rsidRPr="00A738F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лану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2E7F3D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15454" w:rsidRPr="00792106" w:rsidTr="00515454">
        <w:trPr>
          <w:trHeight w:val="900"/>
        </w:trPr>
        <w:tc>
          <w:tcPr>
            <w:tcW w:w="15778" w:type="dxa"/>
            <w:gridSpan w:val="18"/>
            <w:tcBorders>
              <w:top w:val="single" w:sz="4" w:space="0" w:color="auto"/>
            </w:tcBorders>
            <w:hideMark/>
          </w:tcPr>
          <w:p w:rsidR="00515454" w:rsidRPr="00515454" w:rsidRDefault="00515454" w:rsidP="00515454">
            <w:pPr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 xml:space="preserve">Р Е Е С Т Р </w:t>
            </w:r>
          </w:p>
          <w:p w:rsidR="00515454" w:rsidRPr="00515454" w:rsidRDefault="00515454" w:rsidP="00515454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 xml:space="preserve">многоквартирных домов, расположенных на территории  Шумерлинского муниципального округа Чувашской Республики, в отношении которых планируется проведение капитального ремонта </w:t>
            </w: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br/>
              <w:t>общего имущества, по видам капитального ремонта</w:t>
            </w:r>
          </w:p>
        </w:tc>
      </w:tr>
      <w:tr w:rsidR="00792106" w:rsidRPr="00792106" w:rsidTr="00515454">
        <w:trPr>
          <w:trHeight w:val="900"/>
        </w:trPr>
        <w:tc>
          <w:tcPr>
            <w:tcW w:w="415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76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335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Стоимость капитального ремонта общего имущества в многоквартирном доме – всего</w:t>
            </w:r>
          </w:p>
        </w:tc>
        <w:tc>
          <w:tcPr>
            <w:tcW w:w="1210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196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Установка коллективных (общедомовых) ПУ и УУ</w:t>
            </w:r>
          </w:p>
        </w:tc>
        <w:tc>
          <w:tcPr>
            <w:tcW w:w="1240" w:type="dxa"/>
            <w:gridSpan w:val="2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184" w:type="dxa"/>
            <w:gridSpan w:val="2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Ремонт, замена, модернизация лифтов, ремонт лифтовых шахт,  машинных и блочных помещений</w:t>
            </w:r>
          </w:p>
        </w:tc>
        <w:tc>
          <w:tcPr>
            <w:tcW w:w="1419" w:type="dxa"/>
            <w:gridSpan w:val="2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60" w:type="dxa"/>
            <w:gridSpan w:val="2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Утепление и ремонт фасада многоквартирного дома </w:t>
            </w:r>
          </w:p>
        </w:tc>
        <w:tc>
          <w:tcPr>
            <w:tcW w:w="1460" w:type="dxa"/>
            <w:gridSpan w:val="2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Ремонт фундамента   многоквартирного дома</w:t>
            </w:r>
          </w:p>
        </w:tc>
        <w:tc>
          <w:tcPr>
            <w:tcW w:w="1213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Энергетическое обследование много-квартирного дома</w:t>
            </w:r>
          </w:p>
        </w:tc>
        <w:tc>
          <w:tcPr>
            <w:tcW w:w="1111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Разработка проектной документации</w:t>
            </w:r>
          </w:p>
        </w:tc>
        <w:tc>
          <w:tcPr>
            <w:tcW w:w="1159" w:type="dxa"/>
            <w:vMerge w:val="restart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Услуги по строительному контролю</w:t>
            </w:r>
          </w:p>
        </w:tc>
      </w:tr>
      <w:tr w:rsidR="00792106" w:rsidRPr="00792106" w:rsidTr="00515454">
        <w:trPr>
          <w:trHeight w:val="1665"/>
        </w:trPr>
        <w:tc>
          <w:tcPr>
            <w:tcW w:w="415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gridSpan w:val="2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vMerge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792106" w:rsidRPr="00792106" w:rsidTr="00515454">
        <w:trPr>
          <w:trHeight w:val="315"/>
        </w:trPr>
        <w:tc>
          <w:tcPr>
            <w:tcW w:w="41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куб.м.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1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руб.</w:t>
            </w:r>
          </w:p>
        </w:tc>
      </w:tr>
      <w:tr w:rsidR="00792106" w:rsidRPr="00792106" w:rsidTr="00515454">
        <w:trPr>
          <w:trHeight w:val="315"/>
        </w:trPr>
        <w:tc>
          <w:tcPr>
            <w:tcW w:w="41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1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18</w:t>
            </w:r>
          </w:p>
        </w:tc>
      </w:tr>
      <w:tr w:rsidR="00792106" w:rsidRPr="00792106" w:rsidTr="00515454">
        <w:trPr>
          <w:trHeight w:val="315"/>
        </w:trPr>
        <w:tc>
          <w:tcPr>
            <w:tcW w:w="13508" w:type="dxa"/>
            <w:gridSpan w:val="16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1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515454">
        <w:trPr>
          <w:trHeight w:val="315"/>
        </w:trPr>
        <w:tc>
          <w:tcPr>
            <w:tcW w:w="13508" w:type="dxa"/>
            <w:gridSpan w:val="16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Шумерлинский муниципальный округ</w:t>
            </w:r>
          </w:p>
        </w:tc>
        <w:tc>
          <w:tcPr>
            <w:tcW w:w="111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515454">
        <w:trPr>
          <w:trHeight w:val="1170"/>
        </w:trPr>
        <w:tc>
          <w:tcPr>
            <w:tcW w:w="41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пос. Кабаново, ул. Набережная, д.19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3 826 632,00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461,04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3 744 742,08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81 889,92</w:t>
            </w:r>
          </w:p>
        </w:tc>
      </w:tr>
      <w:tr w:rsidR="00792106" w:rsidRPr="00792106" w:rsidTr="00515454">
        <w:trPr>
          <w:trHeight w:val="315"/>
        </w:trPr>
        <w:tc>
          <w:tcPr>
            <w:tcW w:w="415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 по МО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3 826 632,00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461,04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3 744 742,08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81 889,92</w:t>
            </w:r>
          </w:p>
        </w:tc>
      </w:tr>
      <w:tr w:rsidR="00792106" w:rsidRPr="00792106" w:rsidTr="00515454">
        <w:trPr>
          <w:trHeight w:val="300"/>
        </w:trPr>
        <w:tc>
          <w:tcPr>
            <w:tcW w:w="13508" w:type="dxa"/>
            <w:gridSpan w:val="16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11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515454">
        <w:trPr>
          <w:trHeight w:val="600"/>
        </w:trPr>
        <w:tc>
          <w:tcPr>
            <w:tcW w:w="41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д.Торханы, ул.Октябрьская, д.19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1 041 664,27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56 087,89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24 005,62</w:t>
            </w:r>
          </w:p>
        </w:tc>
      </w:tr>
      <w:tr w:rsidR="00792106" w:rsidRPr="00792106" w:rsidTr="00515454">
        <w:trPr>
          <w:trHeight w:val="315"/>
        </w:trPr>
        <w:tc>
          <w:tcPr>
            <w:tcW w:w="415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 по МО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1 041 664,27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56 087,89</w:t>
            </w:r>
          </w:p>
        </w:tc>
        <w:tc>
          <w:tcPr>
            <w:tcW w:w="11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24 005,62</w:t>
            </w:r>
          </w:p>
        </w:tc>
      </w:tr>
      <w:tr w:rsidR="00792106" w:rsidRPr="00792106" w:rsidTr="00515454">
        <w:trPr>
          <w:trHeight w:val="300"/>
        </w:trPr>
        <w:tc>
          <w:tcPr>
            <w:tcW w:w="13508" w:type="dxa"/>
            <w:gridSpan w:val="16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1111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</w:tr>
      <w:tr w:rsidR="00792106" w:rsidRPr="00792106" w:rsidTr="00515454">
        <w:trPr>
          <w:trHeight w:val="600"/>
        </w:trPr>
        <w:tc>
          <w:tcPr>
            <w:tcW w:w="41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с. Юманай, ул. Мира, д. 6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761,11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7 603 145,49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166 265,39</w:t>
            </w:r>
          </w:p>
        </w:tc>
      </w:tr>
      <w:tr w:rsidR="00792106" w:rsidRPr="00792106" w:rsidTr="00515454">
        <w:trPr>
          <w:trHeight w:val="315"/>
        </w:trPr>
        <w:tc>
          <w:tcPr>
            <w:tcW w:w="415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 по МО</w:t>
            </w:r>
          </w:p>
        </w:tc>
        <w:tc>
          <w:tcPr>
            <w:tcW w:w="133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121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761,11</w:t>
            </w:r>
          </w:p>
        </w:tc>
        <w:tc>
          <w:tcPr>
            <w:tcW w:w="620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7 603 145,49</w:t>
            </w:r>
          </w:p>
        </w:tc>
        <w:tc>
          <w:tcPr>
            <w:tcW w:w="5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166 265,39</w:t>
            </w:r>
          </w:p>
        </w:tc>
      </w:tr>
      <w:tr w:rsidR="00792106" w:rsidRPr="00792106" w:rsidTr="00515454">
        <w:trPr>
          <w:trHeight w:val="855"/>
        </w:trPr>
        <w:tc>
          <w:tcPr>
            <w:tcW w:w="415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hideMark/>
          </w:tcPr>
          <w:p w:rsidR="00792106" w:rsidRPr="00515454" w:rsidRDefault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 по  Шумерлинскому МО</w:t>
            </w:r>
          </w:p>
        </w:tc>
        <w:tc>
          <w:tcPr>
            <w:tcW w:w="1335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12 717 800,66</w:t>
            </w:r>
          </w:p>
        </w:tc>
        <w:tc>
          <w:tcPr>
            <w:tcW w:w="1210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1 041 664,27</w:t>
            </w:r>
          </w:p>
        </w:tc>
        <w:tc>
          <w:tcPr>
            <w:tcW w:w="1196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1 222,15</w:t>
            </w:r>
          </w:p>
        </w:tc>
        <w:tc>
          <w:tcPr>
            <w:tcW w:w="620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11 347 887,57</w:t>
            </w:r>
          </w:p>
        </w:tc>
        <w:tc>
          <w:tcPr>
            <w:tcW w:w="5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56 087,89</w:t>
            </w:r>
          </w:p>
        </w:tc>
        <w:tc>
          <w:tcPr>
            <w:tcW w:w="1159" w:type="dxa"/>
            <w:noWrap/>
            <w:hideMark/>
          </w:tcPr>
          <w:p w:rsidR="00792106" w:rsidRPr="00515454" w:rsidRDefault="00792106" w:rsidP="00792106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51545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272 160,93</w:t>
            </w:r>
          </w:p>
        </w:tc>
      </w:tr>
    </w:tbl>
    <w:p w:rsidR="00A738F9" w:rsidRPr="00A738F9" w:rsidRDefault="00A738F9">
      <w:pPr>
        <w:rPr>
          <w:noProof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0"/>
        <w:gridCol w:w="1933"/>
        <w:gridCol w:w="1372"/>
        <w:gridCol w:w="1543"/>
        <w:gridCol w:w="1004"/>
        <w:gridCol w:w="1004"/>
        <w:gridCol w:w="1004"/>
        <w:gridCol w:w="1004"/>
        <w:gridCol w:w="761"/>
        <w:gridCol w:w="1004"/>
        <w:gridCol w:w="1004"/>
        <w:gridCol w:w="1004"/>
        <w:gridCol w:w="1119"/>
        <w:gridCol w:w="1062"/>
      </w:tblGrid>
      <w:tr w:rsidR="004D1C6A" w:rsidRPr="00515454" w:rsidTr="004D1C6A">
        <w:trPr>
          <w:trHeight w:val="589"/>
        </w:trPr>
        <w:tc>
          <w:tcPr>
            <w:tcW w:w="157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D1C6A" w:rsidRPr="004D1C6A" w:rsidRDefault="004D1C6A" w:rsidP="004D1C6A">
            <w:pPr>
              <w:jc w:val="right"/>
              <w:rPr>
                <w:noProof/>
                <w:sz w:val="20"/>
                <w:szCs w:val="20"/>
                <w:lang w:eastAsia="ru-RU"/>
              </w:rPr>
            </w:pPr>
            <w:r w:rsidRPr="004D1C6A">
              <w:rPr>
                <w:noProof/>
                <w:sz w:val="20"/>
                <w:szCs w:val="20"/>
                <w:lang w:eastAsia="ru-RU"/>
              </w:rPr>
              <w:t xml:space="preserve"> Приложение № </w:t>
            </w:r>
            <w:r>
              <w:rPr>
                <w:noProof/>
                <w:sz w:val="20"/>
                <w:szCs w:val="20"/>
                <w:lang w:eastAsia="ru-RU"/>
              </w:rPr>
              <w:t>3</w:t>
            </w:r>
            <w:r w:rsidRPr="004D1C6A">
              <w:rPr>
                <w:noProof/>
                <w:sz w:val="20"/>
                <w:szCs w:val="20"/>
                <w:lang w:eastAsia="ru-RU"/>
              </w:rPr>
              <w:t xml:space="preserve"> к краткосрочному </w:t>
            </w:r>
          </w:p>
          <w:p w:rsidR="004D1C6A" w:rsidRPr="002E7F3D" w:rsidRDefault="004D1C6A" w:rsidP="002E7F3D">
            <w:pPr>
              <w:jc w:val="right"/>
              <w:rPr>
                <w:noProof/>
                <w:sz w:val="24"/>
                <w:szCs w:val="24"/>
                <w:lang w:val="en-US" w:eastAsia="ru-RU"/>
              </w:rPr>
            </w:pPr>
            <w:r w:rsidRPr="004D1C6A">
              <w:rPr>
                <w:noProof/>
                <w:sz w:val="20"/>
                <w:szCs w:val="20"/>
                <w:lang w:eastAsia="ru-RU"/>
              </w:rPr>
              <w:t xml:space="preserve">плану </w:t>
            </w:r>
            <w:r w:rsidR="002E7F3D">
              <w:rPr>
                <w:noProof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15454" w:rsidRPr="00515454" w:rsidTr="00430A7F">
        <w:trPr>
          <w:trHeight w:val="711"/>
        </w:trPr>
        <w:tc>
          <w:tcPr>
            <w:tcW w:w="15778" w:type="dxa"/>
            <w:gridSpan w:val="14"/>
            <w:tcBorders>
              <w:top w:val="single" w:sz="4" w:space="0" w:color="auto"/>
            </w:tcBorders>
            <w:hideMark/>
          </w:tcPr>
          <w:p w:rsidR="00515454" w:rsidRPr="004D1C6A" w:rsidRDefault="00515454" w:rsidP="00430A7F">
            <w:pPr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ПЛАНИРУЕМЫЕ ПОКАЗАТЕЛИ</w:t>
            </w: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br/>
              <w:t>выполнения работ по капитальному ремонту общего имущества в многоквартирных домах, расположенных на территории Шумерлинского муниципального округа, в 2024–2026 годах</w:t>
            </w:r>
          </w:p>
        </w:tc>
      </w:tr>
      <w:tr w:rsidR="00515454" w:rsidRPr="00515454" w:rsidTr="004D1C6A">
        <w:trPr>
          <w:trHeight w:val="330"/>
        </w:trPr>
        <w:tc>
          <w:tcPr>
            <w:tcW w:w="15778" w:type="dxa"/>
            <w:gridSpan w:val="14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2024 год</w:t>
            </w:r>
          </w:p>
        </w:tc>
      </w:tr>
      <w:tr w:rsidR="004D1C6A" w:rsidRPr="00515454" w:rsidTr="004D1C6A">
        <w:trPr>
          <w:trHeight w:val="330"/>
        </w:trPr>
        <w:tc>
          <w:tcPr>
            <w:tcW w:w="960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№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пп</w:t>
            </w:r>
          </w:p>
        </w:tc>
        <w:tc>
          <w:tcPr>
            <w:tcW w:w="1933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1372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Общая площадь многоквар-тирных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домов</w:t>
            </w:r>
          </w:p>
        </w:tc>
        <w:tc>
          <w:tcPr>
            <w:tcW w:w="1543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жителей, зарегистри-рованных в многоквар-тирных домах на дату утверждения кратко-срочного плана</w:t>
            </w:r>
          </w:p>
        </w:tc>
        <w:tc>
          <w:tcPr>
            <w:tcW w:w="4777" w:type="dxa"/>
            <w:gridSpan w:val="5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многоквартирных домов</w:t>
            </w:r>
          </w:p>
        </w:tc>
        <w:tc>
          <w:tcPr>
            <w:tcW w:w="5193" w:type="dxa"/>
            <w:gridSpan w:val="5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Стоимость капитального ремонта общего имущества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 xml:space="preserve"> в многоквартирных домах</w:t>
            </w:r>
          </w:p>
        </w:tc>
      </w:tr>
      <w:tr w:rsidR="00515454" w:rsidRPr="00515454" w:rsidTr="004D1C6A">
        <w:trPr>
          <w:trHeight w:val="945"/>
        </w:trPr>
        <w:tc>
          <w:tcPr>
            <w:tcW w:w="960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 квартал 2024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 квартал 2024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III квартал 2024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IV квартал 2024 г.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I квартал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2024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 квартал                  2024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III квартал                 2024 г.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IV квартал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2024 г.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13</w:t>
            </w:r>
          </w:p>
        </w:tc>
      </w:tr>
      <w:tr w:rsidR="00515454" w:rsidRPr="00515454" w:rsidTr="00430A7F">
        <w:trPr>
          <w:trHeight w:val="717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Шумерлинский муниципальный округ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4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2 511 082,00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2 511 082,00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2 511 082,00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2 511 082,00</w:t>
            </w:r>
          </w:p>
        </w:tc>
      </w:tr>
      <w:tr w:rsidR="00515454" w:rsidRPr="00515454" w:rsidTr="004D1C6A">
        <w:trPr>
          <w:trHeight w:val="330"/>
        </w:trPr>
        <w:tc>
          <w:tcPr>
            <w:tcW w:w="15778" w:type="dxa"/>
            <w:gridSpan w:val="14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2025 год</w:t>
            </w:r>
          </w:p>
        </w:tc>
      </w:tr>
      <w:tr w:rsidR="004D1C6A" w:rsidRPr="00515454" w:rsidTr="004D1C6A">
        <w:trPr>
          <w:trHeight w:val="330"/>
        </w:trPr>
        <w:tc>
          <w:tcPr>
            <w:tcW w:w="960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№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пп</w:t>
            </w:r>
          </w:p>
        </w:tc>
        <w:tc>
          <w:tcPr>
            <w:tcW w:w="1933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1372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Общая площадь многоквар-тирных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домов</w:t>
            </w:r>
          </w:p>
        </w:tc>
        <w:tc>
          <w:tcPr>
            <w:tcW w:w="1543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жителей, зарегистри-рованных в многоквар-тирных домах на дату утверждения краткосроч-ного плана</w:t>
            </w:r>
          </w:p>
        </w:tc>
        <w:tc>
          <w:tcPr>
            <w:tcW w:w="4777" w:type="dxa"/>
            <w:gridSpan w:val="5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многоквартирных домов</w:t>
            </w:r>
          </w:p>
        </w:tc>
        <w:tc>
          <w:tcPr>
            <w:tcW w:w="5193" w:type="dxa"/>
            <w:gridSpan w:val="5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Стоимость капитального ремонта общего имущества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 xml:space="preserve"> в многоквартирных домах</w:t>
            </w:r>
          </w:p>
        </w:tc>
      </w:tr>
      <w:tr w:rsidR="00515454" w:rsidRPr="00515454" w:rsidTr="004D1C6A">
        <w:trPr>
          <w:trHeight w:val="990"/>
        </w:trPr>
        <w:tc>
          <w:tcPr>
            <w:tcW w:w="960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 квартал 2025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 квартал 2025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III квартал 2025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IV квартал 2025 г.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I квартал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2025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 квартал                  2025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III квартал                 2025 г.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IV квартал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2025 г.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</w:tr>
      <w:tr w:rsidR="00515454" w:rsidRPr="00515454" w:rsidTr="004D1C6A">
        <w:trPr>
          <w:trHeight w:val="330"/>
        </w:trPr>
        <w:tc>
          <w:tcPr>
            <w:tcW w:w="960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13</w:t>
            </w:r>
          </w:p>
        </w:tc>
      </w:tr>
      <w:tr w:rsidR="00515454" w:rsidRPr="00515454" w:rsidTr="00430A7F">
        <w:trPr>
          <w:trHeight w:val="717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Шумерлинский муниципальный округ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969,54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4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1 121 757,78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969,54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1 121 757,78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1 121 757,78</w:t>
            </w:r>
          </w:p>
        </w:tc>
      </w:tr>
      <w:tr w:rsidR="00515454" w:rsidRPr="00515454" w:rsidTr="004D1C6A">
        <w:trPr>
          <w:trHeight w:val="330"/>
        </w:trPr>
        <w:tc>
          <w:tcPr>
            <w:tcW w:w="15778" w:type="dxa"/>
            <w:gridSpan w:val="14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2026 год</w:t>
            </w:r>
          </w:p>
        </w:tc>
      </w:tr>
      <w:tr w:rsidR="004D1C6A" w:rsidRPr="00515454" w:rsidTr="004D1C6A">
        <w:trPr>
          <w:trHeight w:val="315"/>
        </w:trPr>
        <w:tc>
          <w:tcPr>
            <w:tcW w:w="960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№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пп</w:t>
            </w:r>
          </w:p>
        </w:tc>
        <w:tc>
          <w:tcPr>
            <w:tcW w:w="1933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1372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Общая площадь многоквар-тирных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домов</w:t>
            </w:r>
          </w:p>
        </w:tc>
        <w:tc>
          <w:tcPr>
            <w:tcW w:w="1543" w:type="dxa"/>
            <w:vMerge w:val="restart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жителей, зарегистри-рованных в многоквар-тирных домах на дату утверждения краткосроч-ного плана</w:t>
            </w:r>
          </w:p>
        </w:tc>
        <w:tc>
          <w:tcPr>
            <w:tcW w:w="4777" w:type="dxa"/>
            <w:gridSpan w:val="5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Количество многоквартирных домов</w:t>
            </w:r>
          </w:p>
        </w:tc>
        <w:tc>
          <w:tcPr>
            <w:tcW w:w="5193" w:type="dxa"/>
            <w:gridSpan w:val="5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Стоимость капитального ремонта общего имущества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 xml:space="preserve"> в многоквартирных домах</w:t>
            </w:r>
          </w:p>
        </w:tc>
      </w:tr>
      <w:tr w:rsidR="00515454" w:rsidRPr="00515454" w:rsidTr="004D1C6A">
        <w:trPr>
          <w:trHeight w:val="945"/>
        </w:trPr>
        <w:tc>
          <w:tcPr>
            <w:tcW w:w="960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 квартал 2026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 квартал 2026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III квартал 2026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IV квартал 2026 г.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I квартал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2026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 квартал                  2026 г.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III квартал                 2026 г.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IV квартал </w:t>
            </w: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br/>
              <w:t>2026 г.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всего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кв. метров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рублей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13</w:t>
            </w:r>
          </w:p>
        </w:tc>
      </w:tr>
      <w:tr w:rsidR="00515454" w:rsidRPr="00515454" w:rsidTr="00430A7F">
        <w:trPr>
          <w:trHeight w:val="827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Шумерлинский муниципальный округ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987,67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4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7 769 410,88</w:t>
            </w:r>
          </w:p>
        </w:tc>
      </w:tr>
      <w:tr w:rsidR="00515454" w:rsidRPr="00515454" w:rsidTr="004D1C6A">
        <w:trPr>
          <w:trHeight w:val="315"/>
        </w:trPr>
        <w:tc>
          <w:tcPr>
            <w:tcW w:w="960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987,67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7 769 410,88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7 769 410,88</w:t>
            </w:r>
          </w:p>
        </w:tc>
      </w:tr>
      <w:tr w:rsidR="00515454" w:rsidRPr="00515454" w:rsidTr="00430A7F">
        <w:trPr>
          <w:trHeight w:val="645"/>
        </w:trPr>
        <w:tc>
          <w:tcPr>
            <w:tcW w:w="960" w:type="dxa"/>
            <w:noWrap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515454" w:rsidRPr="004D1C6A" w:rsidRDefault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Всего  за 2024–2026 годы</w:t>
            </w:r>
          </w:p>
        </w:tc>
        <w:tc>
          <w:tcPr>
            <w:tcW w:w="137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2 611,21</w:t>
            </w:r>
          </w:p>
        </w:tc>
        <w:tc>
          <w:tcPr>
            <w:tcW w:w="1543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11 402 250,66</w:t>
            </w:r>
          </w:p>
        </w:tc>
        <w:tc>
          <w:tcPr>
            <w:tcW w:w="1062" w:type="dxa"/>
            <w:hideMark/>
          </w:tcPr>
          <w:p w:rsidR="00515454" w:rsidRPr="004D1C6A" w:rsidRDefault="00515454" w:rsidP="00515454">
            <w:pP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</w:pPr>
            <w:r w:rsidRPr="004D1C6A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t>11 402 250,66</w:t>
            </w:r>
          </w:p>
        </w:tc>
      </w:tr>
    </w:tbl>
    <w:p w:rsidR="00A738F9" w:rsidRPr="00A738F9" w:rsidRDefault="00A738F9">
      <w:pPr>
        <w:rPr>
          <w:noProof/>
          <w:sz w:val="24"/>
          <w:szCs w:val="24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  <w:sectPr w:rsidR="00135730" w:rsidSect="00135730">
          <w:pgSz w:w="16838" w:h="11906" w:orient="landscape"/>
          <w:pgMar w:top="1701" w:right="709" w:bottom="850" w:left="567" w:header="708" w:footer="708" w:gutter="0"/>
          <w:cols w:space="708"/>
          <w:docGrid w:linePitch="653"/>
        </w:sectPr>
      </w:pPr>
    </w:p>
    <w:p w:rsidR="00135730" w:rsidRDefault="00135730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sectPr w:rsidR="00135730" w:rsidSect="00135730">
      <w:pgSz w:w="11906" w:h="16838"/>
      <w:pgMar w:top="709" w:right="850" w:bottom="567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89" w:rsidRDefault="00247C89">
      <w:pPr>
        <w:spacing w:after="0" w:line="240" w:lineRule="auto"/>
      </w:pPr>
      <w:r>
        <w:separator/>
      </w:r>
    </w:p>
  </w:endnote>
  <w:endnote w:type="continuationSeparator" w:id="0">
    <w:p w:rsidR="00247C89" w:rsidRDefault="0024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89" w:rsidRDefault="00247C89">
      <w:pPr>
        <w:spacing w:after="0" w:line="240" w:lineRule="auto"/>
      </w:pPr>
      <w:r>
        <w:separator/>
      </w:r>
    </w:p>
  </w:footnote>
  <w:footnote w:type="continuationSeparator" w:id="0">
    <w:p w:rsidR="00247C89" w:rsidRDefault="00247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3C98"/>
    <w:rsid w:val="0002266A"/>
    <w:rsid w:val="000244E6"/>
    <w:rsid w:val="000579D2"/>
    <w:rsid w:val="00070B4C"/>
    <w:rsid w:val="0007115E"/>
    <w:rsid w:val="00072A04"/>
    <w:rsid w:val="00091545"/>
    <w:rsid w:val="000A134B"/>
    <w:rsid w:val="000A42A0"/>
    <w:rsid w:val="000D5590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72923"/>
    <w:rsid w:val="0018623D"/>
    <w:rsid w:val="001B41BC"/>
    <w:rsid w:val="001C020E"/>
    <w:rsid w:val="00203C9D"/>
    <w:rsid w:val="00221648"/>
    <w:rsid w:val="00231C55"/>
    <w:rsid w:val="00233B86"/>
    <w:rsid w:val="002374E0"/>
    <w:rsid w:val="00242B89"/>
    <w:rsid w:val="0024470C"/>
    <w:rsid w:val="00247754"/>
    <w:rsid w:val="00247C89"/>
    <w:rsid w:val="00257924"/>
    <w:rsid w:val="00260DE1"/>
    <w:rsid w:val="00263BF4"/>
    <w:rsid w:val="002A26B7"/>
    <w:rsid w:val="002E12D3"/>
    <w:rsid w:val="002E7F3D"/>
    <w:rsid w:val="00325D17"/>
    <w:rsid w:val="0033034A"/>
    <w:rsid w:val="00343AB1"/>
    <w:rsid w:val="00357DAF"/>
    <w:rsid w:val="003623BE"/>
    <w:rsid w:val="00364CBA"/>
    <w:rsid w:val="0037442A"/>
    <w:rsid w:val="0038736C"/>
    <w:rsid w:val="003B1BA4"/>
    <w:rsid w:val="003C1886"/>
    <w:rsid w:val="003D7F72"/>
    <w:rsid w:val="003E6D0B"/>
    <w:rsid w:val="003F5341"/>
    <w:rsid w:val="003F7CBF"/>
    <w:rsid w:val="00402D1D"/>
    <w:rsid w:val="00430A7F"/>
    <w:rsid w:val="00431056"/>
    <w:rsid w:val="004847E2"/>
    <w:rsid w:val="004A4FBC"/>
    <w:rsid w:val="004A6A9F"/>
    <w:rsid w:val="004B135B"/>
    <w:rsid w:val="004D1C6A"/>
    <w:rsid w:val="005139F6"/>
    <w:rsid w:val="00515454"/>
    <w:rsid w:val="005557A3"/>
    <w:rsid w:val="0056185E"/>
    <w:rsid w:val="00561DD4"/>
    <w:rsid w:val="00563F26"/>
    <w:rsid w:val="00567B36"/>
    <w:rsid w:val="00587F53"/>
    <w:rsid w:val="005A76E6"/>
    <w:rsid w:val="005B64A8"/>
    <w:rsid w:val="005D0AF0"/>
    <w:rsid w:val="005E2086"/>
    <w:rsid w:val="005F2C40"/>
    <w:rsid w:val="00605189"/>
    <w:rsid w:val="006073E1"/>
    <w:rsid w:val="0065188A"/>
    <w:rsid w:val="00655C6F"/>
    <w:rsid w:val="006831FA"/>
    <w:rsid w:val="006A1D18"/>
    <w:rsid w:val="006A764E"/>
    <w:rsid w:val="006B2720"/>
    <w:rsid w:val="006E2E6A"/>
    <w:rsid w:val="007213FA"/>
    <w:rsid w:val="00792106"/>
    <w:rsid w:val="007A3323"/>
    <w:rsid w:val="007B26BE"/>
    <w:rsid w:val="007B7494"/>
    <w:rsid w:val="007F2E5D"/>
    <w:rsid w:val="00807495"/>
    <w:rsid w:val="00807638"/>
    <w:rsid w:val="00812BAF"/>
    <w:rsid w:val="008179EE"/>
    <w:rsid w:val="00831C6B"/>
    <w:rsid w:val="0085344E"/>
    <w:rsid w:val="008673FD"/>
    <w:rsid w:val="008A3402"/>
    <w:rsid w:val="008A3650"/>
    <w:rsid w:val="008C1A55"/>
    <w:rsid w:val="008C7D19"/>
    <w:rsid w:val="008D7F2C"/>
    <w:rsid w:val="008E4BCF"/>
    <w:rsid w:val="00900711"/>
    <w:rsid w:val="009027C0"/>
    <w:rsid w:val="009271A0"/>
    <w:rsid w:val="009472D4"/>
    <w:rsid w:val="00951016"/>
    <w:rsid w:val="0096118F"/>
    <w:rsid w:val="0096602C"/>
    <w:rsid w:val="009718E0"/>
    <w:rsid w:val="009A6A13"/>
    <w:rsid w:val="009B6FE2"/>
    <w:rsid w:val="009C4E61"/>
    <w:rsid w:val="009D12BF"/>
    <w:rsid w:val="009E3EF1"/>
    <w:rsid w:val="009E6779"/>
    <w:rsid w:val="00A07402"/>
    <w:rsid w:val="00A23454"/>
    <w:rsid w:val="00A23F2A"/>
    <w:rsid w:val="00A24061"/>
    <w:rsid w:val="00A25958"/>
    <w:rsid w:val="00A33C64"/>
    <w:rsid w:val="00A47E34"/>
    <w:rsid w:val="00A54152"/>
    <w:rsid w:val="00A55F23"/>
    <w:rsid w:val="00A738F9"/>
    <w:rsid w:val="00A77100"/>
    <w:rsid w:val="00A8093D"/>
    <w:rsid w:val="00A80FF4"/>
    <w:rsid w:val="00A81DF0"/>
    <w:rsid w:val="00AC7CE8"/>
    <w:rsid w:val="00AF4382"/>
    <w:rsid w:val="00B17194"/>
    <w:rsid w:val="00B213DC"/>
    <w:rsid w:val="00B31DE9"/>
    <w:rsid w:val="00B55E35"/>
    <w:rsid w:val="00B56FB9"/>
    <w:rsid w:val="00B96800"/>
    <w:rsid w:val="00B97186"/>
    <w:rsid w:val="00BB1290"/>
    <w:rsid w:val="00BD02C7"/>
    <w:rsid w:val="00C159EA"/>
    <w:rsid w:val="00C330D6"/>
    <w:rsid w:val="00C50D32"/>
    <w:rsid w:val="00C732F5"/>
    <w:rsid w:val="00CB5309"/>
    <w:rsid w:val="00CD48CC"/>
    <w:rsid w:val="00CF4247"/>
    <w:rsid w:val="00D050C9"/>
    <w:rsid w:val="00D267B0"/>
    <w:rsid w:val="00D3143C"/>
    <w:rsid w:val="00D318A7"/>
    <w:rsid w:val="00D3742B"/>
    <w:rsid w:val="00D4567A"/>
    <w:rsid w:val="00D612A7"/>
    <w:rsid w:val="00DC26DE"/>
    <w:rsid w:val="00DC355B"/>
    <w:rsid w:val="00DC4511"/>
    <w:rsid w:val="00DE0A73"/>
    <w:rsid w:val="00DE6750"/>
    <w:rsid w:val="00DF0971"/>
    <w:rsid w:val="00DF5280"/>
    <w:rsid w:val="00E024BF"/>
    <w:rsid w:val="00E21D14"/>
    <w:rsid w:val="00E433FD"/>
    <w:rsid w:val="00E540F4"/>
    <w:rsid w:val="00E54671"/>
    <w:rsid w:val="00E62FE0"/>
    <w:rsid w:val="00EA4047"/>
    <w:rsid w:val="00ED323C"/>
    <w:rsid w:val="00F27A42"/>
    <w:rsid w:val="00F3492A"/>
    <w:rsid w:val="00F43A97"/>
    <w:rsid w:val="00F45364"/>
    <w:rsid w:val="00F705D3"/>
    <w:rsid w:val="00F83059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117126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117126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1C26-D408-4473-8193-C0AB0A20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11</cp:revision>
  <cp:lastPrinted>2024-06-21T10:46:00Z</cp:lastPrinted>
  <dcterms:created xsi:type="dcterms:W3CDTF">2024-06-19T13:30:00Z</dcterms:created>
  <dcterms:modified xsi:type="dcterms:W3CDTF">2024-06-26T07:18:00Z</dcterms:modified>
</cp:coreProperties>
</file>