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9"/>
        <w:gridCol w:w="4505"/>
        <w:gridCol w:w="4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Кадастровые показатели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Кадастровая информация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Дуб-Киреметь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памятник природы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</w:t>
            </w:r>
            <w:r>
              <w:rPr>
                <w:rFonts w:ascii="Times New Roman" w:hAnsi="Times New Roman"/>
              </w:rPr>
              <w:t xml:space="preserve">ое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Порядковый номер кадастрового дела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Р-ПП-0</w:t>
            </w: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Профиль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лесной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Статус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действующий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создания, реорганизации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  <w:t xml:space="preserve">.09.</w:t>
            </w:r>
            <w:r>
              <w:rPr>
                <w:rFonts w:ascii="Times New Roman" w:hAnsi="Times New Roman"/>
              </w:rPr>
              <w:t xml:space="preserve">2011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создания ООПТ и ее ценность, причины реорганизации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</w:t>
            </w:r>
            <w:r>
              <w:rPr>
                <w:rFonts w:ascii="Times New Roman" w:hAnsi="Times New Roman"/>
              </w:rPr>
              <w:t xml:space="preserve">ценного природного объекта - дуб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Нормативная основа функционирования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правоустанавливающие документы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1. Постановление Кабинета Министров Чувашской Республики от 14 сентября 2011       № 368 «Об образовании особо охран</w:t>
            </w:r>
            <w:r>
              <w:rPr>
                <w:rFonts w:ascii="Times New Roman" w:hAnsi="Times New Roman"/>
              </w:rPr>
              <w:t xml:space="preserve">я</w:t>
            </w:r>
            <w:r>
              <w:rPr>
                <w:rFonts w:ascii="Times New Roman" w:hAnsi="Times New Roman"/>
              </w:rPr>
              <w:t xml:space="preserve">емой природной территории»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 xml:space="preserve">(с изменениями, внесенными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"http://docs2.cntd.ru/document/460156845"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остановлен</w:t>
            </w:r>
            <w:r>
              <w:rPr>
                <w:rFonts w:ascii="Times New Roman" w:hAnsi="Times New Roman"/>
              </w:rPr>
              <w:t xml:space="preserve">иями </w:t>
            </w:r>
            <w:r>
              <w:rPr>
                <w:rFonts w:ascii="Times New Roman" w:hAnsi="Times New Roman"/>
              </w:rPr>
              <w:t xml:space="preserve">Кабинета Министров Чувашской Республики от 26.06.2013 № 249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"http://docs2.cntd.ru/document/428688331"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от 28.10.2015 № 384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от 10.06.2020 № 309, от 03.04.2024 № 167);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2. Указ Главы Чувашской Республики от 31 мая 2023 г. № 67 «</w:t>
            </w:r>
            <w:r>
              <w:rPr>
                <w:rFonts w:ascii="Times New Roman" w:hAnsi="Times New Roman"/>
                <w:spacing w:val="-6"/>
              </w:rPr>
              <w:t xml:space="preserve">Об охранных зонах пам</w:t>
            </w:r>
            <w:r>
              <w:rPr>
                <w:rFonts w:ascii="Times New Roman" w:hAnsi="Times New Roman"/>
                <w:spacing w:val="-6"/>
              </w:rPr>
              <w:t xml:space="preserve">ятников природы регионального значения» 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правоудостоверяющие документы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индивидуальное положение об ООПТ, паспорт ООПТ, охранное обязательство, другие документы по организации и функционированию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1. Постановление Кабинета Министров Чувашской Республики от 27 декабря 2006 г. № 338 </w:t>
            </w:r>
            <w:r>
              <w:rPr>
                <w:rFonts w:ascii="Times New Roman" w:hAnsi="Times New Roman"/>
                <w:spacing w:val="-6"/>
              </w:rPr>
              <w:t xml:space="preserve">«</w:t>
            </w:r>
            <w:r>
              <w:rPr>
                <w:rFonts w:ascii="Times New Roman" w:hAnsi="Times New Roman"/>
                <w:spacing w:val="-6"/>
              </w:rPr>
              <w:t xml:space="preserve">Об утверждении типовых положений об особо охраняемых природных территориях регионального значения» </w:t>
            </w:r>
            <w:r>
              <w:rPr>
                <w:rFonts w:ascii="Times New Roman" w:hAnsi="Times New Roman"/>
                <w:spacing w:val="-6"/>
              </w:rPr>
              <w:t xml:space="preserve">(</w:t>
            </w:r>
            <w:r>
              <w:rPr>
                <w:rFonts w:ascii="Times New Roman" w:hAnsi="Times New Roman"/>
                <w:spacing w:val="-6"/>
              </w:rPr>
              <w:t xml:space="preserve">с изменениями, внесенными </w:t>
            </w:r>
            <w:r>
              <w:rPr>
                <w:rFonts w:ascii="Times New Roman" w:hAnsi="Times New Roman"/>
                <w:spacing w:val="-6"/>
              </w:rPr>
              <w:fldChar w:fldCharType="begin"/>
            </w:r>
            <w:r>
              <w:rPr>
                <w:rFonts w:ascii="Times New Roman" w:hAnsi="Times New Roman"/>
                <w:spacing w:val="-6"/>
              </w:rPr>
              <w:instrText xml:space="preserve"> HYPERLINK "http://rdocs3.cntd.ru/document/802059573" </w:instrText>
            </w:r>
            <w:r>
              <w:rPr>
                <w:rFonts w:ascii="Times New Roman" w:hAnsi="Times New Roman"/>
                <w:spacing w:val="-6"/>
              </w:rPr>
              <w:fldChar w:fldCharType="separate"/>
            </w:r>
            <w:r>
              <w:rPr>
                <w:rFonts w:ascii="Times New Roman" w:hAnsi="Times New Roman"/>
                <w:spacing w:val="-6"/>
              </w:rPr>
              <w:t xml:space="preserve">постановлениями </w:t>
            </w:r>
            <w:r>
              <w:rPr>
                <w:rFonts w:ascii="Times New Roman" w:hAnsi="Times New Roman"/>
                <w:spacing w:val="-6"/>
              </w:rPr>
              <w:t xml:space="preserve">Кабинета Министров Чувашской Республики от 14.06.2007 № 136, от 10.06.2009          № 185, от 28.02.2013 № 72, от 23.07.2014 № 249, от 12.09.2018 № 361, от 27.03.2019 № 88, от 10.06.2020 № 309, от 03.04.2024 № 167)</w:t>
            </w:r>
            <w:r>
              <w:rPr>
                <w:rFonts w:ascii="Times New Roman" w:hAnsi="Times New Roman"/>
                <w:spacing w:val="-6"/>
              </w:rPr>
              <w:fldChar w:fldCharType="end"/>
              <w:t xml:space="preserve">; 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2. </w:t>
            </w:r>
            <w:r>
              <w:rPr>
                <w:rFonts w:ascii="Times New Roman" w:hAnsi="Times New Roman"/>
                <w:spacing w:val="-6"/>
              </w:rPr>
              <w:t xml:space="preserve">Приказ Министерства природных ресурсов и экологии Чувашской Республики от 15 июня 2023 г. № 468 «Об утверждении </w:t>
            </w:r>
            <w:r>
              <w:rPr>
                <w:rFonts w:ascii="Times New Roman" w:hAnsi="Times New Roman"/>
                <w:spacing w:val="-6"/>
              </w:rPr>
              <w:t xml:space="preserve">Порядка охраны особо охраняемых природных территорий регионального значения в Чувашской Республике (зарегистрирован Госслужбой Чувашии по делам юстиции 11.07.2023, регистр. № 8682) 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площадь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краткое содержание документа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изъятия 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земли </w:t>
            </w:r>
            <w:r>
              <w:rPr>
                <w:rFonts w:ascii="Times New Roman" w:hAnsi="Times New Roman"/>
              </w:rPr>
              <w:t xml:space="preserve">лесного фонда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Ведомственная подчиненность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Министерство природных ресурсов и экологии Чувашской Республики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статус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ООПТ согласно классификации Международного союза охраны природы (МСОП, IUCN)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отдельно расположенных, не граничащих друг с другом, участков территории/акватории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Месторасположение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субъект Российской Федерации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Чувашская Республика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административно- территориальное образование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Чебоксарский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муниципальный округ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Географическое положение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расположение ООПТ в пределах физико-географической страны, в пределах природной зоны, ландшафта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Приволжская возвышенность, Чувашское плато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расстояние и направление до ближайших населенных пунктов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 2,75 км восточнее </w:t>
            </w:r>
            <w:r>
              <w:rPr>
                <w:rFonts w:ascii="Times New Roman" w:hAnsi="Times New Roman"/>
              </w:rPr>
              <w:t xml:space="preserve">д.</w:t>
            </w:r>
            <w:r>
              <w:rPr>
                <w:rFonts w:ascii="Times New Roman" w:hAnsi="Times New Roman"/>
              </w:rPr>
              <w:t xml:space="preserve"> Кшауши Чебоксарского муниципального округа, 950 м северо-восточнее сельскохозяйственной опытной станции ФГБОУ ВПО «Чувашская государственная сельскохозяйственная академия»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площадь, га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том числе площадь земельных участков (га), включенных в границы ООПТ без изъятия из хозяйственного использования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охранной зоны ООПТ, га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Границы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Сведения о местоположении границ памятника природы «Дуб-Киреметь» представлены в </w:t>
            </w:r>
            <w:r>
              <w:rPr>
                <w:rFonts w:ascii="Times New Roman" w:hAnsi="Times New Roman"/>
              </w:rPr>
              <w:t xml:space="preserve">разделе 2</w:t>
            </w:r>
            <w:r>
              <w:rPr>
                <w:rFonts w:ascii="Times New Roman" w:hAnsi="Times New Roman"/>
              </w:rPr>
              <w:t xml:space="preserve"> приложения к границам и режиму особой охраны территории,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утвержденными п</w:t>
            </w:r>
            <w:r>
              <w:rPr>
                <w:rFonts w:ascii="Times New Roman" w:hAnsi="Times New Roman"/>
              </w:rPr>
              <w:t xml:space="preserve">остановлением Кабинета Министров Чувашской Республики 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т 26 декабря 2007 г. </w:t>
            </w:r>
            <w:r>
              <w:rPr>
                <w:rFonts w:ascii="Times New Roman" w:hAnsi="Times New Roman"/>
              </w:rPr>
              <w:t xml:space="preserve">№ 359,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</w:rPr>
              <w:t xml:space="preserve">и внесены в Единый государственный реестр недвижимости (реестровый номер 21:21-6.500).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географические координаты центра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55°58'50,56"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E 47°07'52,42"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в границах ООПТ иных ООПТ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отсутствуют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Природные особенности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нарушенность территории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рельефа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изрезанный овражно-балочной сетью, перепад высот – 90-145 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климата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умеренно-континентальный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среднемесячная t воздуха января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-13</w:t>
            </w:r>
            <w:r>
              <w:rPr>
                <w:rFonts w:ascii="Times New Roman" w:hAnsi="Times New Roman"/>
              </w:rPr>
              <w:t xml:space="preserve">,5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среднемесячная t воздуха июля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+1</w:t>
            </w: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активных t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годовая сумма осадков, мм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420-440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повторяемость ветров, %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зима – ю-з, лето – 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продолжительность вегетационного периода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месяцев, с мая по октябрь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продолжительность периода с устойчивым снежным покровом и глубина снежного покрова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месяцев, с ноября по март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периодичность проявления опасных климатических явлений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почвенного покрова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серые лесные и суглинистые почвы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краткое описание гидрологической сети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флоры и растительности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краткие сведения о лесном фонде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лесничество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Опытное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участковое лесничество - квартал (выдела)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Карачуринское – 151 (41)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леса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краткие сведения о животном мире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сведения о редких и находящихся под угрозой исчезновения объектах животного и растительного мира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суммарные сведения о биологическом разнообразии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основных экосистем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особо ценных для региона или данной ООПТ природных объектов, расположенных на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великовозрастный экземпляр дуба, с тремя стволами, из которых один – серединный – был повреждён молнией, возраст – более 300 лет, периметр ствола на высоте 1,5 м – 445 см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природных лечебных и рекреационных ресурсов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базе некоммерческого партнерства «Экопоселение Ясна» организовываются экопросветительские мероприятия.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Постановлением Кабинета Министров Чувашской Республики от 13 октября 2010 г. № 335 "О включении земельных участков в границы д. Кшауши Кшаушского сельского поселения Чебоксарского района Чувашской Республики в целях жилищного и рекреацион</w:t>
            </w:r>
            <w:r>
              <w:rPr>
                <w:rFonts w:ascii="Times New Roman" w:hAnsi="Times New Roman"/>
              </w:rPr>
              <w:t xml:space="preserve">ного использования для создания этноэкологического комплекса "Ясна" земли промышленности и иного специального назначения, а также земли сельскохозяйственного назначения переведены в земли населенных пунктов для создания этноэкологического комплекса "Ясна".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создания этноэкологического комплекса "Ясна" разработан некоммерческим парт</w:t>
            </w:r>
            <w:r>
              <w:rPr>
                <w:rFonts w:ascii="Times New Roman" w:hAnsi="Times New Roman"/>
              </w:rPr>
              <w:t xml:space="preserve">нерством "Экопоселение "Ясна". </w:t>
            </w:r>
            <w:r>
              <w:rPr>
                <w:rFonts w:ascii="Times New Roman" w:hAnsi="Times New Roman"/>
              </w:rPr>
              <w:t xml:space="preserve">Создание комплекса</w:t>
            </w:r>
            <w:r>
              <w:rPr>
                <w:rFonts w:ascii="Times New Roman" w:hAnsi="Times New Roman"/>
              </w:rPr>
              <w:t xml:space="preserve"> предусматривает строительство экопоселения "Ясна" с автономной инфраструктурой (детского сада-школы с экологической направленностью, оздоровительного комплекса "Здравушка", центров народных промыслов и духовного развития, театра чувашского обряда и т.д.).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Интерес для туристов будут представлять как историко-куль</w:t>
            </w:r>
            <w:r>
              <w:rPr>
                <w:rFonts w:ascii="Times New Roman" w:hAnsi="Times New Roman"/>
              </w:rPr>
              <w:t xml:space="preserve">турные объекты ("живая" изгоро</w:t>
            </w:r>
            <w:r>
              <w:rPr>
                <w:rFonts w:ascii="Times New Roman" w:hAnsi="Times New Roman"/>
              </w:rPr>
              <w:t xml:space="preserve">дь, Музей леса, ансамбли деревянного зодчества "Тенче Хапхи" (Ворота Вселенной), "Древо жизни", парк старинных качелей), так и уникальный ландшафтный дизайн: множество цветников, фонтанов, альпийских горок, прогулочная и оздоровительная зоны вокруг прудов.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наиболее значимых историко-культурных объектов, находящихся в границах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оценка современного состо</w:t>
            </w:r>
            <w:r>
              <w:rPr>
                <w:rFonts w:ascii="Times New Roman" w:hAnsi="Times New Roman"/>
              </w:rPr>
              <w:t xml:space="preserve">яния и вклада ООПТ в поддержание</w:t>
            </w:r>
            <w:r>
              <w:rPr>
                <w:rFonts w:ascii="Times New Roman" w:hAnsi="Times New Roman"/>
              </w:rPr>
              <w:t xml:space="preserve"> э</w:t>
            </w:r>
            <w:r>
              <w:rPr>
                <w:rFonts w:ascii="Times New Roman" w:hAnsi="Times New Roman"/>
              </w:rPr>
              <w:t xml:space="preserve">кологического баланса окружающих</w:t>
            </w:r>
            <w:r>
              <w:rPr>
                <w:rFonts w:ascii="Times New Roman" w:hAnsi="Times New Roman"/>
              </w:rPr>
              <w:t xml:space="preserve"> территорий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Экспликация земель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по составу земель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земли лесного фонда - 100%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земель особо охраняемых территорий и объектов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земель лесного фонда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Негативное воздействие на ООПТ (факторы и угрозы)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факторы негативного воздействия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угрозы негативного воздействия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лица, ответственные за обеспечение охраны и функционирование ООПТ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69"/>
        </w:trPr>
        <w:tc>
          <w:tcPr>
            <w:tcW w:w="599" w:type="dxa"/>
            <w:vAlign w:val="top"/>
            <w:vMerge w:val="restart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restart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название организации, взявшей обязательства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полный почтовый адрес, телефон, факс, E-mail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дата государственной регистрации  юридического лица и регистрационный номер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ф.и.о. (полностью) руководителя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Минприроды Чувашии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428032, ЧР г. Чебоксары, ул. Ленинградская, д.33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Тел.(8352) 62-69-22, факс: (8352) 62-73-83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lang w:val="en-US"/>
              </w:rPr>
              <w:t xml:space="preserve"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minpiroda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cap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52"/>
                <w:rFonts w:ascii="Times New Roman" w:hAnsi="Times New Roman"/>
                <w:lang w:val="en-US"/>
              </w:rPr>
              <w:t xml:space="preserve">minpiroda</w:t>
            </w:r>
            <w:r>
              <w:rPr>
                <w:rStyle w:val="652"/>
                <w:rFonts w:ascii="Times New Roman" w:hAnsi="Times New Roman"/>
              </w:rPr>
              <w:t xml:space="preserve">@</w:t>
            </w:r>
            <w:r>
              <w:rPr>
                <w:rStyle w:val="652"/>
                <w:rFonts w:ascii="Times New Roman" w:hAnsi="Times New Roman"/>
                <w:lang w:val="en-US"/>
              </w:rPr>
              <w:t xml:space="preserve">cap</w:t>
            </w:r>
            <w:r>
              <w:rPr>
                <w:rStyle w:val="652"/>
                <w:rFonts w:ascii="Times New Roman" w:hAnsi="Times New Roman"/>
              </w:rPr>
              <w:t xml:space="preserve">.</w:t>
            </w:r>
            <w:r>
              <w:rPr>
                <w:rStyle w:val="652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сайт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  <w:lang w:val="en-US"/>
              </w:rPr>
              <w:t xml:space="preserve">www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minpriroda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cap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1022101141700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Бедертдинов Эмир Нуртдинович</w:t>
            </w:r>
            <w:r>
              <w:rPr>
                <w:rFonts w:ascii="Times New Roman" w:hAnsi="Times New Roman"/>
              </w:rPr>
              <w:t xml:space="preserve">, министр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/>
        </w:trPr>
        <w:tc>
          <w:tcPr>
            <w:tcW w:w="599" w:type="dxa"/>
            <w:vAlign w:val="top"/>
            <w:vMerge w:val="continue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continue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 ЧР «Дирекция по охране животного мира и ООПТ» Минприроды Чувашии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428024, ЧР, г.Чебоксары, пр. Мира, д. 90, корп. 2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Тел/факс: (8352) 28-75-77, E-mail: oopt21@yandex.ru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1022101137090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Андреев Федор Владимирович</w:t>
            </w:r>
            <w:r>
              <w:rPr>
                <w:rFonts w:ascii="Times New Roman" w:hAnsi="Times New Roman"/>
              </w:rPr>
              <w:t xml:space="preserve">, директор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highlight w:val="magenta"/>
              </w:rPr>
            </w:r>
            <w:r>
              <w:rPr>
                <w:rFonts w:ascii="Times New Roman" w:hAnsi="Times New Roman"/>
                <w:highlight w:val="magent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иных лицах, на которые возложены обязательства по охране ООПТ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restart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ф.и.о. физического лица (физических лиц)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полный почтовый адрес, телефон, E-mail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vMerge w:val="restart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</w:t>
            </w:r>
            <w:r>
              <w:rPr>
                <w:rFonts w:ascii="Times New Roman" w:hAnsi="Times New Roman"/>
              </w:rPr>
              <w:t xml:space="preserve"> ЧР «Опытное лесничество» </w:t>
            </w:r>
            <w:r>
              <w:rPr>
                <w:rFonts w:ascii="Times New Roman" w:hAnsi="Times New Roman"/>
              </w:rPr>
              <w:t xml:space="preserve">Минприроды Чувашии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</w:t>
            </w: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ЧР</w:t>
            </w:r>
            <w:r>
              <w:rPr>
                <w:rFonts w:ascii="Times New Roman" w:hAnsi="Times New Roman"/>
              </w:rPr>
              <w:t xml:space="preserve">, г. Чебоксары, ул. Дубравная, д. 1, тел. 8(8352)-</w:t>
            </w:r>
            <w:r>
              <w:rPr>
                <w:rFonts w:ascii="Times New Roman" w:hAnsi="Times New Roman"/>
              </w:rPr>
              <w:t xml:space="preserve">54-84-11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op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"mailto:les</w:instrText>
            </w:r>
            <w:r>
              <w:rPr>
                <w:rFonts w:ascii="Times New Roman" w:hAnsi="Times New Roman"/>
                <w:lang w:val="en-US"/>
              </w:rPr>
              <w:instrText xml:space="preserve">nich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mail</w:instrText>
            </w:r>
            <w:r>
              <w:rPr>
                <w:rFonts w:ascii="Times New Roman" w:hAnsi="Times New Roman"/>
              </w:rPr>
              <w:instrText xml:space="preserve">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52"/>
                <w:rFonts w:ascii="Times New Roman" w:hAnsi="Times New Roman"/>
                <w:color w:val="000000"/>
                <w:u w:val="none"/>
              </w:rPr>
              <w:t xml:space="preserve">les</w:t>
            </w:r>
            <w:r>
              <w:rPr>
                <w:rStyle w:val="652"/>
                <w:rFonts w:ascii="Times New Roman" w:hAnsi="Times New Roman"/>
                <w:color w:val="000000"/>
                <w:u w:val="none"/>
                <w:lang w:val="en-US"/>
              </w:rPr>
              <w:t xml:space="preserve">nich</w:t>
            </w:r>
            <w:r>
              <w:rPr>
                <w:rStyle w:val="652"/>
                <w:rFonts w:ascii="Times New Roman" w:hAnsi="Times New Roman"/>
                <w:color w:val="000000"/>
                <w:u w:val="none"/>
              </w:rPr>
              <w:t xml:space="preserve">@</w:t>
            </w:r>
            <w:r>
              <w:rPr>
                <w:rStyle w:val="652"/>
                <w:rFonts w:ascii="Times New Roman" w:hAnsi="Times New Roman"/>
                <w:color w:val="000000"/>
                <w:u w:val="none"/>
                <w:lang w:val="en-US"/>
              </w:rPr>
              <w:t xml:space="preserve">mail</w:t>
            </w:r>
            <w:r>
              <w:rPr>
                <w:rStyle w:val="652"/>
                <w:rFonts w:ascii="Times New Roman" w:hAnsi="Times New Roman"/>
                <w:color w:val="000000"/>
                <w:u w:val="none"/>
              </w:rPr>
              <w:t xml:space="preserve">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Яковлев Анатолий Петрович</w:t>
            </w:r>
            <w:r>
              <w:rPr>
                <w:rFonts w:ascii="Times New Roman" w:hAnsi="Times New Roman"/>
              </w:rPr>
              <w:t xml:space="preserve">, директор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режим охраны и использования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Постановление Кабинета Министров Чувашской Республики от 14 сентября 2011 № 368 «Об образовании особо охран</w:t>
            </w:r>
            <w:r>
              <w:rPr>
                <w:rFonts w:ascii="Times New Roman" w:hAnsi="Times New Roman"/>
              </w:rPr>
              <w:t xml:space="preserve">я</w:t>
            </w:r>
            <w:r>
              <w:rPr>
                <w:rFonts w:ascii="Times New Roman" w:hAnsi="Times New Roman"/>
              </w:rPr>
              <w:t xml:space="preserve">емой природной территории»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 xml:space="preserve">(с изменениями, внесенными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"http://docs2.cntd.ru/document/460156845"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остановлен</w:t>
            </w:r>
            <w:r>
              <w:rPr>
                <w:rFonts w:ascii="Times New Roman" w:hAnsi="Times New Roman"/>
              </w:rPr>
              <w:t xml:space="preserve">иями </w:t>
            </w:r>
            <w:r>
              <w:rPr>
                <w:rFonts w:ascii="Times New Roman" w:hAnsi="Times New Roman"/>
              </w:rPr>
              <w:t xml:space="preserve">Кабинета Министров Чувашской Республики от 26.06.2013 № 249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"http://docs2.cntd.ru/document/428688331"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от 28.10.2015 № 384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от 10.06.2020 № 309, от 03.04.2024 № 167);</w:t>
            </w:r>
            <w:r/>
            <w:r>
              <w:rPr>
                <w:rFonts w:ascii="Times New Roman" w:hAnsi="Times New Roman"/>
                <w:highlight w:val="none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Площадь памятника прир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оды 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Дуб-Киреметь»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- 0,01 га (100 кв. м).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 территории памятника природы постоянно или временно запрещается или ограничивается любая деятельность, если она противоречит целям его создания, в том числе: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размещение стоянок транспортных средств, садовых и огородных земельных участков, летних лагерей скота, палаточных городков;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строительство дорог, трубопроводов, линий электропередачи и иных коммуникаций;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распашка земель;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применение ядохимикатов, химических средств защиты растений и стимуляторов роста, удобрений;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загрязнение почв, замусоривание территорий, захоронение мусора, устройство снегосвалок;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самовольные рубки деревьев и кустарников;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выпас скота и транзитный прогон домашних животных вне дорог общего пользования;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сплошные рубки лесных насаждений;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осуществление геологического изучения недр, разведка и добыча полезных ископаемых;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иные виды хозяйственной деятельности, влекущие за собой загрязнение памятника природы и (или) нарушение его сохранности.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разрешенные виды деятельности:</w:t>
            </w:r>
            <w:r>
              <w:rPr>
                <w:rFonts w:ascii="Times New Roman" w:hAnsi="Times New Roman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 территории памятника природы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Дуб-Киреметь»</w:t>
            </w:r>
            <w:r/>
            <w:r>
              <w:rPr>
                <w:rFonts w:eastAsia="Calibri"/>
                <w:sz w:val="22"/>
                <w:szCs w:val="22"/>
                <w:lang w:eastAsia="en-US"/>
              </w:rPr>
              <w:t xml:space="preserve"> разрешается: </w:t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природоохранная деятельность;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эколого-просветительская деятельность;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рекреационная и туристская деятельность;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научные исследования;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рубки при проведении санитарно-оздоровительных мероприятий, рубки, проводимые в целях ухода за лесными насаждениями, очень слабой и слабой интенсивности, рубки аварийных деревьев, рубки в целях использования линейных объектов;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мероприятия по обеспечению санитарной и противопожарной безопасности природных комплексов и объектов.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границах памятника природы определяются следующие основные виды разрешенного использования земельных участков: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природно-познавательный туризм (код 5.2);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охрана природных территорий (код 9.1).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границах памятника природы определяется следующий вспомогательный вид разрешенного использования земельных участков: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туристическое обслуживание (код 5.2.1).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Зонирование территории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Режим охранной зоны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99" w:type="dxa"/>
            <w:vAlign w:val="top"/>
            <w:vMerge w:val="restart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Указ Главы Чувашской Республики от 31 мая 2023 г. № 67 «</w:t>
            </w:r>
            <w:r>
              <w:rPr>
                <w:rFonts w:ascii="Times New Roman" w:hAnsi="Times New Roman"/>
                <w:spacing w:val="-6"/>
              </w:rPr>
              <w:t xml:space="preserve">Об охранных зонах пам</w:t>
            </w:r>
            <w:r>
              <w:rPr>
                <w:rFonts w:ascii="Times New Roman" w:hAnsi="Times New Roman"/>
                <w:spacing w:val="-6"/>
              </w:rPr>
              <w:t xml:space="preserve">ятников природы регионального значения» 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Площадь охранной зоны памятника природы составляет 1,2 гектара.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Границы охранной зоны памятника природы проходят на расстоянии 50 м от границы памятника природы.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В границах охранной зоны запрещается всякая деятельность, влекущая за собой нарушение сохранности памятника природы, оказывающая негативное (вредное) воздействие на природные комплексы памятника природы, в том числе: 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использование сточных вод в целях регулирования плодородия почв;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осуществление авиационных мер по борьбе с вредными организмами;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строительство и реконструкция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хранение пестицидов и агрохимикатов, применение пестицидов и агрохимикатов;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сброс сточных, в том числе дренажных, вод;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разведка и добыча общераспространенных полезных ископаемых;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сплошные и выборочные рубки, за исключением рубок при проведении санитарно-оздоровительных мероприятий, рубок, проводимых в целях ухода за лесными насаждениями, очень слабой и слабой интенсивности, рубок аварийных деревьев, рубок в целях использования лине</w:t>
            </w:r>
            <w:r>
              <w:rPr>
                <w:rFonts w:ascii="Times New Roman" w:hAnsi="Times New Roman"/>
                <w:spacing w:val="-6"/>
              </w:rPr>
              <w:t xml:space="preserve">йных объектов;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повреждение лесных насаждений, растительного покрова и почв; разведение костров, разбивка палаток, стоянок (кроме специально оборудованных мест), организация туристских стоянок;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выжигание растительности;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установление сплошных, не имеющих специальных проходов заграждений и сооружений на путях массовой миграции животных.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Запрещаются уничтожение и повреждение предупредительных аншлагов и информационных знаков.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Граница охранной зоны памятника природы обозначается на местности специальными предупредительными аншлагами и информационным</w:t>
            </w:r>
            <w:r>
              <w:rPr>
                <w:rFonts w:ascii="Times New Roman" w:hAnsi="Times New Roman"/>
                <w:spacing w:val="-6"/>
              </w:rPr>
              <w:t xml:space="preserve">и знаками.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В границах охранной зоны памятника природы </w:t>
            </w:r>
            <w:r>
              <w:rPr>
                <w:rFonts w:ascii="Times New Roman" w:hAnsi="Times New Roman"/>
                <w:spacing w:val="-6"/>
                <w:lang w:eastAsia="en-US"/>
              </w:rPr>
              <w:t xml:space="preserve">«</w:t>
            </w:r>
            <w:r>
              <w:rPr>
                <w:rFonts w:ascii="Times New Roman" w:hAnsi="Times New Roman"/>
                <w:spacing w:val="-6"/>
                <w:lang w:eastAsia="en-US"/>
              </w:rPr>
              <w:t xml:space="preserve">Дуб-Киреметь»</w:t>
            </w:r>
            <w:r>
              <w:rPr>
                <w:rFonts w:ascii="Times New Roman" w:hAnsi="Times New Roman"/>
                <w:spacing w:val="-6"/>
              </w:rPr>
              <w:t xml:space="preserve"> хозяй</w:t>
            </w:r>
            <w:r>
              <w:rPr>
                <w:rFonts w:ascii="Times New Roman" w:hAnsi="Times New Roman"/>
                <w:spacing w:val="-6"/>
              </w:rPr>
              <w:t xml:space="preserve">ственная деятельность должна осуществляться с соблюдением требований настоящего Положения и </w:t>
            </w:r>
            <w:r>
              <w:rPr>
                <w:rFonts w:ascii="Times New Roman" w:hAnsi="Times New Roman"/>
                <w:spacing w:val="-6"/>
              </w:rPr>
              <w:t xml:space="preserve">Требований</w:t>
            </w:r>
            <w:r>
              <w:rPr>
                <w:rFonts w:ascii="Times New Roman" w:hAnsi="Times New Roman"/>
                <w:spacing w:val="-6"/>
              </w:rPr>
      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</w:t>
            </w:r>
            <w:r>
              <w:rPr>
                <w:rFonts w:ascii="Times New Roman" w:hAnsi="Times New Roman"/>
                <w:spacing w:val="-6"/>
              </w:rPr>
              <w:t xml:space="preserve">от 13 августа 1996 г. N 997.</w:t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Собственники, землепользователи, землевладельцы, арендаторы земельных участков, находящихся в границах ООПТ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</w:t>
            </w: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 ЧР «Опытное лесничество» </w:t>
            </w:r>
            <w:r>
              <w:rPr>
                <w:rFonts w:ascii="Times New Roman" w:hAnsi="Times New Roman"/>
              </w:rPr>
              <w:t xml:space="preserve">Минприроды Чувашии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</w:t>
            </w: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ЧР</w:t>
            </w:r>
            <w:r>
              <w:rPr>
                <w:rFonts w:ascii="Times New Roman" w:hAnsi="Times New Roman"/>
              </w:rPr>
              <w:t xml:space="preserve">, г. Чебоксары, ул. Дубравная, д. 1, тел. 8(8352)-</w:t>
            </w:r>
            <w:r>
              <w:rPr>
                <w:rFonts w:ascii="Times New Roman" w:hAnsi="Times New Roman"/>
              </w:rPr>
              <w:t xml:space="preserve">54-84-11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op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"mailto:les</w:instrText>
            </w:r>
            <w:r>
              <w:rPr>
                <w:rFonts w:ascii="Times New Roman" w:hAnsi="Times New Roman"/>
                <w:lang w:val="en-US"/>
              </w:rPr>
              <w:instrText xml:space="preserve">nich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mail</w:instrText>
            </w:r>
            <w:r>
              <w:rPr>
                <w:rFonts w:ascii="Times New Roman" w:hAnsi="Times New Roman"/>
              </w:rPr>
              <w:instrText xml:space="preserve">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52"/>
                <w:rFonts w:ascii="Times New Roman" w:hAnsi="Times New Roman"/>
                <w:color w:val="000000"/>
                <w:u w:val="none"/>
              </w:rPr>
              <w:t xml:space="preserve">les</w:t>
            </w:r>
            <w:r>
              <w:rPr>
                <w:rStyle w:val="652"/>
                <w:rFonts w:ascii="Times New Roman" w:hAnsi="Times New Roman"/>
                <w:color w:val="000000"/>
                <w:u w:val="none"/>
                <w:lang w:val="en-US"/>
              </w:rPr>
              <w:t xml:space="preserve">nich</w:t>
            </w:r>
            <w:r>
              <w:rPr>
                <w:rStyle w:val="652"/>
                <w:rFonts w:ascii="Times New Roman" w:hAnsi="Times New Roman"/>
                <w:color w:val="000000"/>
                <w:u w:val="none"/>
              </w:rPr>
              <w:t xml:space="preserve">@</w:t>
            </w:r>
            <w:r>
              <w:rPr>
                <w:rStyle w:val="652"/>
                <w:rFonts w:ascii="Times New Roman" w:hAnsi="Times New Roman"/>
                <w:color w:val="000000"/>
                <w:u w:val="none"/>
                <w:lang w:val="en-US"/>
              </w:rPr>
              <w:t xml:space="preserve">mail</w:t>
            </w:r>
            <w:r>
              <w:rPr>
                <w:rStyle w:val="652"/>
                <w:rFonts w:ascii="Times New Roman" w:hAnsi="Times New Roman"/>
                <w:color w:val="000000"/>
                <w:u w:val="none"/>
              </w:rPr>
              <w:t xml:space="preserve">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Яковлев Анатолий Петрович</w:t>
            </w:r>
            <w:r>
              <w:rPr>
                <w:rFonts w:ascii="Times New Roman" w:hAnsi="Times New Roman"/>
              </w:rPr>
              <w:t xml:space="preserve">, директор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Просветительские и рекреационные объекты на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музеи природы, информационные и визит-центры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экологические экскурсионные и/или туристические маршруты, экологические тропы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гостиничные  и/или туристические комплексы и сооружения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лечебно-оздоровительные учреждения, пансионаты, дома отдыха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ФИО, должность, место работы, телефон, адрес электронной почты специалиста, подготовившего кадастровые сведения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Исаков Геннадий Николаевич, заместитель директора КУ ЧР «Дирекция по охране животного мира и ООПТ» Минприроды Чувашии, (8352) 28-75-77, </w:t>
            </w:r>
            <w:r>
              <w:rPr>
                <w:rFonts w:ascii="Times New Roman" w:hAnsi="Times New Roman"/>
                <w:lang w:val="en-US"/>
              </w:rPr>
              <w:t xml:space="preserve">oopt</w:t>
            </w:r>
            <w:r>
              <w:rPr>
                <w:rFonts w:ascii="Times New Roman" w:hAnsi="Times New Roman"/>
              </w:rPr>
              <w:t xml:space="preserve">21@</w:t>
            </w:r>
            <w:r>
              <w:rPr>
                <w:rFonts w:ascii="Times New Roman" w:hAnsi="Times New Roman"/>
                <w:lang w:val="en-US"/>
              </w:rPr>
              <w:t xml:space="preserve">yandex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07.10.2024</w:t>
            </w:r>
            <w:r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38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8"/>
        <w:spacing w:after="0" w:line="240" w:lineRule="auto"/>
      </w:pPr>
      <w:r>
        <w:rPr>
          <w:rFonts w:ascii="Times New Roman" w:hAnsi="Times New Roman"/>
        </w:rPr>
        <w:br w:type="page" w:clear="all"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202565</wp:posOffset>
                </wp:positionV>
                <wp:extent cx="5886450" cy="831532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886450" cy="831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10.95pt;mso-position-horizontal:absolute;mso-position-vertical-relative:text;margin-top:15.95pt;mso-position-vertical:absolute;width:463.50pt;height:654.7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8"/>
    <w:next w:val="63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8"/>
    <w:next w:val="63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8"/>
    <w:next w:val="63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8"/>
    <w:next w:val="63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8"/>
    <w:next w:val="63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8"/>
    <w:next w:val="63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8"/>
    <w:next w:val="63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8"/>
    <w:next w:val="63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8"/>
    <w:next w:val="63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8"/>
    <w:next w:val="63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8"/>
    <w:next w:val="63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8"/>
    <w:next w:val="63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8"/>
    <w:next w:val="63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next w:val="638"/>
    <w:link w:val="63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39">
    <w:name w:val="Заголовок 1, Знак"/>
    <w:basedOn w:val="638"/>
    <w:next w:val="638"/>
    <w:link w:val="64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sz w:val="36"/>
      <w:szCs w:val="24"/>
      <w:lang w:val="en-US" w:eastAsia="ru-RU"/>
    </w:rPr>
  </w:style>
  <w:style w:type="character" w:styleId="640">
    <w:name w:val="Основной шрифт абзаца"/>
    <w:next w:val="640"/>
    <w:link w:val="638"/>
    <w:uiPriority w:val="1"/>
    <w:semiHidden/>
    <w:unhideWhenUsed/>
  </w:style>
  <w:style w:type="table" w:styleId="641">
    <w:name w:val="Обычная таблица"/>
    <w:next w:val="641"/>
    <w:link w:val="638"/>
    <w:uiPriority w:val="99"/>
    <w:semiHidden/>
    <w:unhideWhenUsed/>
    <w:qFormat/>
    <w:tblPr/>
  </w:style>
  <w:style w:type="numbering" w:styleId="642">
    <w:name w:val="Нет списка"/>
    <w:next w:val="642"/>
    <w:link w:val="638"/>
    <w:uiPriority w:val="99"/>
    <w:semiHidden/>
    <w:unhideWhenUsed/>
  </w:style>
  <w:style w:type="character" w:styleId="643">
    <w:name w:val="Заголовок 1 Знак, Знак Знак"/>
    <w:next w:val="643"/>
    <w:link w:val="639"/>
    <w:rPr>
      <w:rFonts w:ascii="Times New Roman" w:hAnsi="Times New Roman" w:eastAsia="Times New Roman" w:cs="Times New Roman"/>
      <w:sz w:val="36"/>
      <w:szCs w:val="24"/>
      <w:lang w:eastAsia="ru-RU"/>
    </w:rPr>
  </w:style>
  <w:style w:type="paragraph" w:styleId="644">
    <w:name w:val="Верхний колонтитул"/>
    <w:basedOn w:val="638"/>
    <w:next w:val="644"/>
    <w:link w:val="645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0"/>
      <w:szCs w:val="20"/>
      <w:lang w:val="en-US" w:eastAsia="ru-RU"/>
    </w:rPr>
  </w:style>
  <w:style w:type="character" w:styleId="645">
    <w:name w:val="Верхний колонтитул Знак"/>
    <w:next w:val="645"/>
    <w:link w:val="64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46">
    <w:name w:val="Основной текст"/>
    <w:basedOn w:val="638"/>
    <w:next w:val="646"/>
    <w:link w:val="648"/>
    <w:pPr>
      <w:spacing w:after="120" w:line="24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47">
    <w:name w:val="Основной текст Знак"/>
    <w:next w:val="647"/>
    <w:link w:val="638"/>
    <w:uiPriority w:val="99"/>
    <w:semiHidden/>
    <w:rPr>
      <w:rFonts w:ascii="Calibri" w:hAnsi="Calibri" w:eastAsia="Calibri" w:cs="Times New Roman"/>
    </w:rPr>
  </w:style>
  <w:style w:type="character" w:styleId="648">
    <w:name w:val="Основной текст Знак1"/>
    <w:next w:val="648"/>
    <w:link w:val="64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9">
    <w:name w:val="Текст выноски"/>
    <w:basedOn w:val="638"/>
    <w:next w:val="649"/>
    <w:link w:val="650"/>
    <w:semiHidden/>
    <w:pPr>
      <w:spacing w:after="0" w:line="240" w:lineRule="auto"/>
    </w:pPr>
    <w:rPr>
      <w:rFonts w:ascii="Tahoma" w:hAnsi="Tahoma" w:eastAsia="Times New Roman"/>
      <w:sz w:val="16"/>
      <w:szCs w:val="16"/>
      <w:lang w:val="en-US" w:eastAsia="en-US"/>
    </w:rPr>
  </w:style>
  <w:style w:type="character" w:styleId="650">
    <w:name w:val="Текст выноски Знак"/>
    <w:next w:val="650"/>
    <w:link w:val="649"/>
    <w:semiHidden/>
    <w:rPr>
      <w:rFonts w:ascii="Tahoma" w:hAnsi="Tahoma" w:eastAsia="Times New Roman" w:cs="Tahoma"/>
      <w:sz w:val="16"/>
      <w:szCs w:val="16"/>
    </w:rPr>
  </w:style>
  <w:style w:type="character" w:styleId="651">
    <w:name w:val="Код HTML"/>
    <w:next w:val="651"/>
    <w:link w:val="638"/>
    <w:unhideWhenUsed/>
    <w:rPr>
      <w:rFonts w:ascii="Courier New" w:hAnsi="Courier New" w:eastAsia="Times New Roman" w:cs="Courier New"/>
      <w:sz w:val="20"/>
      <w:szCs w:val="20"/>
    </w:rPr>
  </w:style>
  <w:style w:type="character" w:styleId="652">
    <w:name w:val="Гиперссылка"/>
    <w:next w:val="652"/>
    <w:link w:val="638"/>
    <w:uiPriority w:val="99"/>
    <w:rPr>
      <w:color w:val="0000ff"/>
      <w:u w:val="single"/>
    </w:rPr>
  </w:style>
  <w:style w:type="paragraph" w:styleId="653">
    <w:name w:val="Основной текст 3"/>
    <w:basedOn w:val="638"/>
    <w:next w:val="653"/>
    <w:link w:val="654"/>
    <w:uiPriority w:val="99"/>
    <w:semiHidden/>
    <w:unhideWhenUsed/>
    <w:pPr>
      <w:spacing w:after="120"/>
    </w:pPr>
    <w:rPr>
      <w:sz w:val="16"/>
      <w:szCs w:val="16"/>
      <w:lang w:val="en-US"/>
    </w:rPr>
  </w:style>
  <w:style w:type="character" w:styleId="654">
    <w:name w:val="Основной текст 3 Знак"/>
    <w:next w:val="654"/>
    <w:link w:val="653"/>
    <w:uiPriority w:val="99"/>
    <w:semiHidden/>
    <w:rPr>
      <w:sz w:val="16"/>
      <w:szCs w:val="16"/>
      <w:lang w:eastAsia="en-US"/>
    </w:rPr>
  </w:style>
  <w:style w:type="character" w:styleId="655">
    <w:name w:val="company-bold"/>
    <w:basedOn w:val="640"/>
    <w:next w:val="655"/>
    <w:link w:val="638"/>
  </w:style>
  <w:style w:type="paragraph" w:styleId="656">
    <w:name w:val="заголовок 1"/>
    <w:basedOn w:val="638"/>
    <w:next w:val="638"/>
    <w:link w:val="638"/>
    <w:pPr>
      <w:jc w:val="center"/>
      <w:keepNext/>
      <w:spacing w:after="0" w:line="240" w:lineRule="auto"/>
      <w:outlineLvl w:val="0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657">
    <w:name w:val="ConsPlusNormal"/>
    <w:next w:val="657"/>
    <w:link w:val="638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658">
    <w:name w:val="formattext"/>
    <w:basedOn w:val="638"/>
    <w:next w:val="658"/>
    <w:link w:val="63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3741" w:default="1">
    <w:name w:val="Default Paragraph Font"/>
    <w:uiPriority w:val="1"/>
    <w:semiHidden/>
    <w:unhideWhenUsed/>
  </w:style>
  <w:style w:type="numbering" w:styleId="3742" w:default="1">
    <w:name w:val="No List"/>
    <w:uiPriority w:val="99"/>
    <w:semiHidden/>
    <w:unhideWhenUsed/>
  </w:style>
  <w:style w:type="table" w:styleId="37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56</cp:revision>
  <dcterms:created xsi:type="dcterms:W3CDTF">2014-02-04T08:35:00Z</dcterms:created>
  <dcterms:modified xsi:type="dcterms:W3CDTF">2024-12-28T12:03:58Z</dcterms:modified>
  <cp:version>786432</cp:version>
</cp:coreProperties>
</file>