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Информация о вакантных должностях государственной гражданской службы Чувашской Республики</w:t>
      </w:r>
    </w:p>
    <w:p>
      <w:pPr>
        <w:pStyle w:val="Normal"/>
        <w:jc w:val="center"/>
        <w:rPr>
          <w:spacing w:val="-2"/>
          <w:sz w:val="22"/>
          <w:szCs w:val="22"/>
          <w:u w:val="single"/>
        </w:rPr>
      </w:pPr>
      <w:r>
        <w:rPr>
          <w:spacing w:val="-2"/>
          <w:sz w:val="22"/>
          <w:szCs w:val="22"/>
          <w:u w:val="single"/>
        </w:rPr>
        <w:t>в Государственной службе Чувашской Республики по делам юстиции</w:t>
      </w:r>
    </w:p>
    <w:p>
      <w:pPr>
        <w:pStyle w:val="1"/>
        <w:spacing w:lineRule="auto" w:line="228"/>
        <w:rPr>
          <w:b/>
          <w:sz w:val="22"/>
          <w:szCs w:val="22"/>
        </w:rPr>
      </w:pPr>
      <w:r>
        <w:rPr>
          <w:b/>
          <w:sz w:val="22"/>
          <w:szCs w:val="22"/>
        </w:rPr>
        <w:t>по состоянию на 01 января 2025 года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5735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8"/>
        <w:gridCol w:w="3401"/>
        <w:gridCol w:w="1418"/>
        <w:gridCol w:w="7937"/>
        <w:gridCol w:w="2411"/>
      </w:tblGrid>
      <w:tr>
        <w:trPr>
          <w:tblHeader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вакантной должности государственной гражданской службы Чувашской Республики (далее – вакансия)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Дата</w:t>
            </w:r>
          </w:p>
          <w:p>
            <w:pPr>
              <w:pStyle w:val="Normal"/>
              <w:widowControl w:val="false"/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образования вакансии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Требования к образованию (направлению подготовки)</w:t>
              <w:br/>
              <w:t>и стажу работы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Информация</w:t>
            </w:r>
          </w:p>
          <w:p>
            <w:pPr>
              <w:pStyle w:val="Normal"/>
              <w:widowControl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 вакантной должности государственной гражданской службы Чувашской Республики*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 отдела по обеспечению деятельности мировых судей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образование;</w:t>
            </w:r>
            <w:bookmarkStart w:id="0" w:name="_GoBack"/>
            <w:bookmarkEnd w:id="0"/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 сектора финансового обеспечения отдела планирования, администрирования доходов и межбюджетных трансфертов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 отдела планирования, администрирования доходов и межбюджетных трансфертов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 квалификационные требования;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 сектора оказания методической помощи в сфере ведения регистра муниципальных нормативных правовых актов Чувашской Республики отдела ведения регистра муниципальных нормативных правовых актов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 по специальности, направлению подготовки «Юриспруденция», Правоведение» или иному направлению подготовки (специальности), для которого законодательством об образовании Российской Федерации установлено соответствие указанным направлениям подготовки (специальности), содержащихся в предыдущих перечнях специальностей и направлений подготовки;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 аппарата мирового судьи судебного участка № 3 г. Канаш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 по специальности, направлению подготовки «Юриспруденция», «Правоведение»;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 аппарата мирового судьи судебного участка № 3 Чебоксарского района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 по специальности, направлению подготовки «Юриспруденция», «Правоведение»;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 аппарата мирового судьи судебного участка № 1 Ленинского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 по специальности, направлению подготовки «Юриспруденция», «Правоведение»;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 аппарата мирового судьи судебного участка № 4 Московского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 по специальности, направлению подготовки «Юриспруденция», «Правоведение»;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 аппарата мирового судьи судебного участка № 2 г. Новочебоксарск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 по специальности, направлению подготовки «Юриспруденция», «Правоведение»;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 аппарата мирового судьи судебного участка № 3 г. Канаш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образование;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 сектора административного обеспечения отдела по обеспечению деятельности мировых судей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 аппарата мирового судьи судебного участка № 7 Московского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 аппарата мирового судьи судебного участка № 6 Калининского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 аппарата мирового судьи судебного участка № 7 Калининского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из кадрового резерва</w:t>
            </w:r>
          </w:p>
        </w:tc>
      </w:tr>
      <w:tr>
        <w:trPr>
          <w:trHeight w:val="110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/>
              <w:ind w:left="72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 аппарата мирового судьи судебного участка № 8 Ленинского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замещение из кадрового резерва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2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2"/>
                <w:szCs w:val="22"/>
              </w:rPr>
              <w:t>Старший специалист 1 разряда аппарата мирового судьи судебного участка № 8 Калининского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2"/>
                <w:szCs w:val="22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замещение из кадрового резерва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orient="landscape" w:w="16838" w:h="11906"/>
      <w:pgMar w:left="1134" w:right="1134" w:gutter="0" w:header="0" w:top="850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41" w:customStyle="1">
    <w:name w:val="Заголовок 4 Знак"/>
    <w:basedOn w:val="DefaultParagraphFont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yle9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jc w:val="center"/>
    </w:pPr>
    <w:rPr>
      <w:sz w:val="28"/>
    </w:rPr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1"/>
    <w:pPr/>
    <w:rPr/>
  </w:style>
  <w:style w:type="paragraph" w:styleId="Style24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4</Pages>
  <Words>908</Words>
  <Characters>7408</Characters>
  <CharactersWithSpaces>8213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2024-12-24T12:45:00Z</dcterms:created>
  <dc:creator>Артур Смирнов</dc:creator>
  <dc:description/>
  <dc:language>ru-RU</dc:language>
  <cp:lastModifiedBy/>
  <dcterms:modified xsi:type="dcterms:W3CDTF">2024-12-28T05:57:41Z</dcterms:modified>
  <cp:revision>3</cp:revision>
  <dc:subject/>
  <dc:title/>
</cp:coreProperties>
</file>