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6"/>
        <w:ind w:left="0" w:firstLine="540"/>
        <w:jc w:val="right"/>
        <w:spacing w:before="0" w:after="0" w:line="240" w:lineRule="auto"/>
        <w:rPr>
          <w:rFonts w:ascii="TimesNewRoman" w:hAnsi="TimesNewRoman" w:eastAsia="TimesNewRoman" w:cs="TimesNewRoman"/>
          <w:b w:val="0"/>
          <w:bCs w:val="0"/>
          <w:i w:val="0"/>
          <w:iCs w:val="0"/>
          <w:sz w:val="26"/>
          <w:szCs w:val="26"/>
          <w:highlight w:val="white"/>
          <w14:ligatures w14:val="none"/>
        </w:rPr>
        <w:outlineLvl w:val="0"/>
      </w:pPr>
      <w:r>
        <w:rPr>
          <w:rFonts w:ascii="TimesNewRoman" w:hAnsi="TimesNewRoman" w:eastAsia="TimesNewRoman" w:cs="TimesNewRoman"/>
          <w:b w:val="0"/>
          <w:bCs w:val="0"/>
          <w:i w:val="0"/>
          <w:iCs w:val="0"/>
          <w:sz w:val="26"/>
          <w:szCs w:val="26"/>
          <w:highlight w:val="white"/>
        </w:rPr>
      </w:r>
      <w:r>
        <w:rPr>
          <w:rFonts w:ascii="TimesNewRoman" w:hAnsi="TimesNewRoman" w:eastAsia="TimesNewRoman" w:cs="TimesNewRoman"/>
          <w:b w:val="0"/>
          <w:bCs w:val="0"/>
          <w:i w:val="0"/>
          <w:iCs w:val="0"/>
          <w:sz w:val="26"/>
          <w:szCs w:val="26"/>
          <w:highlight w:val="white"/>
        </w:rPr>
        <w:t xml:space="preserve">Утверждены</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постановлением</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Кабинета Министров</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Чувашской Республики</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right"/>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от _______________ N __</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righ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bCs w:val="0"/>
          <w:i w:val="0"/>
          <w:iCs w:val="0"/>
          <w:sz w:val="26"/>
          <w:szCs w:val="26"/>
          <w:highlight w:val="white"/>
        </w:rPr>
        <w:t xml:space="preserve">(приложение N 1</w:t>
      </w:r>
      <w:r>
        <w:rPr>
          <w:rFonts w:ascii="TimesNewRoman" w:hAnsi="TimesNewRoman" w:eastAsia="TimesNewRoman" w:cs="TimesNewRoman"/>
          <w:b w:val="0"/>
          <w:i w:val="0"/>
          <w:strike w:val="0"/>
          <w:sz w:val="24"/>
        </w:rPr>
        <w:t xml:space="preserve">)</w:t>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ind w:left="0" w:right="0" w:firstLine="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br/>
      </w:r>
      <w:r/>
    </w:p>
    <w:p>
      <w:pPr>
        <w:pStyle w:val="876"/>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78"/>
        <w:ind w:left="0" w:firstLine="0"/>
        <w:jc w:val="center"/>
        <w:spacing w:before="0" w:after="0" w:line="240" w:lineRule="auto"/>
        <w:rPr>
          <w:rFonts w:ascii="Arial" w:hAnsi="Arial" w:eastAsia="Arial" w:cs="Arial"/>
          <w:b/>
          <w:i w:val="0"/>
          <w:strike w:val="0"/>
          <w:sz w:val="24"/>
        </w:rPr>
      </w:pPr>
      <w:r>
        <w:rPr>
          <w:rFonts w:ascii="Arial" w:hAnsi="Arial" w:eastAsia="Arial" w:cs="Arial"/>
          <w:b/>
          <w:i w:val="0"/>
          <w:strike w:val="0"/>
          <w:sz w:val="24"/>
        </w:rPr>
      </w:r>
      <w:r>
        <w:rPr>
          <w:rFonts w:ascii="Arial" w:hAnsi="Arial" w:eastAsia="Arial" w:cs="Arial"/>
          <w:b/>
          <w:i w:val="0"/>
          <w:strike w:val="0"/>
          <w:sz w:val="24"/>
        </w:rPr>
      </w:r>
      <w:r>
        <w:rPr>
          <w:rFonts w:ascii="Arial" w:hAnsi="Arial" w:eastAsia="Arial" w:cs="Arial"/>
          <w:b/>
          <w:i w:val="0"/>
          <w:strike w:val="0"/>
          <w:sz w:val="24"/>
        </w:rPr>
      </w:r>
    </w:p>
    <w:p>
      <w:pPr>
        <w:pStyle w:val="878"/>
        <w:ind w:left="0" w:firstLine="0"/>
        <w:jc w:val="center"/>
        <w:spacing w:before="0" w:after="0" w:line="240" w:lineRule="auto"/>
        <w:rPr>
          <w:rFonts w:ascii="Arial" w:hAnsi="Arial" w:eastAsia="Arial" w:cs="Arial"/>
          <w:b/>
          <w:i w:val="0"/>
          <w:strike w:val="0"/>
          <w:sz w:val="24"/>
        </w:rPr>
      </w:pPr>
      <w:r/>
      <w:bookmarkStart w:id="1" w:name="Par39"/>
      <w:r/>
      <w:bookmarkEnd w:id="1"/>
      <w:r>
        <w:rPr>
          <w:rFonts w:ascii="Arial" w:hAnsi="Arial" w:eastAsia="Arial" w:cs="Arial"/>
          <w:b/>
          <w:i w:val="0"/>
          <w:strike w:val="0"/>
          <w:sz w:val="24"/>
        </w:rPr>
        <w:t xml:space="preserve">ПРАВИЛА</w:t>
      </w:r>
      <w:r>
        <w:rPr>
          <w:rFonts w:ascii="Arial" w:hAnsi="Arial" w:eastAsia="Arial" w:cs="Arial"/>
          <w:b/>
          <w:i w:val="0"/>
          <w:strike w:val="0"/>
          <w:sz w:val="24"/>
        </w:rPr>
      </w:r>
      <w:r>
        <w:rPr>
          <w:rFonts w:ascii="Arial" w:hAnsi="Arial" w:eastAsia="Arial" w:cs="Arial"/>
          <w:b/>
          <w:i w:val="0"/>
          <w:strike w:val="0"/>
          <w:sz w:val="24"/>
        </w:rPr>
      </w:r>
    </w:p>
    <w:p>
      <w:pPr>
        <w:pStyle w:val="878"/>
        <w:ind w:left="0" w:firstLine="0"/>
        <w:jc w:val="center"/>
        <w:spacing w:before="0" w:after="0" w:line="240" w:lineRule="auto"/>
        <w:rPr>
          <w:rFonts w:ascii="Arial" w:hAnsi="Arial" w:eastAsia="Arial" w:cs="Arial"/>
          <w:b/>
          <w:bCs/>
          <w:i w:val="0"/>
          <w:iCs w:val="0"/>
          <w:strike w:val="0"/>
          <w:color w:val="auto"/>
          <w:sz w:val="24"/>
          <w:szCs w:val="24"/>
          <w14:ligatures w14:val="none"/>
        </w:rPr>
      </w:pPr>
      <w:r>
        <w:rPr>
          <w:rFonts w:ascii="Arial" w:hAnsi="Arial" w:eastAsia="Arial" w:cs="Arial"/>
          <w:b/>
          <w:i w:val="0"/>
          <w:strike w:val="0"/>
          <w:sz w:val="24"/>
        </w:rPr>
        <w:t xml:space="preserve">ПРЕДОСТАВЛЕНИЯ СУБСИ</w:t>
      </w:r>
      <w:r>
        <w:rPr>
          <w:rFonts w:ascii="Arial" w:hAnsi="Arial" w:eastAsia="Arial" w:cs="Arial"/>
          <w:b/>
          <w:bCs/>
          <w:i w:val="0"/>
          <w:iCs w:val="0"/>
          <w:strike w:val="0"/>
          <w:sz w:val="24"/>
          <w:szCs w:val="24"/>
        </w:rPr>
        <w:t xml:space="preserve">ДИЙ ИЗ РЕСПУБЛИКАНСКОГО БЮДЖЕТА ЧУВАШСКОЙ </w:t>
      </w:r>
      <w:r>
        <w:rPr>
          <w:rFonts w:ascii="Arial" w:hAnsi="Arial" w:eastAsia="Arial" w:cs="Arial"/>
          <w:b/>
          <w:bCs/>
          <w:i w:val="0"/>
          <w:iCs w:val="0"/>
          <w:strike w:val="0"/>
          <w:color w:val="auto"/>
          <w:sz w:val="24"/>
          <w:szCs w:val="24"/>
        </w:rPr>
        <w:t xml:space="preserve">РЕСПУБЛИКИ  </w:t>
      </w:r>
      <w:r>
        <w:rPr>
          <w:rFonts w:ascii="Arial" w:hAnsi="Arial" w:eastAsia="Arial" w:cs="Arial"/>
          <w:b/>
          <w:bCs/>
          <w:i w:val="0"/>
          <w:iCs w:val="0"/>
          <w:strike w:val="0"/>
          <w:color w:val="auto"/>
          <w:sz w:val="24"/>
          <w:szCs w:val="24"/>
        </w:rPr>
        <w:t xml:space="preserve">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w:t>
      </w:r>
      <w:r>
        <w:rPr>
          <w:rFonts w:ascii="Arial" w:hAnsi="Arial" w:eastAsia="Arial" w:cs="Arial"/>
          <w:b/>
          <w:bCs/>
          <w:i w:val="0"/>
          <w:iCs w:val="0"/>
          <w:strike w:val="0"/>
          <w:color w:val="auto"/>
          <w:sz w:val="24"/>
          <w:szCs w:val="24"/>
        </w:rPr>
        <w:t xml:space="preserve">В РАМКАХ РЕАЛИЗАЦИИ </w:t>
      </w:r>
      <w:r>
        <w:rPr>
          <w:rFonts w:ascii="Arial" w:hAnsi="Arial" w:eastAsia="Arial" w:cs="Arial"/>
          <w:b/>
          <w:bCs/>
          <w:i w:val="0"/>
          <w:iCs w:val="0"/>
          <w:strike w:val="0"/>
          <w:color w:val="auto"/>
          <w:sz w:val="24"/>
          <w:szCs w:val="24"/>
        </w:rPr>
        <w:t xml:space="preserve">ИНДИВИДУАЛЬНОЙ ПРОГРАММЫ СОЦИАЛЬНО-ЭКОНОМИЧЕСКОГО РАЗВИТИЯ ЧУВАШСКОЙ РЕСПУБЛИКИ</w:t>
      </w:r>
      <w:r>
        <w:rPr>
          <w:rFonts w:ascii="Arial" w:hAnsi="Arial" w:eastAsia="Arial" w:cs="Arial"/>
          <w:b/>
          <w:bCs/>
          <w:i w:val="0"/>
          <w:iCs w:val="0"/>
          <w:strike w:val="0"/>
          <w:color w:val="auto"/>
          <w:sz w:val="24"/>
          <w:szCs w:val="24"/>
          <w14:ligatures w14:val="none"/>
        </w:rPr>
        <w:t xml:space="preserve"> </w:t>
      </w:r>
      <w:r>
        <w:rPr>
          <w:rFonts w:ascii="Arial" w:hAnsi="Arial" w:eastAsia="Arial" w:cs="Arial"/>
          <w:b/>
          <w:bCs/>
          <w:i w:val="0"/>
          <w:iCs w:val="0"/>
          <w:strike w:val="0"/>
          <w:color w:val="auto"/>
          <w:sz w:val="24"/>
          <w:szCs w:val="24"/>
          <w14:ligatures w14:val="none"/>
        </w:rPr>
      </w:r>
      <w:r>
        <w:rPr>
          <w:rFonts w:ascii="Arial" w:hAnsi="Arial" w:eastAsia="Arial" w:cs="Arial"/>
          <w:b/>
          <w:bCs/>
          <w:i w:val="0"/>
          <w:iCs w:val="0"/>
          <w:strike w:val="0"/>
          <w:color w:val="auto"/>
          <w:sz w:val="24"/>
          <w:szCs w:val="24"/>
          <w14:ligatures w14:val="none"/>
        </w:rPr>
      </w:r>
    </w:p>
    <w:p>
      <w:pPr>
        <w:pStyle w:val="876"/>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78"/>
        <w:ind w:left="0" w:firstLine="0"/>
        <w:jc w:val="center"/>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I. Общие положения</w:t>
      </w:r>
      <w:r>
        <w:rPr>
          <w:rFonts w:ascii="Arial" w:hAnsi="Arial" w:eastAsia="Arial" w:cs="Arial"/>
          <w:b/>
          <w:i w:val="0"/>
          <w:strike w:val="0"/>
          <w:sz w:val="24"/>
        </w:rPr>
      </w:r>
      <w:r>
        <w:rPr>
          <w:rFonts w:ascii="Arial" w:hAnsi="Arial" w:eastAsia="Arial" w:cs="Arial"/>
          <w:b/>
          <w:i w:val="0"/>
          <w:strike w:val="0"/>
          <w:sz w:val="24"/>
        </w:rPr>
      </w:r>
    </w:p>
    <w:p>
      <w:pPr>
        <w:pStyle w:val="876"/>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76"/>
        <w:ind w:left="0" w:firstLine="540"/>
        <w:jc w:val="both"/>
        <w:spacing w:before="0" w:after="0" w:line="240" w:lineRule="auto"/>
        <w:rPr>
          <w:rFonts w:ascii="TimesNewRoman" w:hAnsi="TimesNewRoman" w:eastAsia="TimesNewRoman" w:cs="TimesNewRoman"/>
          <w:b w:val="0"/>
          <w:bCs w:val="0"/>
          <w:i w:val="0"/>
          <w:iCs w:val="0"/>
          <w:color w:val="auto"/>
          <w:sz w:val="26"/>
          <w:szCs w:val="26"/>
          <w:highlight w:val="white"/>
          <w14:ligatures w14:val="none"/>
        </w:rPr>
        <w:pBdr>
          <w:top w:val="none" w:color="000000" w:sz="4" w:space="0"/>
          <w:left w:val="none" w:color="000000" w:sz="4" w:space="0"/>
          <w:bottom w:val="none" w:color="000000" w:sz="4" w:space="0"/>
          <w:right w:val="none" w:color="000000" w:sz="4" w:space="0"/>
        </w:pBdr>
      </w:pPr>
      <w:r/>
      <w:bookmarkStart w:id="2" w:name="Par48"/>
      <w:r/>
      <w:bookmarkEnd w:id="2"/>
      <w:r>
        <w:rPr>
          <w:rFonts w:ascii="TimesNewRoman" w:hAnsi="TimesNewRoman" w:eastAsia="TimesNewRoman" w:cs="TimesNewRoman"/>
          <w:b w:val="0"/>
          <w:i w:val="0"/>
          <w:sz w:val="26"/>
          <w:highlight w:val="white"/>
        </w:rPr>
        <w:t xml:space="preserve">1.1. Настоящ</w:t>
      </w:r>
      <w:r>
        <w:rPr>
          <w:rFonts w:ascii="TimesNewRoman" w:hAnsi="TimesNewRoman" w:eastAsia="TimesNewRoman" w:cs="TimesNewRoman"/>
          <w:b w:val="0"/>
          <w:i w:val="0"/>
          <w:sz w:val="26"/>
          <w:highlight w:val="white"/>
        </w:rPr>
        <w:t xml:space="preserve">ие Правила устанавливают цель,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в целях возмещения </w:t>
      </w:r>
      <w:r>
        <w:rPr>
          <w:rFonts w:ascii="TimesNewRoman" w:hAnsi="TimesNewRoman" w:eastAsia="TimesNewRoman" w:cs="TimesNewRoman"/>
          <w:b w:val="0"/>
          <w:bCs w:val="0"/>
          <w:i w:val="0"/>
          <w:iCs w:val="0"/>
          <w:sz w:val="26"/>
          <w:szCs w:val="26"/>
          <w:highlight w:val="white"/>
        </w:rPr>
        <w:t xml:space="preserve">части </w:t>
      </w:r>
      <w:r>
        <w:rPr>
          <w:rFonts w:ascii="TimesNewRoman" w:hAnsi="TimesNewRoman" w:eastAsia="TimesNewRoman" w:cs="TimesNewRoman"/>
          <w:b w:val="0"/>
          <w:i w:val="0"/>
          <w:sz w:val="26"/>
          <w:highlight w:val="white"/>
        </w:rPr>
        <w:t xml:space="preserve">затрат </w:t>
      </w:r>
      <w:r>
        <w:rPr>
          <w:rFonts w:ascii="TimesNewRoman" w:hAnsi="TimesNewRoman" w:eastAsia="TimesNewRoman" w:cs="TimesNewRoman"/>
          <w:b w:val="0"/>
          <w:i w:val="0"/>
          <w:color w:val="auto"/>
          <w:sz w:val="26"/>
          <w:highlight w:val="white"/>
        </w:rPr>
        <w:t xml:space="preserve">юридичес</w:t>
      </w:r>
      <w:r>
        <w:rPr>
          <w:rFonts w:ascii="TimesNewRoman" w:hAnsi="TimesNewRoman" w:eastAsia="TimesNewRoman" w:cs="TimesNewRoman"/>
          <w:b w:val="0"/>
          <w:i w:val="0"/>
          <w:color w:val="auto"/>
          <w:sz w:val="26"/>
          <w:highlight w:val="white"/>
        </w:rPr>
        <w:t xml:space="preserve">ких лиц и индивидуальных предпринимателей по приобре</w:t>
      </w:r>
      <w:r>
        <w:rPr>
          <w:rFonts w:ascii="TimesNewRoman" w:hAnsi="TimesNewRoman" w:eastAsia="TimesNewRoman" w:cs="TimesNewRoman"/>
          <w:b w:val="0"/>
          <w:bCs w:val="0"/>
          <w:i w:val="0"/>
          <w:iCs w:val="0"/>
          <w:color w:val="auto"/>
          <w:sz w:val="26"/>
          <w:szCs w:val="26"/>
          <w:highlight w:val="white"/>
        </w:rPr>
        <w:t xml:space="preserve">тению нового технологического оборудования в рамках реализации инвестиционных проектов </w:t>
      </w:r>
      <w:r>
        <w:rPr>
          <w:rFonts w:ascii="TimesNewRoman" w:hAnsi="TimesNewRoman" w:eastAsia="TimesNewRoman" w:cs="TimesNewRoman"/>
          <w:b w:val="0"/>
          <w:bCs w:val="0"/>
          <w:i w:val="0"/>
          <w:iCs w:val="0"/>
          <w:color w:val="auto"/>
          <w:sz w:val="26"/>
          <w:szCs w:val="26"/>
          <w:highlight w:val="white"/>
        </w:rPr>
        <w:t xml:space="preserve">в рамках реализации индивидуальной программы социально-экономического развития Чувашской Республики</w:t>
      </w:r>
      <w:r>
        <w:rPr>
          <w:rFonts w:ascii="TimesNewRoman" w:hAnsi="TimesNewRoman" w:eastAsia="TimesNewRoman" w:cs="TimesNewRoman"/>
          <w:b w:val="0"/>
          <w:i w:val="0"/>
          <w:color w:val="auto"/>
          <w:sz w:val="26"/>
          <w:highlight w:val="white"/>
        </w:rPr>
        <w:t xml:space="preserve"> (дал</w:t>
      </w:r>
      <w:r>
        <w:rPr>
          <w:rFonts w:ascii="TimesNewRoman" w:hAnsi="TimesNewRoman" w:eastAsia="TimesNewRoman" w:cs="TimesNewRoman"/>
          <w:b w:val="0"/>
          <w:bCs w:val="0"/>
          <w:i w:val="0"/>
          <w:iCs w:val="0"/>
          <w:color w:val="auto"/>
          <w:sz w:val="26"/>
          <w:szCs w:val="26"/>
          <w:highlight w:val="white"/>
        </w:rPr>
        <w:t xml:space="preserve">ее - субсидия).</w:t>
      </w:r>
      <w:r>
        <w:rPr>
          <w:rFonts w:ascii="TimesNewRoman" w:hAnsi="TimesNewRoman" w:eastAsia="TimesNewRoman" w:cs="TimesNewRoman"/>
          <w:b w:val="0"/>
          <w:bCs w:val="0"/>
          <w:i w:val="0"/>
          <w:iCs w:val="0"/>
          <w:color w:val="auto"/>
          <w:sz w:val="26"/>
          <w:szCs w:val="26"/>
          <w:highlight w:val="white"/>
          <w14:ligatures w14:val="none"/>
        </w:rPr>
      </w:r>
      <w:r>
        <w:rPr>
          <w:rFonts w:ascii="TimesNewRoman" w:hAnsi="TimesNewRoman" w:eastAsia="TimesNewRoman" w:cs="TimesNewRoman"/>
          <w:b w:val="0"/>
          <w:bCs w:val="0"/>
          <w:i w:val="0"/>
          <w:iCs w:val="0"/>
          <w:color w:val="auto"/>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1.2. В настоящих Правил</w:t>
      </w:r>
      <w:r>
        <w:rPr>
          <w:rFonts w:ascii="TimesNewRoman" w:hAnsi="TimesNewRoman" w:eastAsia="TimesNewRoman" w:cs="TimesNewRoman"/>
          <w:b w:val="0"/>
          <w:bCs w:val="0"/>
          <w:i w:val="0"/>
          <w:iCs w:val="0"/>
          <w:sz w:val="26"/>
          <w:szCs w:val="26"/>
          <w:highlight w:val="white"/>
        </w:rPr>
        <w:t xml:space="preserve">ах используются следующие основные понятия:</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z w:val="26"/>
          <w:szCs w:val="26"/>
          <w:highlight w:val="white"/>
        </w:rPr>
        <w:t xml:space="preserve">“новое технологическое оборудование” - </w:t>
      </w:r>
      <w:r>
        <w:rPr>
          <w:rFonts w:ascii="TimesNewRoman" w:hAnsi="TimesNewRoman" w:eastAsia="TimesNewRoman" w:cs="TimesNewRoman"/>
          <w:b w:val="0"/>
          <w:bCs w:val="0"/>
          <w:i w:val="0"/>
          <w:iCs w:val="0"/>
          <w:sz w:val="26"/>
          <w:szCs w:val="26"/>
          <w:highlight w:val="white"/>
        </w:rPr>
        <w:t xml:space="preserve">российская и импортная промышленная продукция, относимая в соответствии с Общероссийским классификатором продукции по видам экономической деятельности к </w:t>
      </w:r>
      <w:r>
        <w:rPr>
          <w:rFonts w:ascii="TimesNewRoman" w:hAnsi="TimesNewRoman" w:eastAsia="TimesNewRoman" w:cs="TimesNewRoman"/>
          <w:b w:val="0"/>
          <w:bCs w:val="0"/>
          <w:i w:val="0"/>
          <w:iCs w:val="0"/>
          <w:sz w:val="26"/>
          <w:szCs w:val="26"/>
          <w:highlight w:val="white"/>
        </w:rPr>
        <w:t xml:space="preserve">классам 26</w:t>
      </w:r>
      <w:r>
        <w:rPr>
          <w:rFonts w:ascii="TimesNewRoman" w:hAnsi="TimesNewRoman" w:eastAsia="TimesNewRoman" w:cs="TimesNewRoman"/>
          <w:b w:val="0"/>
          <w:bCs w:val="0"/>
          <w:i w:val="0"/>
          <w:iCs w:val="0"/>
          <w:sz w:val="26"/>
          <w:szCs w:val="26"/>
          <w:highlight w:val="white"/>
        </w:rPr>
        <w:t xml:space="preserve">, </w:t>
      </w:r>
      <w:r>
        <w:rPr>
          <w:rFonts w:ascii="TimesNewRoman" w:hAnsi="TimesNewRoman" w:eastAsia="TimesNewRoman" w:cs="TimesNewRoman"/>
          <w:b w:val="0"/>
          <w:bCs w:val="0"/>
          <w:i w:val="0"/>
          <w:iCs w:val="0"/>
          <w:sz w:val="26"/>
          <w:szCs w:val="26"/>
          <w:highlight w:val="white"/>
        </w:rPr>
        <w:t xml:space="preserve">27</w:t>
      </w:r>
      <w:r>
        <w:rPr>
          <w:rFonts w:ascii="TimesNewRoman" w:hAnsi="TimesNewRoman" w:eastAsia="TimesNewRoman" w:cs="TimesNewRoman"/>
          <w:b w:val="0"/>
          <w:bCs w:val="0"/>
          <w:i w:val="0"/>
          <w:iCs w:val="0"/>
          <w:sz w:val="26"/>
          <w:szCs w:val="26"/>
          <w:highlight w:val="white"/>
        </w:rPr>
        <w:t xml:space="preserve"> и </w:t>
      </w:r>
      <w:r>
        <w:rPr>
          <w:rFonts w:ascii="TimesNewRoman" w:hAnsi="TimesNewRoman" w:eastAsia="TimesNewRoman" w:cs="TimesNewRoman"/>
          <w:b w:val="0"/>
          <w:bCs w:val="0"/>
          <w:i w:val="0"/>
          <w:iCs w:val="0"/>
          <w:sz w:val="26"/>
          <w:szCs w:val="26"/>
          <w:highlight w:val="white"/>
        </w:rPr>
        <w:t xml:space="preserve">28</w:t>
      </w:r>
      <w:r>
        <w:rPr>
          <w:rFonts w:ascii="TimesNewRoman" w:hAnsi="TimesNewRoman" w:eastAsia="TimesNewRoman" w:cs="TimesNewRoman"/>
          <w:b w:val="0"/>
          <w:bCs w:val="0"/>
          <w:i w:val="0"/>
          <w:iCs w:val="0"/>
          <w:sz w:val="26"/>
          <w:szCs w:val="26"/>
          <w:highlight w:val="white"/>
        </w:rPr>
        <w:t xml:space="preserve"> (за исключением </w:t>
      </w:r>
      <w:r>
        <w:rPr>
          <w:rFonts w:ascii="TimesNewRoman" w:hAnsi="TimesNewRoman" w:eastAsia="TimesNewRoman" w:cs="TimesNewRoman"/>
          <w:b w:val="0"/>
          <w:bCs w:val="0"/>
          <w:i w:val="0"/>
          <w:iCs w:val="0"/>
          <w:sz w:val="26"/>
          <w:szCs w:val="26"/>
          <w:highlight w:val="white"/>
        </w:rPr>
        <w:t xml:space="preserve">подкласса 28.3</w:t>
      </w:r>
      <w:r>
        <w:rPr>
          <w:rFonts w:ascii="TimesNewRoman" w:hAnsi="TimesNewRoman" w:eastAsia="TimesNewRoman" w:cs="TimesNewRoman"/>
          <w:b w:val="0"/>
          <w:bCs w:val="0"/>
          <w:i w:val="0"/>
          <w:iCs w:val="0"/>
          <w:sz w:val="26"/>
          <w:szCs w:val="26"/>
          <w:highlight w:val="white"/>
        </w:rPr>
        <w:t xml:space="preserve">),  для сферы деятельности обрабатывающая промышленность</w:t>
      </w:r>
      <w:r>
        <w:rPr>
          <w:rFonts w:ascii="TimesNewRoman" w:hAnsi="TimesNewRoman" w:eastAsia="TimesNewRoman" w:cs="TimesNewRoman"/>
          <w:b w:val="0"/>
          <w:bCs w:val="0"/>
          <w:i w:val="0"/>
          <w:iCs w:val="0"/>
          <w:sz w:val="26"/>
          <w:szCs w:val="26"/>
          <w:highlight w:val="white"/>
        </w:rPr>
        <w:t xml:space="preserve">;</w:t>
      </w:r>
      <w:r>
        <w:rPr>
          <w:rFonts w:ascii="TimesNewRoman" w:hAnsi="TimesNewRoman" w:eastAsia="TimesNewRoman" w:cs="TimesNewRoman"/>
          <w:b w:val="0"/>
          <w:bCs w:val="0"/>
          <w:i w:val="0"/>
          <w:sz w:val="26"/>
          <w:szCs w:val="26"/>
          <w:highlight w:val="white"/>
          <w14:ligatures w14:val="none"/>
        </w:rPr>
      </w:r>
      <w:r>
        <w:rPr>
          <w:rFonts w:ascii="TimesNewRoman" w:hAnsi="TimesNewRoman" w:eastAsia="TimesNewRoman" w:cs="TimesNewRoman"/>
          <w:b w:val="0"/>
          <w:bCs w:val="0"/>
          <w:i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non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z w:val="26"/>
          <w:highlight w:val="white"/>
        </w:rPr>
        <w:t xml:space="preserve">"промышленные предприятия"</w:t>
      </w:r>
      <w:r>
        <w:rPr>
          <w:rFonts w:ascii="TimesNewRoman" w:hAnsi="TimesNewRoman" w:eastAsia="TimesNewRoman" w:cs="TimesNewRoman"/>
          <w:b w:val="0"/>
          <w:i w:val="0"/>
          <w:sz w:val="26"/>
          <w:highlight w:val="white"/>
        </w:rPr>
        <w:t xml:space="preserve"> </w:t>
      </w:r>
      <w:r>
        <w:rPr>
          <w:rFonts w:ascii="TimesNewRoman" w:hAnsi="TimesNewRoman" w:eastAsia="TimesNewRoman" w:cs="TimesNewRoman"/>
          <w:b w:val="0"/>
          <w:i w:val="0"/>
          <w:strike w:val="0"/>
          <w:sz w:val="26"/>
          <w:highlight w:val="white"/>
        </w:rPr>
        <w:t xml:space="preserve">- </w:t>
      </w:r>
      <w:r>
        <w:rPr>
          <w:rFonts w:ascii="TimesNewRoman" w:hAnsi="TimesNewRoman" w:eastAsia="TimesNewRoman" w:cs="TimesNewRoman"/>
          <w:b w:val="0"/>
          <w:i w:val="0"/>
          <w:sz w:val="26"/>
          <w:highlight w:val="white"/>
        </w:rPr>
        <w:t xml:space="preserve">юридические лица и индивидуальные предприниматели в области промышленности</w:t>
      </w:r>
      <w:r>
        <w:rPr>
          <w:rFonts w:ascii="TimesNewRoman" w:hAnsi="TimesNewRoman" w:eastAsia="TimesNewRoman" w:cs="TimesNewRoman"/>
          <w:b w:val="0"/>
          <w:i w:val="0"/>
          <w:strike w:val="0"/>
          <w:sz w:val="26"/>
          <w:highlight w:val="white"/>
        </w:rPr>
        <w:t xml:space="preserve">;</w:t>
      </w:r>
      <w:r>
        <w:rPr>
          <w:rFonts w:ascii="TimesNewRoman" w:hAnsi="TimesNewRoman" w:eastAsia="TimesNewRoman" w:cs="TimesNewRoman"/>
          <w:b w:val="0"/>
          <w:bCs w:val="0"/>
          <w:i w:val="0"/>
          <w:sz w:val="26"/>
          <w:szCs w:val="26"/>
          <w:highlight w:val="none"/>
          <w14:ligatures w14:val="none"/>
        </w:rPr>
      </w:r>
      <w:r>
        <w:rPr>
          <w:rFonts w:ascii="TimesNewRoman" w:hAnsi="TimesNewRoman" w:eastAsia="TimesNewRoman" w:cs="TimesNewRoman"/>
          <w:b w:val="0"/>
          <w:bCs w:val="0"/>
          <w:i w:val="0"/>
          <w:sz w:val="26"/>
          <w:szCs w:val="26"/>
          <w:highlight w:val="none"/>
          <w14:ligatures w14:val="non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none"/>
        </w:rPr>
      </w:pPr>
      <w:r>
        <w:rPr>
          <w:rFonts w:ascii="TimesNewRoman" w:hAnsi="TimesNewRoman" w:eastAsia="TimesNewRoman" w:cs="TimesNewRoman"/>
          <w:b w:val="0"/>
          <w:bCs w:val="0"/>
          <w:i w:val="0"/>
          <w:iCs w:val="0"/>
          <w:sz w:val="26"/>
          <w:szCs w:val="26"/>
          <w:highlight w:val="white"/>
        </w:rPr>
        <w:t xml:space="preserve">"конкурсный отбор" - отбор юридических лиц и индивидуальных предпринимателей в области </w:t>
      </w:r>
      <w:r>
        <w:rPr>
          <w:rFonts w:ascii="TimesNewRoman" w:hAnsi="TimesNewRoman" w:eastAsia="TimesNewRoman" w:cs="TimesNewRoman"/>
          <w:b w:val="0"/>
          <w:i w:val="0"/>
          <w:sz w:val="26"/>
          <w:highlight w:val="white"/>
        </w:rPr>
        <w:t xml:space="preserve">промышленности на предоставление субсид</w:t>
      </w:r>
      <w:r>
        <w:rPr>
          <w:rFonts w:ascii="TimesNewRoman" w:hAnsi="TimesNewRoman" w:eastAsia="TimesNewRoman" w:cs="TimesNewRoman"/>
          <w:b w:val="0"/>
          <w:i w:val="0"/>
          <w:sz w:val="26"/>
          <w:highlight w:val="white"/>
        </w:rPr>
        <w:t xml:space="preserve">ий из республиканского бюджета Чувашской Республики на возмещение части затрат </w:t>
      </w:r>
      <w:r>
        <w:rPr>
          <w:rFonts w:ascii="TimesNewRoman" w:hAnsi="TimesNewRoman" w:eastAsia="TimesNewRoman" w:cs="TimesNewRoman"/>
          <w:b w:val="0"/>
          <w:i w:val="0"/>
          <w:sz w:val="26"/>
          <w:highlight w:val="white"/>
        </w:rPr>
        <w:t xml:space="preserve">по приобре</w:t>
      </w:r>
      <w:r>
        <w:rPr>
          <w:rFonts w:ascii="TimesNewRoman" w:hAnsi="TimesNewRoman" w:eastAsia="TimesNewRoman" w:cs="TimesNewRoman"/>
          <w:b w:val="0"/>
          <w:bCs w:val="0"/>
          <w:i w:val="0"/>
          <w:iCs w:val="0"/>
          <w:sz w:val="26"/>
          <w:szCs w:val="26"/>
          <w:highlight w:val="white"/>
        </w:rPr>
        <w:t xml:space="preserve">тению нового технологического оборудования в рамках реализации инвестиционных проектов </w:t>
      </w:r>
      <w:r>
        <w:rPr>
          <w:rFonts w:ascii="TimesNewRoman" w:hAnsi="TimesNewRoman" w:eastAsia="TimesNewRoman" w:cs="TimesNewRoman"/>
          <w:b w:val="0"/>
          <w:bCs w:val="0"/>
          <w:i w:val="0"/>
          <w:iCs w:val="0"/>
          <w:sz w:val="26"/>
          <w:szCs w:val="26"/>
          <w:highlight w:val="white"/>
        </w:rPr>
        <w:t xml:space="preserve">в рамках реализации индивидуальной программы социально-экономического развития Чувашской Республики</w:t>
      </w:r>
      <w:r>
        <w:rPr>
          <w:rFonts w:ascii="TimesNewRoman" w:hAnsi="TimesNewRoman" w:eastAsia="TimesNewRoman" w:cs="TimesNewRoman"/>
          <w:b w:val="0"/>
          <w:i w:val="0"/>
          <w:sz w:val="26"/>
          <w:highlight w:val="white"/>
        </w:rPr>
        <w:t xml:space="preserve">,  проводимый Комиссией по проведению отбора на предоставление субсидий из республиканского бюджета Чувашской Республики на возмещение части затрат юридических лиц и индивидуальных предпринимателей </w:t>
      </w:r>
      <w:r>
        <w:rPr>
          <w:rFonts w:ascii="TimesNewRoman" w:hAnsi="TimesNewRoman" w:eastAsia="TimesNewRoman" w:cs="TimesNewRoman"/>
          <w:b w:val="0"/>
          <w:i w:val="0"/>
          <w:sz w:val="26"/>
          <w:highlight w:val="white"/>
        </w:rPr>
        <w:t xml:space="preserve">по приобре</w:t>
      </w:r>
      <w:r>
        <w:rPr>
          <w:rFonts w:ascii="TimesNewRoman" w:hAnsi="TimesNewRoman" w:eastAsia="TimesNewRoman" w:cs="TimesNewRoman"/>
          <w:b w:val="0"/>
          <w:bCs w:val="0"/>
          <w:i w:val="0"/>
          <w:iCs w:val="0"/>
          <w:sz w:val="26"/>
          <w:szCs w:val="26"/>
          <w:highlight w:val="white"/>
        </w:rPr>
        <w:t xml:space="preserve">тению нового технологического оборудования в рамках реализации инвестиционных проектов </w:t>
      </w:r>
      <w:r>
        <w:rPr>
          <w:rFonts w:ascii="TimesNewRoman" w:hAnsi="TimesNewRoman" w:eastAsia="TimesNewRoman" w:cs="TimesNewRoman"/>
          <w:b w:val="0"/>
          <w:bCs w:val="0"/>
          <w:i w:val="0"/>
          <w:iCs w:val="0"/>
          <w:sz w:val="26"/>
          <w:szCs w:val="26"/>
          <w:highlight w:val="white"/>
        </w:rPr>
        <w:t xml:space="preserve">в рамках реализации индивидуальной программы социально-экономического развития Чувашской Республики</w:t>
      </w:r>
      <w:r>
        <w:rPr>
          <w:rFonts w:ascii="TimesNewRoman" w:hAnsi="TimesNewRoman" w:eastAsia="TimesNewRoman" w:cs="TimesNewRoman"/>
          <w:b w:val="0"/>
          <w:i w:val="0"/>
          <w:sz w:val="26"/>
          <w:highlight w:val="white"/>
        </w:rPr>
        <w:t xml:space="preserve">, состав которой утверждается распоряжением Кабинета Министров Чувашской Республики (далее - Комиссия);</w:t>
      </w:r>
      <w:r>
        <w:rPr>
          <w:rFonts w:ascii="TimesNewRoman" w:hAnsi="TimesNewRoman" w:eastAsia="TimesNewRoman" w:cs="TimesNewRoman"/>
          <w:b w:val="0"/>
          <w:bCs w:val="0"/>
          <w:i w:val="0"/>
          <w:sz w:val="26"/>
          <w:szCs w:val="26"/>
          <w:highlight w:val="none"/>
        </w:rPr>
      </w:r>
      <w:r>
        <w:rPr>
          <w:rFonts w:ascii="TimesNewRoman" w:hAnsi="TimesNewRoman" w:eastAsia="TimesNewRoman" w:cs="TimesNewRoman"/>
          <w:b w:val="0"/>
          <w:bCs w:val="0"/>
          <w:i w:val="0"/>
          <w:sz w:val="26"/>
          <w:szCs w:val="26"/>
          <w:highlight w: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"претен</w:t>
      </w:r>
      <w:r>
        <w:rPr>
          <w:rFonts w:ascii="TimesNewRoman" w:hAnsi="TimesNewRoman" w:eastAsia="TimesNewRoman" w:cs="TimesNewRoman"/>
          <w:b w:val="0"/>
          <w:i w:val="0"/>
          <w:sz w:val="26"/>
          <w:highlight w:val="white"/>
        </w:rPr>
        <w:t xml:space="preserve">дент" - юридические лица и индивидуальные предприниматели в области промышленности, заключившее договор (договоры) поставки и (или) купли-продажи нового  технологического оборудования, подавшее в установленном порядке заявку на участие в конкурсном отборе;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strike w:val="0"/>
          <w:sz w:val="26"/>
          <w:szCs w:val="26"/>
          <w:highlight w:val="none"/>
        </w:rPr>
      </w:pPr>
      <w:r>
        <w:rPr>
          <w:rFonts w:ascii="TimesNewRoman" w:hAnsi="TimesNewRoman" w:eastAsia="TimesNewRoman" w:cs="TimesNewRoman"/>
          <w:b w:val="0"/>
          <w:i w:val="0"/>
          <w:sz w:val="26"/>
          <w:highlight w:val="white"/>
        </w:rPr>
        <w:t xml:space="preserve">"заявка на участие в конкурсном отборе" - с</w:t>
      </w:r>
      <w:r>
        <w:rPr>
          <w:rFonts w:ascii="TimesNewRoman" w:hAnsi="TimesNewRoman" w:eastAsia="TimesNewRoman" w:cs="TimesNewRoman"/>
          <w:b w:val="0"/>
          <w:i w:val="0"/>
          <w:sz w:val="26"/>
          <w:highlight w:val="white"/>
        </w:rPr>
        <w:t xml:space="preserve">формированная претендентом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заявка и документы к ней, предусмотренные  настоящих Правил (далее - заявка);</w:t>
      </w:r>
      <w:r>
        <w:rPr>
          <w:rFonts w:ascii="TimesNewRoman" w:hAnsi="TimesNewRoman" w:eastAsia="TimesNewRoman" w:cs="TimesNewRoman"/>
          <w:b w:val="0"/>
          <w:bCs w:val="0"/>
          <w:i w:val="0"/>
          <w:strike w:val="0"/>
          <w:sz w:val="26"/>
          <w:szCs w:val="26"/>
          <w:highlight w:val="none"/>
        </w:rPr>
      </w:r>
      <w:r>
        <w:rPr>
          <w:rFonts w:ascii="TimesNewRoman" w:hAnsi="TimesNewRoman" w:eastAsia="TimesNewRoman" w:cs="TimesNewRoman"/>
          <w:b w:val="0"/>
          <w:bCs w:val="0"/>
          <w:i w:val="0"/>
          <w:strike w:val="0"/>
          <w:sz w:val="26"/>
          <w:szCs w:val="26"/>
          <w:highlight w: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"получатель субсидии"</w:t>
      </w:r>
      <w:r>
        <w:rPr>
          <w:rFonts w:ascii="TimesNewRoman" w:hAnsi="TimesNewRoman" w:eastAsia="TimesNewRoman" w:cs="TimesNewRoman"/>
          <w:b w:val="0"/>
          <w:i w:val="0"/>
          <w:sz w:val="26"/>
          <w:highlight w:val="white"/>
        </w:rPr>
        <w:t xml:space="preserve"> </w:t>
      </w:r>
      <w:r>
        <w:rPr>
          <w:rFonts w:ascii="TimesNewRoman" w:hAnsi="TimesNewRoman" w:eastAsia="TimesNewRoman" w:cs="TimesNewRoman"/>
          <w:b w:val="0"/>
          <w:i w:val="0"/>
          <w:sz w:val="26"/>
          <w:highlight w:val="white"/>
        </w:rPr>
        <w:t xml:space="preserve"> -  юридические лица и индивидуальные предприниматели в области промышленности</w:t>
      </w:r>
      <w:r>
        <w:rPr>
          <w:rFonts w:ascii="TimesNewRoman" w:hAnsi="TimesNewRoman" w:eastAsia="TimesNewRoman" w:cs="TimesNewRoman"/>
          <w:b w:val="0"/>
          <w:i w:val="0"/>
          <w:sz w:val="26"/>
          <w:highlight w:val="white"/>
        </w:rPr>
        <w:t xml:space="preserve">,</w:t>
      </w:r>
      <w:r>
        <w:rPr>
          <w:rFonts w:ascii="TimesNewRoman" w:hAnsi="TimesNewRoman" w:eastAsia="TimesNewRoman" w:cs="TimesNewRoman"/>
          <w:b w:val="0"/>
          <w:i w:val="0"/>
          <w:sz w:val="26"/>
          <w:highlight w:val="white"/>
        </w:rPr>
        <w:t xml:space="preserve"> в отношении которого Комиссией принято решение о предоставлении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i w:val="0"/>
          <w:sz w:val="26"/>
          <w:highlight w:val="white"/>
        </w:rPr>
        <w:t xml:space="preserve">"возмещаемые затраты юридическим лицам и индивидуальным предпринимателям в области промышленности по приобретению нового технологического оборудования" </w:t>
      </w:r>
      <w:r>
        <w:rPr>
          <w:rFonts w:ascii="TimesNewRoman" w:hAnsi="TimesNewRoman" w:eastAsia="TimesNewRoman" w:cs="TimesNewRoman"/>
          <w:b w:val="0"/>
          <w:i w:val="0"/>
          <w:sz w:val="26"/>
          <w:highlight w:val="white"/>
        </w:rPr>
        <w:t xml:space="preserve">- выраженные в денежной форме, фактически понесенные и документально подтвержденные расходы юридических лиц и индивидуальных предпринимателей в области промышленности, равные фактической стоимости нового технологического оборудования в соответствии с догов</w:t>
      </w:r>
      <w:r>
        <w:rPr>
          <w:rFonts w:ascii="TimesNewRoman" w:hAnsi="TimesNewRoman" w:eastAsia="TimesNewRoman" w:cs="TimesNewRoman"/>
          <w:b w:val="0"/>
          <w:i w:val="0"/>
          <w:sz w:val="26"/>
          <w:highlight w:val="white"/>
        </w:rPr>
        <w:t xml:space="preserve">ором (договорами) поставки и (или) купли-продажи нового технологического оборудования (без</w:t>
      </w:r>
      <w:r>
        <w:rPr>
          <w:rFonts w:ascii="TimesNewRoman" w:hAnsi="TimesNewRoman" w:eastAsia="TimesNewRoman" w:cs="TimesNewRoman"/>
          <w:b w:val="0"/>
          <w:bCs w:val="0"/>
          <w:i w:val="0"/>
          <w:iCs w:val="0"/>
          <w:sz w:val="26"/>
          <w:szCs w:val="26"/>
          <w:highlight w:val="white"/>
        </w:rPr>
        <w:t xml:space="preserve"> учета налога на добавленную стоимость, а также затрат, связанных с монтажом, перевоз</w:t>
      </w:r>
      <w:r>
        <w:rPr>
          <w:rFonts w:ascii="TimesNewRoman" w:hAnsi="TimesNewRoman" w:eastAsia="TimesNewRoman" w:cs="TimesNewRoman"/>
          <w:b w:val="0"/>
          <w:bCs w:val="0"/>
          <w:i w:val="0"/>
          <w:iCs w:val="0"/>
          <w:sz w:val="26"/>
          <w:szCs w:val="26"/>
          <w:highlight w:val="white"/>
        </w:rPr>
        <w:t xml:space="preserve">кой и вводом в эксплуатацию приобретенного нового технологического оборудования);</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z w:val="26"/>
          <w:szCs w:val="26"/>
          <w:highlight w:val="white"/>
        </w:rPr>
        <w:t xml:space="preserve">«инвестиционный проект» – </w:t>
      </w:r>
      <w:r>
        <w:rPr>
          <w:rFonts w:ascii="TimesNewRoman" w:hAnsi="TimesNewRoman" w:eastAsia="TimesNewRoman" w:cs="TimesNewRoman"/>
          <w:b w:val="0"/>
          <w:bCs w:val="0"/>
          <w:i w:val="0"/>
          <w:iCs w:val="0"/>
          <w:sz w:val="26"/>
          <w:szCs w:val="26"/>
          <w:highlight w:val="white"/>
        </w:rPr>
        <w:t xml:space="preserve">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w:t>
      </w:r>
      <w:r>
        <w:rPr>
          <w:rFonts w:ascii="TimesNewRoman" w:hAnsi="TimesNewRoman" w:eastAsia="TimesNewRoman" w:cs="TimesNewRoman"/>
          <w:b w:val="0"/>
          <w:bCs w:val="0"/>
          <w:i w:val="0"/>
          <w:iCs w:val="0"/>
          <w:sz w:val="26"/>
          <w:szCs w:val="26"/>
          <w:highlight w:val="white"/>
        </w:rPr>
        <w:t xml:space="preserve">кое перевооружение) существующего имущественного комплекса в целях создания нового производства товаров (работ, услуг), увеличения об</w:t>
      </w:r>
      <w:r>
        <w:rPr>
          <w:rFonts w:ascii="TimesNewRoman" w:hAnsi="TimesNewRoman" w:eastAsia="TimesNewRoman" w:cs="TimesNewRoman"/>
          <w:b w:val="0"/>
          <w:bCs w:val="0"/>
          <w:i w:val="0"/>
          <w:iCs w:val="0"/>
          <w:sz w:val="26"/>
          <w:szCs w:val="26"/>
          <w:highlight w:val="white"/>
        </w:rPr>
        <w:t xml:space="preserve">ъемов существующего производства товаров (работ, услуг) и (или) </w:t>
      </w:r>
      <w:r>
        <w:rPr>
          <w:rFonts w:ascii="TimesNewRoman" w:hAnsi="TimesNewRoman" w:eastAsia="TimesNewRoman" w:cs="TimesNewRoman"/>
          <w:b w:val="0"/>
          <w:bCs w:val="0"/>
          <w:i w:val="0"/>
          <w:iCs w:val="0"/>
          <w:sz w:val="26"/>
          <w:szCs w:val="26"/>
          <w:highlight w:val="white"/>
        </w:rPr>
        <w:t xml:space="preserve"> </w:t>
      </w:r>
      <w:r>
        <w:rPr>
          <w:rFonts w:ascii="TimesNewRoman" w:hAnsi="TimesNewRoman" w:eastAsia="TimesNewRoman" w:cs="TimesNewRoman"/>
          <w:b w:val="0"/>
          <w:bCs w:val="0"/>
          <w:i w:val="0"/>
          <w:iCs w:val="0"/>
          <w:sz w:val="26"/>
          <w:szCs w:val="26"/>
          <w:highlight w:val="white"/>
        </w:rPr>
        <w:t xml:space="preserve">включенный </w:t>
      </w:r>
      <w:r>
        <w:rPr>
          <w:rFonts w:ascii="TimesNewRoman" w:hAnsi="TimesNewRoman" w:eastAsia="TimesNewRoman" w:cs="TimesNewRoman"/>
          <w:b w:val="0"/>
          <w:bCs w:val="0"/>
          <w:i w:val="0"/>
          <w:iCs w:val="0"/>
          <w:sz w:val="26"/>
          <w:szCs w:val="26"/>
          <w:highlight w:val="white"/>
        </w:rPr>
        <w:t xml:space="preserve">в Комплексную программу социально-экономического развития Чувашской Республики на 2020-2025 годы (2025-2030 годы), и (или) включенные в </w:t>
      </w:r>
      <w:r>
        <w:rPr>
          <w:rFonts w:ascii="TimesNewRoman" w:hAnsi="TimesNewRoman" w:eastAsia="TimesNewRoman" w:cs="TimesNewRoman"/>
          <w:b w:val="0"/>
          <w:bCs w:val="0"/>
          <w:i w:val="0"/>
          <w:iCs w:val="0"/>
          <w:sz w:val="26"/>
          <w:szCs w:val="26"/>
          <w:highlight w:val="white"/>
          <w:lang w:val="ru-RU" w:bidi="ru-RU"/>
        </w:rPr>
        <w:t xml:space="preserve">постановление Кабинета Министров ЧР от 13.01.2005 </w:t>
      </w:r>
      <w:r>
        <w:rPr>
          <w:rFonts w:ascii="TimesNewRoman" w:hAnsi="TimesNewRoman" w:eastAsia="TimesNewRoman" w:cs="TimesNewRoman"/>
          <w:b w:val="0"/>
          <w:bCs w:val="0"/>
          <w:i w:val="0"/>
          <w:iCs w:val="0"/>
          <w:sz w:val="26"/>
          <w:szCs w:val="26"/>
          <w:highlight w:val="white"/>
          <w:lang w:val="ru-RU" w:bidi="ru-RU"/>
        </w:rPr>
        <w:t xml:space="preserve">N 3</w:t>
      </w:r>
      <w:r>
        <w:rPr>
          <w:rFonts w:ascii="TimesNewRoman" w:hAnsi="TimesNewRoman" w:eastAsia="TimesNewRoman" w:cs="TimesNewRoman"/>
          <w:b w:val="0"/>
          <w:bCs w:val="0"/>
          <w:i w:val="0"/>
          <w:iCs w:val="0"/>
          <w:sz w:val="26"/>
          <w:szCs w:val="26"/>
          <w:highlight w:val="white"/>
          <w:lang w:val="ru-RU" w:bidi="ru-RU"/>
        </w:rPr>
        <w:t xml:space="preserve"> "О Совете по инвестиционной политике и общественном контроле за реализацией крупных социально значимых инвестиционных проектов, получивших государственную поддержку инвестиционной деятельности в Чувашской Республике"</w:t>
      </w:r>
      <w:r>
        <w:rPr>
          <w:highlight w:val="white"/>
        </w:rPr>
        <w:t xml:space="preserve">;</w:t>
      </w:r>
      <w:r>
        <w:rPr>
          <w:rFonts w:ascii="TimesNewRoman" w:hAnsi="TimesNewRoman" w:eastAsia="TimesNewRoman" w:cs="TimesNewRoman"/>
          <w:b w:val="0"/>
          <w:bCs w:val="0"/>
          <w:i w:val="0"/>
          <w:sz w:val="26"/>
          <w:szCs w:val="26"/>
          <w:highlight w:val="white"/>
          <w14:ligatures w14:val="none"/>
        </w:rPr>
      </w:r>
      <w:r>
        <w:rPr>
          <w:rFonts w:ascii="TimesNewRoman" w:hAnsi="TimesNewRoman" w:eastAsia="TimesNewRoman" w:cs="TimesNewRoman"/>
          <w:b w:val="0"/>
          <w:bCs w:val="0"/>
          <w:i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white"/>
        </w:rPr>
      </w:pPr>
      <w:r>
        <w:rPr>
          <w:rFonts w:ascii="TimesNewRoman" w:hAnsi="TimesNewRoman" w:eastAsia="TimesNewRoman" w:cs="TimesNewRoman"/>
          <w:b w:val="0"/>
          <w:i w:val="0"/>
          <w:sz w:val="26"/>
          <w:highlight w:val="white"/>
        </w:rPr>
        <w:t xml:space="preserve">"сфера промышленности" - вид деятельности, определенный в соответствии с </w:t>
      </w:r>
      <w:r>
        <w:rPr>
          <w:rFonts w:ascii="TimesNewRoman" w:hAnsi="TimesNewRoman" w:eastAsia="TimesNewRoman" w:cs="TimesNewRoman"/>
          <w:b w:val="0"/>
          <w:i w:val="0"/>
          <w:sz w:val="26"/>
          <w:highlight w:val="white"/>
        </w:rPr>
        <w:t xml:space="preserve">приказом Минпромторга России от 28 сентября 2022 г. N 4085 "Об определении совокупности видов экономической деятельности, относящихся к разделу "Обрабатывающие произ</w:t>
      </w:r>
      <w:r>
        <w:rPr>
          <w:rFonts w:ascii="TimesNewRoman" w:hAnsi="TimesNewRoman" w:eastAsia="TimesNewRoman" w:cs="TimesNewRoman"/>
          <w:b w:val="0"/>
          <w:i w:val="0"/>
          <w:sz w:val="26"/>
          <w:highlight w:val="white"/>
        </w:rPr>
        <w:t xml:space="preserve">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(зарегистрирован в Министерстве юстиции Российской Федерации 2 ноября 2022 г., регистрационный N 70814);</w:t>
      </w:r>
      <w:r>
        <w:rPr>
          <w:rFonts w:ascii="TimesNewRoman" w:hAnsi="TimesNewRoman" w:eastAsia="TimesNewRoman" w:cs="TimesNewRoman"/>
          <w:b w:val="0"/>
          <w:i w:val="0"/>
          <w:sz w:val="26"/>
          <w:highlight w:val="none"/>
        </w:rPr>
        <w:t xml:space="preserve"> </w:t>
      </w:r>
      <w:r>
        <w:t xml:space="preserve">в рамках Индивидуальной программы социально - экономического развития Чувашской Республики на 2025 - 2030 год, </w:t>
      </w:r>
      <w:r>
        <w:rPr>
          <w:rFonts w:ascii="TimesNewRoman" w:hAnsi="TimesNewRoman" w:eastAsia="TimesNewRoman" w:cs="TimesNewRoman"/>
          <w:b w:val="0"/>
          <w:i w:val="0"/>
          <w:sz w:val="26"/>
          <w:highlight w:val="none"/>
        </w:rPr>
        <w:t xml:space="preserve">утвержденной распоряжением Правительства Российской Федерации от 09.12.2024 года № 3639-р;</w:t>
      </w:r>
      <w:r>
        <w:rPr>
          <w:rFonts w:ascii="TimesNewRoman" w:hAnsi="TimesNewRoman" w:eastAsia="TimesNewRoman" w:cs="TimesNewRoman"/>
          <w:b w:val="0"/>
          <w:bCs w:val="0"/>
          <w:i w:val="0"/>
          <w:sz w:val="26"/>
          <w:szCs w:val="26"/>
          <w:highlight w:val="white"/>
        </w:rPr>
      </w:r>
      <w:r>
        <w:rPr>
          <w:rFonts w:ascii="TimesNewRoman" w:hAnsi="TimesNewRoman" w:eastAsia="TimesNewRoman" w:cs="TimesNewRoman"/>
          <w:b w:val="0"/>
          <w:bCs w:val="0"/>
          <w:i w:val="0"/>
          <w:sz w:val="26"/>
          <w:szCs w:val="26"/>
          <w:highlight w:val="whit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white"/>
          <w14:ligatures w14:val="none"/>
        </w:rPr>
      </w:pPr>
      <w:r>
        <w:rPr>
          <w:rFonts w:ascii="TimesNewRoman" w:hAnsi="TimesNewRoman" w:eastAsia="TimesNewRoman" w:cs="TimesNewRoman"/>
          <w:b w:val="0"/>
          <w:i w:val="0"/>
          <w:sz w:val="26"/>
          <w:highlight w:val="white"/>
        </w:rPr>
        <w:t xml:space="preserve">"сфера промышленности" – совокупность </w:t>
      </w:r>
      <w:r>
        <w:rPr>
          <w:rFonts w:ascii="TimesNewRoman" w:hAnsi="TimesNewRoman" w:eastAsia="TimesNewRoman" w:cs="TimesNewRoman"/>
          <w:b w:val="0"/>
          <w:bCs w:val="0"/>
          <w:i w:val="0"/>
          <w:sz w:val="26"/>
          <w:szCs w:val="26"/>
          <w:highlight w:val="white"/>
          <w14:ligatures w14:val="none"/>
        </w:rPr>
        <w:t xml:space="preserve">видов экономической деятельности промышленных предприятий, </w:t>
      </w:r>
      <w:r>
        <w:rPr>
          <w:rFonts w:ascii="TimesNewRoman" w:hAnsi="TimesNewRoman" w:eastAsia="TimesNewRoman" w:cs="TimesNewRoman"/>
          <w:b w:val="0"/>
          <w:i w:val="0"/>
          <w:sz w:val="26"/>
          <w:highlight w:val="white"/>
        </w:rPr>
        <w:t xml:space="preserve">относящихся к разделу "Обрабатывающие произ</w:t>
      </w:r>
      <w:r>
        <w:rPr>
          <w:rFonts w:ascii="TimesNewRoman" w:hAnsi="TimesNewRoman" w:eastAsia="TimesNewRoman" w:cs="TimesNewRoman"/>
          <w:b w:val="0"/>
          <w:i w:val="0"/>
          <w:sz w:val="26"/>
          <w:highlight w:val="white"/>
        </w:rPr>
        <w:t xml:space="preserve">водства" код продукции соответствует Общероссийскому классификатору видов экономической деятельности</w:t>
      </w:r>
      <w:r>
        <w:rPr>
          <w:rFonts w:ascii="TimesNewRoman" w:hAnsi="TimesNewRoman" w:eastAsia="TimesNewRoman" w:cs="TimesNewRoman"/>
          <w:b w:val="0"/>
          <w:bCs w:val="0"/>
          <w:i w:val="0"/>
          <w:iCs w:val="0"/>
          <w:sz w:val="26"/>
          <w:szCs w:val="26"/>
          <w:highlight w:val="white"/>
        </w:rPr>
        <w:t xml:space="preserve"> (</w:t>
      </w:r>
      <w:r>
        <w:rPr>
          <w:rFonts w:ascii="TimesNewRoman" w:hAnsi="TimesNewRoman" w:eastAsia="TimesNewRoman" w:cs="TimesNewRoman"/>
          <w:b w:val="0"/>
          <w:bCs w:val="0"/>
          <w:i w:val="0"/>
          <w:iCs w:val="0"/>
          <w:sz w:val="26"/>
          <w:szCs w:val="26"/>
          <w:highlight w:val="white"/>
        </w:rPr>
        <w:t xml:space="preserve">ОКПД 2) </w:t>
      </w:r>
      <w:r>
        <w:rPr>
          <w:rFonts w:ascii="PT Serif" w:hAnsi="PT Serif" w:eastAsia="PT Serif" w:cs="PT Serif"/>
          <w:color w:val="22272f"/>
          <w:sz w:val="23"/>
          <w:highlight w:val="white"/>
        </w:rPr>
        <w:t xml:space="preserve">–</w:t>
      </w:r>
      <w:r>
        <w:rPr>
          <w:rFonts w:ascii="TimesNewRoman" w:hAnsi="TimesNewRoman" w:eastAsia="TimesNewRoman" w:cs="TimesNewRoman"/>
          <w:b w:val="0"/>
          <w:bCs w:val="0"/>
          <w:i w:val="0"/>
          <w:sz w:val="26"/>
          <w:szCs w:val="26"/>
          <w:highlight w:val="white"/>
          <w14:ligatures w14:val="none"/>
        </w:rPr>
        <w:t xml:space="preserve"> </w:t>
      </w:r>
      <w:r>
        <w:rPr>
          <w:rFonts w:ascii="TimesNewRoman" w:hAnsi="TimesNewRoman" w:eastAsia="TimesNewRoman" w:cs="TimesNewRoman"/>
          <w:b w:val="0"/>
          <w:bCs w:val="0"/>
          <w:i w:val="0"/>
          <w:sz w:val="26"/>
          <w:szCs w:val="26"/>
          <w:highlight w:val="white"/>
          <w14:ligatures w14:val="none"/>
        </w:rPr>
        <w:t xml:space="preserve">из 10.51 производство побочных продуктов переработки молока (казеина, сахара молочного, изолята сывороточного белка, сухая деминерализованная сыворотка для детского питания, минорные белки);</w:t>
      </w:r>
      <w:r>
        <w:rPr>
          <w:rFonts w:ascii="TimesNewRoman" w:hAnsi="TimesNewRoman" w:eastAsia="TimesNewRoman" w:cs="TimesNewRoman"/>
          <w:b w:val="0"/>
          <w:bCs w:val="0"/>
          <w:i w:val="0"/>
          <w:sz w:val="26"/>
          <w:szCs w:val="26"/>
          <w:highlight w:val="white"/>
          <w14:ligatures w14:val="none"/>
        </w:rPr>
        <w:t xml:space="preserve"> </w:t>
      </w:r>
      <w:r>
        <w:rPr>
          <w:rFonts w:ascii="TimesNewRoman" w:hAnsi="TimesNewRoman" w:eastAsia="TimesNewRoman" w:cs="TimesNewRoman"/>
          <w:b w:val="0"/>
          <w:bCs w:val="0"/>
          <w:i w:val="0"/>
          <w:sz w:val="26"/>
          <w:szCs w:val="26"/>
          <w:highlight w:val="white"/>
          <w14:ligatures w14:val="none"/>
        </w:rPr>
        <w:t xml:space="preserve">10.71; 10.72; 10.73;  </w:t>
      </w:r>
      <w:r>
        <w:rPr>
          <w:rFonts w:ascii="TimesNewRoman" w:hAnsi="TimesNewRoman" w:eastAsia="TimesNewRoman" w:cs="TimesNewRoman"/>
          <w:b w:val="0"/>
          <w:bCs w:val="0"/>
          <w:i w:val="0"/>
          <w:sz w:val="26"/>
          <w:szCs w:val="26"/>
          <w:highlight w:val="white"/>
          <w14:ligatures w14:val="none"/>
        </w:rPr>
        <w:t xml:space="preserve">10.86.5; 10.89.4; 10.89.8; 10.91.3;</w:t>
      </w:r>
      <w:r>
        <w:rPr>
          <w:rFonts w:ascii="TimesNewRoman" w:hAnsi="TimesNewRoman" w:eastAsia="TimesNewRoman" w:cs="TimesNewRoman"/>
          <w:b w:val="0"/>
          <w:bCs w:val="0"/>
          <w:i w:val="0"/>
          <w:sz w:val="26"/>
          <w:szCs w:val="26"/>
          <w:highlight w:val="white"/>
          <w14:ligatures w14:val="none"/>
        </w:rPr>
        <w:t xml:space="preserve">13 - 17;  20 (за исключением подгрупп 20.14.1; 20.15.8; 20.59.2; 20.59.6), в том числе 20.53 (за исключением используемых для производства продуктов питания); 21 - 33 ( за исключением группы 24.46);</w:t>
      </w:r>
      <w:r>
        <w:rPr>
          <w:rFonts w:ascii="TimesNewRoman" w:hAnsi="TimesNewRoman" w:eastAsia="TimesNewRoman" w:cs="TimesNewRoman"/>
          <w:b w:val="0"/>
          <w:bCs w:val="0"/>
          <w:i w:val="0"/>
          <w:sz w:val="26"/>
          <w:szCs w:val="26"/>
          <w:highlight w:val="white"/>
          <w14:ligatures w14:val="none"/>
        </w:rPr>
      </w:r>
      <w:r>
        <w:rPr>
          <w:rFonts w:ascii="TimesNewRoman" w:hAnsi="TimesNewRoman" w:eastAsia="TimesNewRoman" w:cs="TimesNewRoman"/>
          <w:b w:val="0"/>
          <w:bCs w:val="0"/>
          <w:i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iCs w:val="0"/>
          <w:sz w:val="26"/>
          <w:szCs w:val="26"/>
          <w:highlight w:val="none"/>
          <w14:ligatures w14:val="none"/>
        </w:rPr>
      </w:pPr>
      <w:r>
        <w:rPr>
          <w:rFonts w:ascii="TimesNewRoman" w:hAnsi="TimesNewRoman" w:eastAsia="TimesNewRoman" w:cs="TimesNewRoman"/>
          <w:b w:val="0"/>
          <w:i w:val="0"/>
          <w:sz w:val="26"/>
          <w:highlight w:val="white"/>
        </w:rPr>
        <w:t xml:space="preserve">"рейтинг" - порядковый н</w:t>
      </w:r>
      <w:r>
        <w:rPr>
          <w:rFonts w:ascii="TimesNewRoman" w:hAnsi="TimesNewRoman" w:eastAsia="TimesNewRoman" w:cs="TimesNewRoman"/>
          <w:b w:val="0"/>
          <w:i w:val="0"/>
          <w:sz w:val="26"/>
          <w:highlight w:val="white"/>
        </w:rPr>
        <w:t xml:space="preserve">омер, полученный в результате ранжирования показателей критер</w:t>
      </w:r>
      <w:r>
        <w:rPr>
          <w:rFonts w:ascii="TimesNewRoman" w:hAnsi="TimesNewRoman" w:eastAsia="TimesNewRoman" w:cs="TimesNewRoman"/>
          <w:b w:val="0"/>
          <w:bCs w:val="0"/>
          <w:i w:val="0"/>
          <w:iCs w:val="0"/>
          <w:sz w:val="26"/>
          <w:szCs w:val="26"/>
          <w:highlight w:val="white"/>
        </w:rPr>
        <w:t xml:space="preserve">иев оценки заявки претендента.</w:t>
      </w:r>
      <w:r>
        <w:rPr>
          <w:rFonts w:ascii="TimesNewRoman" w:hAnsi="TimesNewRoman" w:eastAsia="TimesNewRoman" w:cs="TimesNewRoman"/>
          <w:b w:val="0"/>
          <w:bCs w:val="0"/>
          <w:i w:val="0"/>
          <w:iCs w:val="0"/>
          <w:sz w:val="26"/>
          <w:szCs w:val="26"/>
          <w:highlight w:val="none"/>
          <w14:ligatures w14:val="none"/>
        </w:rPr>
      </w:r>
      <w:r>
        <w:rPr>
          <w:rFonts w:ascii="TimesNewRoman" w:hAnsi="TimesNewRoman" w:eastAsia="TimesNewRoman" w:cs="TimesNewRoman"/>
          <w:b w:val="0"/>
          <w:bCs w:val="0"/>
          <w:i w:val="0"/>
          <w:iCs w:val="0"/>
          <w:sz w:val="26"/>
          <w:szCs w:val="26"/>
          <w:highlight w:val="none"/>
          <w14:ligatures w14:val="non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z w:val="26"/>
          <w:szCs w:val="26"/>
          <w:highlight w:val="white"/>
        </w:rPr>
        <w:t xml:space="preserve">Иные понятия, используемые в настоящих Правилах, применяются в значениях, определенных постановлением Правительства Российской Федерации </w:t>
      </w:r>
      <w:r>
        <w:rPr>
          <w:rFonts w:ascii="TimesNewRoman" w:hAnsi="TimesNewRoman" w:eastAsia="TimesNewRoman" w:cs="TimesNewRoman"/>
          <w:b w:val="0"/>
          <w:bCs w:val="0"/>
          <w:i w:val="0"/>
          <w:iCs w:val="0"/>
          <w:sz w:val="26"/>
          <w:szCs w:val="26"/>
          <w:highlight w:val="white"/>
        </w:rPr>
        <w:t xml:space="preserve">N </w:t>
      </w:r>
      <w:r>
        <w:rPr>
          <w:rFonts w:ascii="TimesNewRoman" w:hAnsi="TimesNewRoman" w:eastAsia="TimesNewRoman" w:cs="TimesNewRoman"/>
          <w:b w:val="0"/>
          <w:bCs w:val="0"/>
          <w:i w:val="0"/>
          <w:iCs w:val="0"/>
          <w:sz w:val="26"/>
          <w:szCs w:val="26"/>
          <w:highlight w:val="white"/>
        </w:rPr>
        <w:t xml:space="preserve">от 15.04.2014 N 328</w:t>
      </w:r>
      <w:r>
        <w:rPr>
          <w:rFonts w:ascii="TimesNewRoman" w:hAnsi="TimesNewRoman" w:eastAsia="TimesNewRoman" w:cs="TimesNewRoman"/>
          <w:b w:val="0"/>
          <w:bCs w:val="0"/>
          <w:i w:val="0"/>
          <w:sz w:val="26"/>
          <w:szCs w:val="26"/>
          <w:highlight w:val="white"/>
          <w14:ligatures w14:val="none"/>
        </w:rPr>
        <w:t xml:space="preserve"> </w:t>
      </w:r>
      <w:r>
        <w:rPr>
          <w:rFonts w:ascii="TimesNewRoman" w:hAnsi="TimesNewRoman" w:eastAsia="TimesNewRoman" w:cs="TimesNewRoman"/>
          <w:b w:val="0"/>
          <w:bCs w:val="0"/>
          <w:i w:val="0"/>
          <w:iCs w:val="0"/>
          <w:sz w:val="26"/>
          <w:szCs w:val="26"/>
          <w:highlight w:val="white"/>
        </w:rPr>
        <w:t xml:space="preserve">"Об утверждении государственной программы Российской Федерации "Развитие промышленности и повышение ее конкурентоспособности"</w:t>
      </w:r>
      <w:r>
        <w:rPr>
          <w:rFonts w:ascii="TimesNewRoman" w:hAnsi="TimesNewRoman" w:eastAsia="TimesNewRoman" w:cs="TimesNewRoman"/>
          <w:b w:val="0"/>
          <w:bCs w:val="0"/>
          <w:i w:val="0"/>
          <w:iCs w:val="0"/>
          <w:sz w:val="26"/>
          <w:szCs w:val="26"/>
          <w:highlight w:val="white"/>
        </w:rPr>
        <w:t xml:space="preserve">.</w:t>
      </w:r>
      <w:r>
        <w:rPr>
          <w:rFonts w:ascii="TimesNewRoman" w:hAnsi="TimesNewRoman" w:eastAsia="TimesNewRoman" w:cs="TimesNewRoman"/>
          <w:b w:val="0"/>
          <w:bCs w:val="0"/>
          <w:i w:val="0"/>
          <w:sz w:val="26"/>
          <w:szCs w:val="26"/>
          <w:highlight w:val="white"/>
          <w14:ligatures w14:val="none"/>
        </w:rPr>
      </w:r>
      <w:r>
        <w:rPr>
          <w:rFonts w:ascii="TimesNewRoman" w:hAnsi="TimesNewRoman" w:eastAsia="TimesNewRoman" w:cs="TimesNewRoman"/>
          <w:b w:val="0"/>
          <w:bCs w:val="0"/>
          <w:i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1.3. Субсидии на возмещение части затрат промышленным предприятиям</w:t>
      </w:r>
      <w:r>
        <w:rPr>
          <w:rFonts w:ascii="TimesNewRoman" w:hAnsi="TimesNewRoman" w:eastAsia="TimesNewRoman" w:cs="TimesNewRoman"/>
          <w:b w:val="0"/>
          <w:i w:val="0"/>
          <w:sz w:val="26"/>
          <w:highlight w:val="white"/>
        </w:rPr>
        <w:t xml:space="preserve">,</w:t>
      </w:r>
      <w:r>
        <w:rPr>
          <w:rFonts w:ascii="TimesNewRoman" w:hAnsi="TimesNewRoman" w:eastAsia="TimesNewRoman" w:cs="TimesNewRoman"/>
          <w:b w:val="0"/>
          <w:i w:val="0"/>
          <w:sz w:val="26"/>
          <w:highlight w:val="white"/>
        </w:rPr>
        <w:t xml:space="preserve"> </w:t>
      </w:r>
      <w:r>
        <w:rPr>
          <w:rFonts w:ascii="TimesNewRoman" w:hAnsi="TimesNewRoman" w:eastAsia="TimesNewRoman" w:cs="TimesNewRoman"/>
          <w:b w:val="0"/>
          <w:i w:val="0"/>
          <w:sz w:val="26"/>
          <w:highlight w:val="white"/>
        </w:rPr>
        <w:t xml:space="preserve">в отношении которых Комиссией принято решение о предоставлении субсидии </w:t>
      </w:r>
      <w:r>
        <w:rPr>
          <w:rFonts w:ascii="TimesNewRoman" w:hAnsi="TimesNewRoman" w:eastAsia="TimesNewRoman" w:cs="TimesNewRoman"/>
          <w:b w:val="0"/>
          <w:i w:val="0"/>
          <w:sz w:val="26"/>
          <w:highlight w:val="white"/>
        </w:rPr>
        <w:t xml:space="preserve">по приобре</w:t>
      </w:r>
      <w:r>
        <w:rPr>
          <w:rFonts w:ascii="TimesNewRoman" w:hAnsi="TimesNewRoman" w:eastAsia="TimesNewRoman" w:cs="TimesNewRoman"/>
          <w:b w:val="0"/>
          <w:bCs w:val="0"/>
          <w:i w:val="0"/>
          <w:iCs w:val="0"/>
          <w:sz w:val="26"/>
          <w:szCs w:val="26"/>
          <w:highlight w:val="white"/>
        </w:rPr>
        <w:t xml:space="preserve">тению нового технологического оборудования в рамках реализации инвестиционных проектов </w:t>
      </w:r>
      <w:r>
        <w:rPr>
          <w:rFonts w:ascii="TimesNewRoman" w:hAnsi="TimesNewRoman" w:eastAsia="TimesNewRoman" w:cs="TimesNewRoman"/>
          <w:b w:val="0"/>
          <w:bCs w:val="0"/>
          <w:i w:val="0"/>
          <w:iCs w:val="0"/>
          <w:sz w:val="26"/>
          <w:szCs w:val="26"/>
          <w:highlight w:val="white"/>
        </w:rPr>
        <w:t xml:space="preserve">в рамках реализации индивидуальной программы социально-экономического развития Чувашской Республики</w:t>
      </w:r>
      <w:r>
        <w:rPr>
          <w:rFonts w:ascii="TimesNewRoman" w:hAnsi="TimesNewRoman" w:eastAsia="TimesNewRoman" w:cs="TimesNewRoman"/>
          <w:b w:val="0"/>
          <w:i w:val="0"/>
          <w:sz w:val="26"/>
          <w:highlight w:val="none"/>
        </w:rPr>
        <w:t xml:space="preserve"> </w:t>
      </w:r>
      <w:r>
        <w:rPr>
          <w:rFonts w:ascii="TimesNewRoman" w:hAnsi="TimesNewRoman" w:eastAsia="TimesNewRoman" w:cs="TimesNewRoman"/>
          <w:b w:val="0"/>
          <w:i w:val="0"/>
          <w:sz w:val="26"/>
          <w:highlight w:val="white"/>
        </w:rPr>
        <w:t xml:space="preserve">(далее – ИПСЭР ЧР), предоставляются на возмещение затрат, осуществленных (</w:t>
      </w:r>
      <w:r>
        <w:rPr>
          <w:rFonts w:ascii="TimesNewRoman" w:hAnsi="TimesNewRoman" w:eastAsia="TimesNewRoman" w:cs="TimesNewRoman"/>
          <w:b w:val="0"/>
          <w:i w:val="0"/>
          <w:sz w:val="26"/>
          <w:highlight w:val="white"/>
        </w:rPr>
        <w:t xml:space="preserve">возникших) не ранее 1 января года, предшествующего году заключения соглашения о предоставлении субсидий из республиканского бюджета Чувашской Республики на возмещение части затрат промышленным предприятиям</w:t>
      </w:r>
      <w:r>
        <w:rPr>
          <w:rFonts w:ascii="TimesNewRoman" w:hAnsi="TimesNewRoman" w:eastAsia="TimesNewRoman" w:cs="TimesNewRoman"/>
          <w:b w:val="0"/>
          <w:i w:val="0"/>
          <w:sz w:val="26"/>
        </w:rPr>
        <w:t xml:space="preserve">,</w:t>
      </w:r>
      <w:r>
        <w:rPr>
          <w:rFonts w:ascii="TimesNewRoman" w:hAnsi="TimesNewRoman" w:eastAsia="TimesNewRoman" w:cs="TimesNewRoman"/>
          <w:b w:val="0"/>
          <w:i w:val="0"/>
          <w:sz w:val="26"/>
          <w:highlight w:val="white"/>
        </w:rPr>
        <w:t xml:space="preserve"> в отношении которых Комиссией принято решение о предоставлении субсидии по приобретению нового технологического оборудования в рамках реализации инвестиционных проектов.</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1.4. Для получателей суб</w:t>
      </w:r>
      <w:r>
        <w:rPr>
          <w:rFonts w:ascii="TimesNewRoman" w:hAnsi="TimesNewRoman" w:eastAsia="TimesNewRoman" w:cs="TimesNewRoman"/>
          <w:b w:val="0"/>
          <w:i w:val="0"/>
          <w:sz w:val="26"/>
          <w:highlight w:val="white"/>
        </w:rPr>
        <w:t xml:space="preserve">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промышленным предприятиям</w:t>
      </w:r>
      <w:r>
        <w:rPr>
          <w:rFonts w:ascii="TimesNewRoman" w:hAnsi="TimesNewRoman" w:eastAsia="TimesNewRoman" w:cs="TimesNewRoman"/>
          <w:b w:val="0"/>
          <w:i w:val="0"/>
          <w:sz w:val="26"/>
        </w:rPr>
        <w:t xml:space="preserve">,</w:t>
      </w:r>
      <w:r>
        <w:rPr>
          <w:rFonts w:ascii="TimesNewRoman" w:hAnsi="TimesNewRoman" w:eastAsia="TimesNewRoman" w:cs="TimesNewRoman"/>
          <w:b w:val="0"/>
          <w:i w:val="0"/>
          <w:sz w:val="26"/>
          <w:highlight w:val="white"/>
        </w:rPr>
        <w:t xml:space="preserve"> в отношении которых Комиссией принято решение о </w:t>
      </w:r>
      <w:r>
        <w:rPr>
          <w:rFonts w:ascii="TimesNewRoman" w:hAnsi="TimesNewRoman" w:eastAsia="TimesNewRoman" w:cs="TimesNewRoman"/>
          <w:b w:val="0"/>
          <w:i w:val="0"/>
          <w:sz w:val="26"/>
          <w:highlight w:val="white"/>
        </w:rPr>
        <w:t xml:space="preserve">предоставлении субсидии по приобретению нового технологического оборудования в рамках реализации инвестиционных проектов, осуществляется исходя из суммы расходов по приобретению нового технологического оборудования с учетом налога на добавленную стоимость.</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center"/>
        <w:spacing w:before="0" w:after="0" w:line="240" w:lineRule="auto"/>
        <w:rPr>
          <w:rFonts w:ascii="TimesNewRoman" w:hAnsi="TimesNewRoman" w:eastAsia="TimesNewRoman" w:cs="TimesNewRoman"/>
          <w:b/>
          <w:i w:val="0"/>
          <w:strike w:val="0"/>
          <w:sz w:val="26"/>
          <w:highlight w:val="white"/>
        </w:rPr>
        <w:outlineLvl w:val="1"/>
      </w:pPr>
      <w:r>
        <w:rPr>
          <w:rFonts w:ascii="TimesNewRoman" w:hAnsi="TimesNewRoman" w:eastAsia="TimesNewRoman" w:cs="TimesNewRoman"/>
          <w:b/>
          <w:i w:val="0"/>
          <w:sz w:val="26"/>
          <w:highlight w:val="white"/>
        </w:rPr>
        <w:t xml:space="preserve">II. Условия и порядок предоставления субсидий</w:t>
      </w:r>
      <w:r>
        <w:rPr>
          <w:rFonts w:ascii="TimesNewRoman" w:hAnsi="TimesNewRoman" w:eastAsia="TimesNewRoman" w:cs="TimesNewRoman"/>
          <w:b/>
          <w:i w:val="0"/>
          <w:strike w:val="0"/>
          <w:sz w:val="26"/>
          <w:highlight w:val="white"/>
        </w:rPr>
      </w:r>
      <w:r>
        <w:rPr>
          <w:rFonts w:ascii="TimesNewRoman" w:hAnsi="TimesNewRoman" w:eastAsia="TimesNewRoman" w:cs="TimesNewRoman"/>
          <w:b/>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2.1. В соответствии с законом Чувашской Республики о республиканском бюджете Чув</w:t>
      </w:r>
      <w:r>
        <w:rPr>
          <w:rFonts w:ascii="TimesNewRoman" w:hAnsi="TimesNewRoman" w:eastAsia="TimesNewRoman" w:cs="TimesNewRoman"/>
          <w:b w:val="0"/>
          <w:i w:val="0"/>
          <w:sz w:val="26"/>
          <w:highlight w:val="white"/>
        </w:rPr>
        <w:t xml:space="preserve">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на возмещение части затрат промышленным предприятиям</w:t>
      </w:r>
      <w:r>
        <w:rPr>
          <w:rFonts w:ascii="TimesNewRoman" w:hAnsi="TimesNewRoman" w:eastAsia="TimesNewRoman" w:cs="TimesNewRoman"/>
          <w:b w:val="0"/>
          <w:i w:val="0"/>
          <w:sz w:val="26"/>
        </w:rPr>
        <w:t xml:space="preserve">,</w:t>
      </w:r>
      <w:r>
        <w:rPr>
          <w:rFonts w:ascii="TimesNewRoman" w:hAnsi="TimesNewRoman" w:eastAsia="TimesNewRoman" w:cs="TimesNewRoman"/>
          <w:b w:val="0"/>
          <w:i w:val="0"/>
          <w:sz w:val="26"/>
          <w:highlight w:val="white"/>
        </w:rPr>
        <w:t xml:space="preserve"> в отношении которых Комиссией принято решение о предоставлении субсидии по приобретению нового технологическог</w:t>
      </w:r>
      <w:r>
        <w:rPr>
          <w:rFonts w:ascii="TimesNewRoman" w:hAnsi="TimesNewRoman" w:eastAsia="TimesNewRoman" w:cs="TimesNewRoman"/>
          <w:b w:val="0"/>
          <w:i w:val="0"/>
          <w:sz w:val="26"/>
          <w:highlight w:val="white"/>
        </w:rPr>
        <w:t xml:space="preserve">о оборудования в рамках реализации инвестиционных проектов ИПСЭР ЧР, связанных с приобретением нового технологического оборудования, является Министерство промышленности и энергетики Чувашской Республики (далее - Минпромэнерго Чувашии).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color w:val="auto"/>
          <w:sz w:val="26"/>
          <w:highlight w:val="white"/>
        </w:rPr>
      </w:pPr>
      <w:r>
        <w:rPr>
          <w:rFonts w:ascii="TimesNewRoman" w:hAnsi="TimesNewRoman" w:eastAsia="TimesNewRoman" w:cs="TimesNewRoman"/>
          <w:b w:val="0"/>
          <w:i w:val="0"/>
          <w:sz w:val="26"/>
          <w:highlight w:val="white"/>
        </w:rPr>
        <w:t xml:space="preserve">Предоставление субсидий на цель, указанную в настоящих Правилах, осуществляется Главны</w:t>
      </w:r>
      <w:r>
        <w:rPr>
          <w:rFonts w:ascii="TimesNewRoman" w:hAnsi="TimesNewRoman" w:eastAsia="TimesNewRoman" w:cs="TimesNewRoman"/>
          <w:b w:val="0"/>
          <w:i w:val="0"/>
          <w:sz w:val="26"/>
          <w:highlight w:val="white"/>
        </w:rPr>
        <w:t xml:space="preserve">м распорядителем средств республиканского бюджета Чувашской Республики по разделу 04 "Национальная экономика", подразделу 12 </w:t>
      </w:r>
      <w:r>
        <w:rPr>
          <w:rFonts w:ascii="TimesNewRoman" w:hAnsi="TimesNewRoman" w:eastAsia="TimesNewRoman" w:cs="TimesNewRoman"/>
          <w:b w:val="0"/>
          <w:i w:val="0"/>
          <w:sz w:val="26"/>
          <w:highlight w:val="white"/>
        </w:rPr>
        <w:t xml:space="preserve">"Другие вопросы в области национальной экономики", по целевой статье (государственные программы и непрограммные направления деятель</w:t>
      </w:r>
      <w:r>
        <w:rPr>
          <w:rFonts w:ascii="TimesNewRoman" w:hAnsi="TimesNewRoman" w:eastAsia="TimesNewRoman" w:cs="TimesNewRoman"/>
          <w:b w:val="0"/>
          <w:i w:val="0"/>
          <w:sz w:val="26"/>
          <w:highlight w:val="white"/>
        </w:rPr>
        <w:t xml:space="preserve">ности) </w:t>
      </w:r>
      <w:r>
        <w:rPr>
          <w:rFonts w:ascii="TimesNewRoman" w:hAnsi="TimesNewRoman" w:eastAsia="TimesNewRoman" w:cs="TimesNewRoman"/>
          <w:b w:val="0"/>
          <w:i w:val="0"/>
          <w:color w:val="auto"/>
          <w:sz w:val="26"/>
          <w:highlight w:val="white"/>
        </w:rPr>
        <w:t xml:space="preserve">Ч7201R5502</w:t>
      </w:r>
      <w:r>
        <w:rPr>
          <w:rFonts w:ascii="TimesNewRoman" w:hAnsi="TimesNewRoman" w:eastAsia="TimesNewRoman" w:cs="TimesNewRoman"/>
          <w:b w:val="0"/>
          <w:i w:val="0"/>
          <w:color w:val="auto"/>
          <w:sz w:val="26"/>
          <w:highlight w:val="white"/>
        </w:rPr>
        <w:t xml:space="preserve"> </w:t>
      </w:r>
      <w:r>
        <w:rPr>
          <w:rFonts w:ascii="TimesNewRoman" w:hAnsi="TimesNewRoman" w:eastAsia="TimesNewRoman" w:cs="TimesNewRoman"/>
          <w:b w:val="0"/>
          <w:i w:val="0"/>
          <w:color w:val="auto"/>
          <w:sz w:val="26"/>
          <w:highlight w:val="white"/>
        </w:rPr>
        <w:t xml:space="preserve">в пределах бюджетных ассигнований республиканского бюджета Чувашской Республики, а также средств, поступивших в республиканский бюджет Чувашской Республики из федерального бюджета, предусмотренных законом Чувашской Республики о республика</w:t>
      </w:r>
      <w:r>
        <w:rPr>
          <w:rFonts w:ascii="TimesNewRoman" w:hAnsi="TimesNewRoman" w:eastAsia="TimesNewRoman" w:cs="TimesNewRoman"/>
          <w:b w:val="0"/>
          <w:i w:val="0"/>
          <w:color w:val="auto"/>
          <w:sz w:val="26"/>
          <w:highlight w:val="white"/>
        </w:rPr>
        <w:t xml:space="preserve">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Минпромэнерго Чувашии на соответствующий финансовый год (далее - лимиты бюджетных обязательств).</w:t>
      </w:r>
      <w:r>
        <w:rPr>
          <w:rFonts w:ascii="TimesNewRoman" w:hAnsi="TimesNewRoman" w:eastAsia="TimesNewRoman" w:cs="TimesNewRoman"/>
          <w:b w:val="0"/>
          <w:i w:val="0"/>
          <w:strike w:val="0"/>
          <w:color w:val="auto"/>
          <w:sz w:val="26"/>
          <w:highlight w:val="white"/>
        </w:rPr>
      </w:r>
      <w:r>
        <w:rPr>
          <w:rFonts w:ascii="TimesNewRoman" w:hAnsi="TimesNewRoman" w:eastAsia="TimesNewRoman" w:cs="TimesNewRoman"/>
          <w:b w:val="0"/>
          <w:i w:val="0"/>
          <w:strike w:val="0"/>
          <w:color w:val="auto"/>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color w:val="auto"/>
          <w:sz w:val="26"/>
          <w:highlight w:val="white"/>
        </w:rPr>
      </w:pPr>
      <w:r>
        <w:rPr>
          <w:rFonts w:ascii="TimesNewRoman" w:hAnsi="TimesNewRoman" w:eastAsia="TimesNewRoman" w:cs="TimesNewRoman"/>
          <w:b w:val="0"/>
          <w:i w:val="0"/>
          <w:color w:val="auto"/>
          <w:sz w:val="26"/>
          <w:highlight w:val="white"/>
        </w:rPr>
        <w:t xml:space="preserve">Субсидия предоставляется в целях реализации </w:t>
      </w:r>
      <w:r>
        <w:rPr>
          <w:color w:val="auto"/>
          <w:highlight w:val="white"/>
        </w:rPr>
        <w:t xml:space="preserve">Индивидуальной программы социально - экономического развития Чувашской Республики на 2025 - 2030 год, </w:t>
      </w:r>
      <w:r>
        <w:rPr>
          <w:rFonts w:ascii="TimesNewRoman" w:hAnsi="TimesNewRoman" w:eastAsia="TimesNewRoman" w:cs="TimesNewRoman"/>
          <w:b w:val="0"/>
          <w:i w:val="0"/>
          <w:color w:val="auto"/>
          <w:sz w:val="26"/>
          <w:highlight w:val="white"/>
        </w:rPr>
        <w:t xml:space="preserve">утвержденной распоряжением Правительства Российской Федерации от 09.12.2024 года № 3639-р</w:t>
      </w:r>
      <w:r>
        <w:rPr>
          <w:rFonts w:ascii="TimesNewRoman" w:hAnsi="TimesNewRoman" w:eastAsia="TimesNewRoman" w:cs="TimesNewRoman"/>
          <w:b w:val="0"/>
          <w:i w:val="0"/>
          <w:color w:val="auto"/>
          <w:sz w:val="26"/>
          <w:highlight w:val="white"/>
        </w:rPr>
        <w:t xml:space="preserve">.</w:t>
      </w:r>
      <w:r>
        <w:rPr>
          <w:rFonts w:ascii="TimesNewRoman" w:hAnsi="TimesNewRoman" w:eastAsia="TimesNewRoman" w:cs="TimesNewRoman"/>
          <w:b w:val="0"/>
          <w:i w:val="0"/>
          <w:strike w:val="0"/>
          <w:color w:val="auto"/>
          <w:sz w:val="26"/>
          <w:highlight w:val="white"/>
        </w:rPr>
      </w:r>
      <w:r>
        <w:rPr>
          <w:rFonts w:ascii="TimesNewRoman" w:hAnsi="TimesNewRoman" w:eastAsia="TimesNewRoman" w:cs="TimesNewRoman"/>
          <w:b w:val="0"/>
          <w:i w:val="0"/>
          <w:strike w:val="0"/>
          <w:color w:val="auto"/>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color w:val="auto"/>
          <w:sz w:val="26"/>
          <w:highlight w:val="white"/>
        </w:rPr>
        <w:t xml:space="preserve">Минпромэнерго Чувашии </w:t>
      </w:r>
      <w:r>
        <w:rPr>
          <w:rFonts w:ascii="TimesNewRoman" w:hAnsi="TimesNewRoman" w:eastAsia="TimesNewRoman" w:cs="TimesNewRoman"/>
          <w:b w:val="0"/>
          <w:i w:val="0"/>
          <w:color w:val="auto"/>
          <w:sz w:val="26"/>
          <w:highlight w:val="white"/>
        </w:rPr>
        <w:t xml:space="preserve"> обеспечивает результативность, адресность и целевой характер использования</w:t>
      </w:r>
      <w:r>
        <w:rPr>
          <w:rFonts w:ascii="TimesNewRoman" w:hAnsi="TimesNewRoman" w:eastAsia="TimesNewRoman" w:cs="TimesNewRoman"/>
          <w:b w:val="0"/>
          <w:i w:val="0"/>
          <w:color w:val="auto"/>
          <w:sz w:val="26"/>
          <w:highlight w:val="white"/>
        </w:rPr>
        <w:t xml:space="preserve"> бюджетных с</w:t>
      </w:r>
      <w:r>
        <w:rPr>
          <w:rFonts w:ascii="TimesNewRoman" w:hAnsi="TimesNewRoman" w:eastAsia="TimesNewRoman" w:cs="TimesNewRoman"/>
          <w:b w:val="0"/>
          <w:i w:val="0"/>
          <w:sz w:val="26"/>
          <w:highlight w:val="white"/>
        </w:rPr>
        <w:t xml:space="preserve">редств в соответствии с утвержденными бюджетными ассигнованиями и лимитами бюджетных обязательств.</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Информация о субсидиях размещается на едином портале бюджетной сис</w:t>
      </w:r>
      <w:r>
        <w:rPr>
          <w:rFonts w:ascii="TimesNewRoman" w:hAnsi="TimesNewRoman" w:eastAsia="TimesNewRoman" w:cs="TimesNewRoman"/>
          <w:b w:val="0"/>
          <w:i w:val="0"/>
          <w:sz w:val="26"/>
          <w:highlight w:val="white"/>
        </w:rPr>
        <w:t xml:space="preserve">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 (далее - Минфин России).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3" w:name="Par69"/>
      <w:r/>
      <w:bookmarkEnd w:id="3"/>
      <w:r>
        <w:rPr>
          <w:rFonts w:ascii="TimesNewRoman" w:hAnsi="TimesNewRoman" w:eastAsia="TimesNewRoman" w:cs="TimesNewRoman"/>
          <w:b w:val="0"/>
          <w:i w:val="0"/>
          <w:sz w:val="26"/>
          <w:highlight w:val="white"/>
        </w:rPr>
        <w:t xml:space="preserve">2.2. Способом проведения отбора является конкурс.</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Получатели субсидий определяются по результатам проведения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 категориям получателей субсидий относятся юридич</w:t>
      </w:r>
      <w:r>
        <w:rPr>
          <w:rFonts w:ascii="TimesNewRoman" w:hAnsi="TimesNewRoman" w:eastAsia="TimesNewRoman" w:cs="TimesNewRoman"/>
          <w:b w:val="0"/>
          <w:i w:val="0"/>
          <w:sz w:val="26"/>
          <w:highlight w:val="white"/>
        </w:rPr>
        <w:t xml:space="preserve">еские лица и индивидуальные предприниматели в области промышленности, зарегистрированные на территории Чувашской Республики в установленном законодательством Российской Федерации порядке и осуществляющие деятельность на территории Чувашской Республики (для</w:t>
      </w:r>
      <w:r>
        <w:rPr>
          <w:rFonts w:ascii="TimesNewRoman" w:hAnsi="TimesNewRoman" w:eastAsia="TimesNewRoman" w:cs="TimesNewRoman"/>
          <w:b w:val="0"/>
          <w:i w:val="0"/>
          <w:sz w:val="26"/>
          <w:highlight w:val="white"/>
        </w:rPr>
        <w:t xml:space="preserve"> юридических лиц и индивидуальных предпринимателей в области промышленности, зарегистрированных за пределами Чувашской Республики, наличие обязательной регистрации и осуществление деятельности обособленных подразделений на территории Чувашской Республики).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Конкурсный отбор проводится не менее одного раза в год при наличии лимитов бюджетных обязательств.</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sz w:val="26"/>
          <w:szCs w:val="26"/>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z w:val="26"/>
          <w:highlight w:val="white"/>
        </w:rPr>
        <w:t xml:space="preserve">Конкурсный отбо</w:t>
      </w:r>
      <w:r>
        <w:rPr>
          <w:rFonts w:ascii="TimesNewRoman" w:hAnsi="TimesNewRoman" w:eastAsia="TimesNewRoman" w:cs="TimesNewRoman"/>
          <w:b w:val="0"/>
          <w:bCs w:val="0"/>
          <w:i w:val="0"/>
          <w:iCs w:val="0"/>
          <w:sz w:val="26"/>
          <w:szCs w:val="26"/>
          <w:highlight w:val="white"/>
        </w:rPr>
        <w:t xml:space="preserve">р осуществляется в системе "Электронный бюджет"</w:t>
      </w:r>
      <w:r>
        <w:rPr>
          <w:rFonts w:ascii="TimesNewRoman" w:hAnsi="TimesNewRoman" w:eastAsia="TimesNewRoman" w:cs="TimesNewRoman"/>
          <w:b w:val="0"/>
          <w:bCs w:val="0"/>
          <w:i w:val="0"/>
          <w:iCs w:val="0"/>
          <w:sz w:val="26"/>
          <w:szCs w:val="26"/>
          <w:highlight w:val="none"/>
        </w:rPr>
        <w:t xml:space="preserve">.</w:t>
      </w:r>
      <w:r>
        <w:rPr>
          <w:rFonts w:ascii="TimesNewRoman" w:hAnsi="TimesNewRoman" w:eastAsia="TimesNewRoman" w:cs="TimesNewRoman"/>
          <w:b w:val="0"/>
          <w:bCs w:val="0"/>
          <w:i w:val="0"/>
          <w:sz w:val="26"/>
          <w:szCs w:val="26"/>
          <w:highlight w:val="white"/>
          <w14:ligatures w14:val="none"/>
        </w:rPr>
      </w:r>
      <w:r>
        <w:rPr>
          <w:rFonts w:ascii="TimesNewRoman" w:hAnsi="TimesNewRoman" w:eastAsia="TimesNewRoman" w:cs="TimesNewRoman"/>
          <w:b w:val="0"/>
          <w:bCs w:val="0"/>
          <w:i w:val="0"/>
          <w:sz w:val="26"/>
          <w:szCs w:val="26"/>
          <w:highlight w:val="white"/>
          <w14:ligatures w14:val="none"/>
        </w:rPr>
      </w:r>
    </w:p>
    <w:p>
      <w:pPr>
        <w:pStyle w:val="876"/>
        <w:ind w:left="0" w:firstLine="540"/>
        <w:jc w:val="both"/>
        <w:spacing w:before="0" w:after="0" w:line="240" w:lineRule="auto"/>
        <w:rPr>
          <w:highlight w:val="non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z w:val="26"/>
          <w:szCs w:val="26"/>
          <w:highlight w:val="white"/>
        </w:rPr>
      </w:r>
      <w:r>
        <w:rPr>
          <w:rFonts w:ascii="TimesNewRoman" w:hAnsi="TimesNewRoman" w:eastAsia="TimesNewRoman" w:cs="TimesNewRoman"/>
          <w:b w:val="0"/>
          <w:bCs w:val="0"/>
          <w:i w:val="0"/>
          <w:iCs w:val="0"/>
          <w:sz w:val="26"/>
          <w:szCs w:val="26"/>
          <w:highlight w:val="white"/>
        </w:rPr>
        <w:t xml:space="preserve">Обеспечение доступа к системе "Электронный бюджет"</w:t>
      </w:r>
      <w:r>
        <w:rPr>
          <w:rFonts w:ascii="TimesNewRoman" w:hAnsi="TimesNewRoman" w:eastAsia="TimesNewRoman" w:cs="TimesNewRoman"/>
          <w:b w:val="0"/>
          <w:bCs w:val="0"/>
          <w:i w:val="0"/>
          <w:iCs w:val="0"/>
          <w:sz w:val="26"/>
          <w:szCs w:val="26"/>
          <w:highlight w:val="white"/>
        </w:rPr>
        <w:t xml:space="preserve"> </w:t>
      </w:r>
      <w:r>
        <w:rPr>
          <w:rFonts w:ascii="TimesNewRoman" w:hAnsi="TimesNewRoman" w:eastAsia="TimesNewRoman" w:cs="TimesNewRoman"/>
          <w:b w:val="0"/>
          <w:i w:val="0"/>
          <w:sz w:val="26"/>
          <w:highlight w:val="white"/>
        </w:rPr>
        <w:t xml:space="preserve">осуществляется с использованием федеральной государственной информ</w:t>
      </w:r>
      <w:r>
        <w:rPr>
          <w:rFonts w:ascii="TimesNewRoman" w:hAnsi="TimesNewRoman" w:eastAsia="TimesNewRoman" w:cs="TimesNewRoman"/>
          <w:b w:val="0"/>
          <w:i w:val="0"/>
          <w:sz w:val="26"/>
          <w:highlight w:val="white"/>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highlight w:val="none"/>
          <w14:ligatures w14:val="none"/>
        </w:rPr>
      </w:r>
      <w:r>
        <w:rPr>
          <w:highlight w:val="none"/>
          <w14:ligatures w14: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Взаимодействие Минпромэнерго Чувашии и Комиссии с претендентами осуществляется с использованием документов в электронной форме в системе "Электронный бюджет".</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Проверка претендента на соответствие требованиям, указанным в абзацах втором - седьмом пункта 2.5 и пункте 2.6 настоящих Правил, осуществляется автоматически в системе "Электронный бюджет" на основании данных г</w:t>
      </w:r>
      <w:r>
        <w:rPr>
          <w:rFonts w:ascii="TimesNewRoman" w:hAnsi="TimesNewRoman" w:eastAsia="TimesNewRoman" w:cs="TimesNewRoman"/>
          <w:b w:val="0"/>
          <w:i w:val="0"/>
          <w:sz w:val="26"/>
          <w:highlight w:val="white"/>
        </w:rPr>
        <w:t xml:space="preserve">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Подтверждение соответствия претендента требованиям, указанным в абзацах втором - седьмом пункта 2.5 и пункте 2.6 настоящих Правил, в случае отсутствия технической возможности осуществления автом</w:t>
      </w:r>
      <w:r>
        <w:rPr>
          <w:rFonts w:ascii="TimesNewRoman" w:hAnsi="TimesNewRoman" w:eastAsia="TimesNewRoman" w:cs="TimesNewRoman"/>
          <w:b w:val="0"/>
          <w:i w:val="0"/>
          <w:sz w:val="26"/>
          <w:highlight w:val="white"/>
        </w:rPr>
        <w:t xml:space="preserve">атической проверки в системе "Электронный бюджет" производится путем проставления в электронном виде претендентом отметок о соответствии указанным требованиям посредством заполнения соответствующих экранных форм веб-интерфейса системы "Электронный бюджет".</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Проверка претендента на соответствие требованиям, указанным в абзацах восьмом и девятом пункта 2.5 настоящих Правил, осуществляется по состоянию на первое число месяца, в котором был начат при</w:t>
      </w:r>
      <w:r>
        <w:rPr>
          <w:rFonts w:ascii="TimesNewRoman" w:hAnsi="TimesNewRoman" w:eastAsia="TimesNewRoman" w:cs="TimesNewRoman"/>
          <w:b w:val="0"/>
          <w:i w:val="0"/>
          <w:sz w:val="26"/>
          <w:highlight w:val="white"/>
        </w:rPr>
        <w:t xml:space="preserve">ем заявок в соответствии с пунктом 3.1 настоящих Правил, на основании сведений, полученных в рамках межведомственного информационного взаимодействия в порядке, предусмотренном законодательством Российской Федерации и законодательством Чувашской Республики.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4" w:name="Par79"/>
      <w:r/>
      <w:bookmarkEnd w:id="4"/>
      <w:r>
        <w:rPr>
          <w:rFonts w:ascii="TimesNewRoman" w:hAnsi="TimesNewRoman" w:eastAsia="TimesNewRoman" w:cs="TimesNewRoman"/>
          <w:b w:val="0"/>
          <w:i w:val="0"/>
          <w:sz w:val="26"/>
          <w:highlight w:val="white"/>
        </w:rPr>
        <w:t xml:space="preserve">2.3. Условиями предоставления субсидии являются: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осуществление деятельности претендента в сфере промышленности не менее одного года;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разм</w:t>
      </w:r>
      <w:r>
        <w:rPr>
          <w:rFonts w:ascii="TimesNewRoman" w:hAnsi="TimesNewRoman" w:eastAsia="TimesNewRoman" w:cs="TimesNewRoman"/>
          <w:b w:val="0"/>
          <w:i w:val="0"/>
          <w:sz w:val="26"/>
          <w:highlight w:val="white"/>
        </w:rPr>
        <w:t xml:space="preserve">ер среднемесячной заработной платы работников претендента за предыдущий год должен составлять не менее двукратного минимального размера оплаты труда, установленного законодательством Российской Федерации по состоянию на 1 января отчетного финансового года;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приобретенное новое </w:t>
      </w:r>
      <w:r>
        <w:rPr>
          <w:rFonts w:ascii="TimesNewRoman" w:hAnsi="TimesNewRoman" w:eastAsia="TimesNewRoman" w:cs="TimesNewRoman"/>
          <w:b w:val="0"/>
          <w:i w:val="0"/>
          <w:sz w:val="26"/>
          <w:highlight w:val="white"/>
        </w:rPr>
        <w:t xml:space="preserve">технологическое оборудование должно быть не бывшим в употреблении, текущего или предшествующего года выпуска (на дату его приобретения) и введено в эксплуатацию не позднее дня представления претендентом заявки в соответствии с пунктом 3.2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оборудование, стоимость которого по договору (договорам) поставки и (или) </w:t>
      </w:r>
      <w:r>
        <w:rPr>
          <w:rFonts w:ascii="TimesNewRoman" w:hAnsi="TimesNewRoman" w:eastAsia="TimesNewRoman" w:cs="TimesNewRoman"/>
          <w:b w:val="0"/>
          <w:i w:val="0"/>
          <w:sz w:val="26"/>
          <w:highlight w:val="white"/>
        </w:rPr>
        <w:t xml:space="preserve">купли-продажи ново</w:t>
      </w:r>
      <w:r>
        <w:rPr>
          <w:rFonts w:ascii="TimesNewRoman" w:hAnsi="TimesNewRoman" w:eastAsia="TimesNewRoman" w:cs="TimesNewRoman"/>
          <w:b w:val="0"/>
          <w:i w:val="0"/>
          <w:sz w:val="26"/>
          <w:highlight w:val="white"/>
        </w:rPr>
        <w:t xml:space="preserve">го технологического оборудования (с учетом комплектации дополнительными элементами), включаемая в расчет размера субсидии, не может составлять менее </w:t>
      </w:r>
      <w:r>
        <w:rPr>
          <w:rFonts w:ascii="TimesNewRoman" w:hAnsi="TimesNewRoman" w:eastAsia="TimesNewRoman" w:cs="TimesNewRoman"/>
          <w:b w:val="0"/>
          <w:i w:val="0"/>
          <w:sz w:val="26"/>
          <w:highlight w:val="white"/>
        </w:rPr>
        <w:t xml:space="preserve">4 млн. рублей </w:t>
      </w:r>
      <w:r>
        <w:rPr>
          <w:rFonts w:ascii="TimesNewRoman" w:hAnsi="TimesNewRoman" w:eastAsia="TimesNewRoman" w:cs="TimesNewRoman"/>
          <w:b w:val="0"/>
          <w:i w:val="0"/>
          <w:sz w:val="26"/>
          <w:highlight w:val="white"/>
        </w:rPr>
        <w:t xml:space="preserve">без учета налога на добавленную стоимость </w:t>
      </w:r>
      <w:r>
        <w:rPr>
          <w:rFonts w:ascii="TimesNewRoman" w:hAnsi="TimesNewRoman" w:eastAsia="TimesNewRoman" w:cs="TimesNewRoman"/>
          <w:b w:val="0"/>
          <w:i w:val="0"/>
          <w:sz w:val="26"/>
          <w:highlight w:val="white"/>
        </w:rPr>
        <w:t xml:space="preserve">за каждую единицу оборудования, без учета логистики, пусконаладочных работ и таможенных процедур;</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фактическое наличие и местонахождение приобретенного нового технологического оборудования у претендента на территории Чувашской Республики, установленное путем проведения визуального осмотра оборудования </w:t>
      </w:r>
      <w:r>
        <w:rPr>
          <w:rFonts w:ascii="TimesNewRoman" w:hAnsi="TimesNewRoman" w:eastAsia="TimesNewRoman" w:cs="TimesNewRoman"/>
          <w:b w:val="0"/>
          <w:i w:val="0"/>
          <w:sz w:val="26"/>
          <w:highlight w:val="white"/>
        </w:rPr>
        <w:t xml:space="preserve">рабочей группой;</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затраты на пр</w:t>
      </w:r>
      <w:r>
        <w:rPr>
          <w:rFonts w:ascii="TimesNewRoman" w:hAnsi="TimesNewRoman" w:eastAsia="TimesNewRoman" w:cs="TimesNewRoman"/>
          <w:b w:val="0"/>
          <w:i w:val="0"/>
          <w:sz w:val="26"/>
          <w:highlight w:val="white"/>
        </w:rPr>
        <w:t xml:space="preserve">иобретение нового технологического оборудования должны быть документально подтверждены;</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обязательство использования приобретенного нового технологического оборудования, начиная со второй амортизационной группы - имущество со сроком полезного исп</w:t>
      </w:r>
      <w:r>
        <w:rPr>
          <w:rFonts w:ascii="TimesNewRoman" w:hAnsi="TimesNewRoman" w:eastAsia="TimesNewRoman" w:cs="TimesNewRoman"/>
          <w:b w:val="0"/>
          <w:i w:val="0"/>
          <w:sz w:val="26"/>
          <w:highlight w:val="white"/>
        </w:rPr>
        <w:t xml:space="preserve">ользования свыше 2 лет до 3 лет включительно, в течение срока действия соглашения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 N 1.</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5" w:name="Par87"/>
      <w:r/>
      <w:bookmarkEnd w:id="5"/>
      <w:r>
        <w:rPr>
          <w:rFonts w:ascii="TimesNewRoman" w:hAnsi="TimesNewRoman" w:eastAsia="TimesNewRoman" w:cs="TimesNewRoman"/>
          <w:b w:val="0"/>
          <w:i w:val="0"/>
          <w:sz w:val="26"/>
          <w:highlight w:val="white"/>
        </w:rPr>
        <w:t xml:space="preserve">2.4. Субсидия предоставляется в размере не более 50 процентов понесенных претендентом затрат, связанных с приобретением нового технологического оборудования, и в сумме, не превышающей </w:t>
      </w:r>
      <w:r>
        <w:rPr>
          <w:rFonts w:ascii="TimesNewRoman" w:hAnsi="TimesNewRoman" w:eastAsia="TimesNewRoman" w:cs="TimesNewRoman"/>
          <w:b w:val="0"/>
          <w:i w:val="0"/>
          <w:sz w:val="26"/>
          <w:highlight w:val="white"/>
        </w:rPr>
        <w:t xml:space="preserve">30</w:t>
      </w:r>
      <w:r>
        <w:rPr>
          <w:rFonts w:ascii="TimesNewRoman" w:hAnsi="TimesNewRoman" w:eastAsia="TimesNewRoman" w:cs="TimesNewRoman"/>
          <w:b w:val="0"/>
          <w:i w:val="0"/>
          <w:sz w:val="26"/>
          <w:highlight w:val="white"/>
        </w:rPr>
        <w:t xml:space="preserve"> млн. рублей на получателя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Размер предоставляемой субсидии рассчитывается по формуле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R = Sзатрат x 50%,</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где: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R - размер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Sзатрат - произведенные затраты, связанные с приобретением нового оборудования.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Субсидия по договору (договорам) поставки и (или) купли-продажи нового </w:t>
      </w:r>
      <w:r>
        <w:rPr>
          <w:rFonts w:ascii="TimesNewRoman" w:hAnsi="TimesNewRoman" w:eastAsia="TimesNewRoman" w:cs="TimesNewRoman"/>
          <w:b w:val="0"/>
          <w:i w:val="0"/>
          <w:sz w:val="26"/>
          <w:highlight w:val="white"/>
        </w:rPr>
        <w:t xml:space="preserve">оборудования, приобретенного за иностранную валюту, предоставляется в рублях исходя из курса рубля к иностранной валюте, установленного Центральным банком Российской Федерации на дату осуществления претендентом указанных затрат, предъявляемых к возмещению.</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z w:val="26"/>
          <w:highlight w:val="white"/>
        </w:rPr>
        <w:t xml:space="preserve">2.4.1. Субсидия для </w:t>
      </w:r>
      <w:r>
        <w:rPr>
          <w:rFonts w:ascii="TimesNewRoman" w:hAnsi="TimesNewRoman" w:eastAsia="TimesNewRoman" w:cs="TimesNewRoman"/>
          <w:b w:val="0"/>
          <w:i w:val="0"/>
          <w:sz w:val="26"/>
          <w:highlight w:val="white"/>
        </w:rPr>
        <w:t xml:space="preserve">резидентов индустриальных (промышленных) парков,  промышленных технопарков, ОЭЗ ППТ «Новочебоксарск», чле</w:t>
      </w:r>
      <w:r>
        <w:rPr>
          <w:rFonts w:ascii="TimesNewRoman" w:hAnsi="TimesNewRoman" w:eastAsia="TimesNewRoman" w:cs="TimesNewRoman"/>
          <w:b w:val="0"/>
          <w:i w:val="0"/>
          <w:sz w:val="26"/>
          <w:highlight w:val="white"/>
        </w:rPr>
        <w:t xml:space="preserve">нов промышленных кластеров Чувашской Республики, включенных Минпромтором России  в реестр индустриальных (промышленных) парков, промышленных технопарков, промышленных кластеров,</w:t>
      </w:r>
      <w:r>
        <w:rPr>
          <w:rFonts w:ascii="TimesNewRoman" w:hAnsi="TimesNewRoman" w:eastAsia="TimesNewRoman" w:cs="TimesNewRoman"/>
          <w:b w:val="0"/>
          <w:i w:val="0"/>
          <w:sz w:val="26"/>
          <w:highlight w:val="white"/>
        </w:rPr>
        <w:t xml:space="preserve"> предоставляется в размере не более </w:t>
      </w:r>
      <w:r>
        <w:rPr>
          <w:rFonts w:ascii="TimesNewRoman" w:hAnsi="TimesNewRoman" w:eastAsia="TimesNewRoman" w:cs="TimesNewRoman"/>
          <w:b w:val="0"/>
          <w:i w:val="0"/>
          <w:sz w:val="26"/>
          <w:highlight w:val="white"/>
        </w:rPr>
        <w:t xml:space="preserve">60</w:t>
      </w:r>
      <w:r>
        <w:rPr>
          <w:rFonts w:ascii="TimesNewRoman" w:hAnsi="TimesNewRoman" w:eastAsia="TimesNewRoman" w:cs="TimesNewRoman"/>
          <w:b w:val="0"/>
          <w:i w:val="0"/>
          <w:sz w:val="26"/>
          <w:highlight w:val="white"/>
        </w:rPr>
        <w:t xml:space="preserve"> процентов понесенных претендентом з</w:t>
      </w:r>
      <w:r>
        <w:rPr>
          <w:rFonts w:ascii="TimesNewRoman" w:hAnsi="TimesNewRoman" w:eastAsia="TimesNewRoman" w:cs="TimesNewRoman"/>
          <w:b w:val="0"/>
          <w:i w:val="0"/>
          <w:sz w:val="26"/>
          <w:highlight w:val="white"/>
        </w:rPr>
        <w:t xml:space="preserve">атрат, связанных с приобретением нового технологического оборудования, и в сумме, не превышающей </w:t>
      </w:r>
      <w:r>
        <w:rPr>
          <w:rFonts w:ascii="TimesNewRoman" w:hAnsi="TimesNewRoman" w:eastAsia="TimesNewRoman" w:cs="TimesNewRoman"/>
          <w:b w:val="0"/>
          <w:i w:val="0"/>
          <w:sz w:val="26"/>
          <w:highlight w:val="white"/>
        </w:rPr>
        <w:t xml:space="preserve">30 </w:t>
      </w:r>
      <w:r>
        <w:rPr>
          <w:rFonts w:ascii="TimesNewRoman" w:hAnsi="TimesNewRoman" w:eastAsia="TimesNewRoman" w:cs="TimesNewRoman"/>
          <w:b w:val="0"/>
          <w:i w:val="0"/>
          <w:sz w:val="26"/>
          <w:highlight w:val="white"/>
        </w:rPr>
        <w:t xml:space="preserve">млн. рублей на </w:t>
      </w:r>
      <w:r>
        <w:rPr>
          <w:rFonts w:ascii="TimesNewRoman" w:hAnsi="TimesNewRoman" w:eastAsia="TimesNewRoman" w:cs="TimesNewRoman"/>
          <w:b w:val="0"/>
          <w:i w:val="0"/>
          <w:sz w:val="26"/>
          <w:highlight w:val="white"/>
        </w:rPr>
        <w:t xml:space="preserve">получателя субсидии;</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p>
      <w:pPr>
        <w:pStyle w:val="876"/>
        <w:ind w:left="0" w:firstLine="540"/>
        <w:jc w:val="both"/>
        <w:spacing w:before="0" w:after="0" w:line="240" w:lineRule="auto"/>
        <w:rPr>
          <w:rFonts w:ascii="TimesNewRoman" w:hAnsi="TimesNewRoman" w:eastAsia="TimesNewRoman" w:cs="TimesNewRoman"/>
          <w:b w:val="0"/>
          <w:i w:val="0"/>
          <w:strike w:val="0"/>
          <w:sz w:val="24"/>
          <w:highlight w:val="white"/>
        </w:rPr>
      </w:pPr>
      <w:r>
        <w:rPr>
          <w:rFonts w:ascii="TimesNewRoman" w:hAnsi="TimesNewRoman" w:eastAsia="TimesNewRoman" w:cs="TimesNewRoman"/>
          <w:b w:val="0"/>
          <w:i w:val="0"/>
          <w:sz w:val="26"/>
          <w:highlight w:val="white"/>
        </w:rPr>
        <w:t xml:space="preserve">2.4.2. Субсидия по инвестиционному проекту, отвечающему критериям проектов устойчивого развития согласно постановлению Кабинета Ми</w:t>
      </w:r>
      <w:r>
        <w:rPr>
          <w:rFonts w:ascii="TimesNewRoman" w:hAnsi="TimesNewRoman" w:eastAsia="TimesNewRoman" w:cs="TimesNewRoman"/>
          <w:b w:val="0"/>
          <w:i w:val="0"/>
          <w:sz w:val="26"/>
          <w:highlight w:val="white"/>
        </w:rPr>
        <w:t xml:space="preserve">нистров Чувашской Республики № 328 от 18.06.2024 «Об утверждении критериев проекта устойчивого развития в Чувашской Республике» </w:t>
      </w:r>
      <w:r>
        <w:rPr>
          <w:rFonts w:ascii="TimesNewRoman" w:hAnsi="TimesNewRoman" w:eastAsia="TimesNewRoman" w:cs="TimesNewRoman"/>
          <w:b w:val="0"/>
          <w:i w:val="0"/>
          <w:sz w:val="26"/>
          <w:highlight w:val="white"/>
        </w:rPr>
        <w:t xml:space="preserve">в рамках  комплексной программы социально-экономическоого развития </w:t>
      </w:r>
      <w:r>
        <w:rPr>
          <w:rFonts w:ascii="TimesNewRoman" w:hAnsi="TimesNewRoman" w:eastAsia="TimesNewRoman" w:cs="TimesNewRoman"/>
          <w:b w:val="0"/>
          <w:i w:val="0"/>
          <w:sz w:val="26"/>
          <w:highlight w:val="white"/>
        </w:rPr>
        <w:t xml:space="preserve">предоставляется в размере не более </w:t>
      </w:r>
      <w:r>
        <w:rPr>
          <w:rFonts w:ascii="TimesNewRoman" w:hAnsi="TimesNewRoman" w:eastAsia="TimesNewRoman" w:cs="TimesNewRoman"/>
          <w:b w:val="0"/>
          <w:i w:val="0"/>
          <w:sz w:val="26"/>
          <w:highlight w:val="white"/>
        </w:rPr>
        <w:t xml:space="preserve">60 </w:t>
      </w:r>
      <w:r>
        <w:rPr>
          <w:rFonts w:ascii="TimesNewRoman" w:hAnsi="TimesNewRoman" w:eastAsia="TimesNewRoman" w:cs="TimesNewRoman"/>
          <w:b w:val="0"/>
          <w:i w:val="0"/>
          <w:sz w:val="26"/>
          <w:highlight w:val="white"/>
        </w:rPr>
        <w:t xml:space="preserve">процентов понесенных претендентом затрат, </w:t>
      </w:r>
      <w:r>
        <w:rPr>
          <w:rFonts w:ascii="TimesNewRoman" w:hAnsi="TimesNewRoman" w:eastAsia="TimesNewRoman" w:cs="TimesNewRoman"/>
          <w:b w:val="0"/>
          <w:i w:val="0"/>
          <w:sz w:val="26"/>
          <w:highlight w:val="white"/>
        </w:rPr>
        <w:t xml:space="preserve">связанных</w:t>
      </w:r>
      <w:r>
        <w:rPr>
          <w:rFonts w:ascii="TimesNewRoman" w:hAnsi="TimesNewRoman" w:eastAsia="TimesNewRoman" w:cs="TimesNewRoman"/>
          <w:b w:val="0"/>
          <w:i w:val="0"/>
          <w:sz w:val="26"/>
          <w:highlight w:val="white"/>
        </w:rPr>
        <w:t xml:space="preserve"> с приобретением нового технологического оборудования, и в сумме, не превышающей 30 млн. рублей на получателя субсидии.</w:t>
      </w:r>
      <w:r>
        <w:rPr>
          <w:rFonts w:ascii="TimesNewRoman" w:hAnsi="TimesNewRoman" w:eastAsia="TimesNewRoman" w:cs="TimesNewRoman"/>
          <w:b w:val="0"/>
          <w:i w:val="0"/>
          <w:strike w:val="0"/>
          <w:sz w:val="24"/>
          <w:highlight w:val="white"/>
        </w:rPr>
        <w:t xml:space="preserve"> </w:t>
      </w:r>
      <w:r>
        <w:rPr>
          <w:rFonts w:ascii="TimesNewRoman" w:hAnsi="TimesNewRoman" w:eastAsia="TimesNewRoman" w:cs="TimesNewRoman"/>
          <w:b w:val="0"/>
          <w:i w:val="0"/>
          <w:strike w:val="0"/>
          <w:sz w:val="24"/>
          <w:highlight w:val="white"/>
        </w:rPr>
      </w:r>
      <w:r>
        <w:rPr>
          <w:rFonts w:ascii="TimesNewRoman" w:hAnsi="TimesNewRoman" w:eastAsia="TimesNewRoman" w:cs="TimesNewRoman"/>
          <w:b w:val="0"/>
          <w:i w:val="0"/>
          <w:strike w:val="0"/>
          <w:sz w:val="24"/>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6" w:name="Par96"/>
      <w:r/>
      <w:bookmarkEnd w:id="6"/>
      <w:r>
        <w:rPr>
          <w:rFonts w:ascii="TimesNewRoman" w:hAnsi="TimesNewRoman" w:eastAsia="TimesNewRoman" w:cs="TimesNewRoman"/>
          <w:b w:val="0"/>
          <w:i w:val="0"/>
          <w:sz w:val="26"/>
          <w:highlight w:val="white"/>
        </w:rPr>
        <w:t xml:space="preserve">2.5. Претендент на первое число месяца, в котором Минпромэнерго Чувашии начинает осуществлять прием заявок в соответствии с пунктом 3.2 настоящих Правил, должен соответствовать следующим требованиям: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7" w:name="Par97"/>
      <w:r/>
      <w:bookmarkEnd w:id="7"/>
      <w:r>
        <w:rPr>
          <w:rFonts w:ascii="TimesNewRoman" w:hAnsi="TimesNewRoman" w:eastAsia="TimesNewRoman" w:cs="TimesNewRoman"/>
          <w:b w:val="0"/>
          <w:i w:val="0"/>
          <w:sz w:val="26"/>
          <w:highlight w:val="white"/>
        </w:rPr>
        <w:t xml:space="preserve">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претендент не находится в составляемых в рамках реализации полномочий, предусмотренных главой VII Ус</w:t>
      </w:r>
      <w:r>
        <w:rPr>
          <w:rFonts w:ascii="TimesNewRoman" w:hAnsi="TimesNewRoman" w:eastAsia="TimesNewRoman" w:cs="TimesNewRoman"/>
          <w:b w:val="0"/>
          <w:i w:val="0"/>
          <w:sz w:val="26"/>
          <w:highlight w:val="white"/>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претендент не находится в процессе реорганизации (за исключением реорганизации в форме прис</w:t>
      </w:r>
      <w:r>
        <w:rPr>
          <w:rFonts w:ascii="TimesNewRoman" w:hAnsi="TimesNewRoman" w:eastAsia="TimesNewRoman" w:cs="TimesNewRoman"/>
          <w:b w:val="0"/>
          <w:i w:val="0"/>
          <w:sz w:val="26"/>
          <w:highlight w:val="white"/>
        </w:rPr>
        <w:t xml:space="preserve">оединения к юридическому лицу, являющемуся претендентом,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претендент не является иностранным юрид</w:t>
      </w:r>
      <w:r>
        <w:rPr>
          <w:rFonts w:ascii="TimesNewRoman" w:hAnsi="TimesNewRoman" w:eastAsia="TimesNewRoman" w:cs="TimesNewRoman"/>
          <w:b w:val="0"/>
          <w:i w:val="0"/>
          <w:sz w:val="26"/>
          <w:highlight w:val="white"/>
        </w:rPr>
        <w:t xml:space="preserve">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w:t>
      </w:r>
      <w:r>
        <w:rPr>
          <w:rFonts w:ascii="TimesNewRoman" w:hAnsi="TimesNewRoman" w:eastAsia="TimesNewRoman" w:cs="TimesNewRoman"/>
          <w:b w:val="0"/>
          <w:i w:val="0"/>
          <w:sz w:val="26"/>
          <w:highlight w:val="white"/>
        </w:rPr>
        <w:t xml:space="preserve">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w:t>
      </w:r>
      <w:r>
        <w:rPr>
          <w:rFonts w:ascii="TimesNewRoman" w:hAnsi="TimesNewRoman" w:eastAsia="TimesNewRoman" w:cs="TimesNewRoman"/>
          <w:b w:val="0"/>
          <w:i w:val="0"/>
          <w:sz w:val="26"/>
          <w:highlight w:val="white"/>
        </w:rPr>
        <w:t xml:space="preserve">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w:t>
      </w:r>
      <w:r>
        <w:rPr>
          <w:rFonts w:ascii="TimesNewRoman" w:hAnsi="TimesNewRoman" w:eastAsia="TimesNewRoman" w:cs="TimesNewRoman"/>
          <w:b w:val="0"/>
          <w:i w:val="0"/>
          <w:sz w:val="26"/>
          <w:highlight w:val="white"/>
        </w:rPr>
        <w:t xml:space="preserve">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претендент 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8" w:name="Par102"/>
      <w:r/>
      <w:bookmarkEnd w:id="8"/>
      <w:r>
        <w:rPr>
          <w:rFonts w:ascii="TimesNewRoman" w:hAnsi="TimesNewRoman" w:eastAsia="TimesNewRoman" w:cs="TimesNewRoman"/>
          <w:b w:val="0"/>
          <w:i w:val="0"/>
          <w:sz w:val="26"/>
          <w:highlight w:val="white"/>
        </w:rPr>
        <w:t xml:space="preserve">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9" w:name="Par103"/>
      <w:r/>
      <w:bookmarkEnd w:id="9"/>
      <w:r>
        <w:rPr>
          <w:rFonts w:ascii="TimesNewRoman" w:hAnsi="TimesNewRoman" w:eastAsia="TimesNewRoman" w:cs="TimesNewRoman"/>
          <w:b w:val="0"/>
          <w:i w:val="0"/>
          <w:sz w:val="26"/>
          <w:highlight w:val="white"/>
        </w:rPr>
        <w:t xml:space="preserve">у претендента отсутствуют просроченная задолженность по возврату в республиканский бюдже</w:t>
      </w:r>
      <w:r>
        <w:rPr>
          <w:rFonts w:ascii="TimesNewRoman" w:hAnsi="TimesNewRoman" w:eastAsia="TimesNewRoman" w:cs="TimesNewRoman"/>
          <w:b w:val="0"/>
          <w:i w:val="0"/>
          <w:sz w:val="26"/>
          <w:highlight w:val="white"/>
        </w:rPr>
        <w:t xml:space="preserve">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0" w:name="Par104"/>
      <w:r/>
      <w:bookmarkEnd w:id="10"/>
      <w:r>
        <w:rPr>
          <w:rFonts w:ascii="TimesNewRoman" w:hAnsi="TimesNewRoman" w:eastAsia="TimesNewRoman" w:cs="TimesNewRoman"/>
          <w:b w:val="0"/>
          <w:i w:val="0"/>
          <w:sz w:val="26"/>
          <w:highlight w:val="white"/>
        </w:rPr>
        <w:t xml:space="preserve">претендент не получает средства из республиканского бюджета Чувашской Республики на основании иных нормативных правовых актов Чувашской Республик</w:t>
      </w:r>
      <w:r>
        <w:rPr>
          <w:rFonts w:ascii="TimesNewRoman" w:hAnsi="TimesNewRoman" w:eastAsia="TimesNewRoman" w:cs="TimesNewRoman"/>
          <w:b w:val="0"/>
          <w:i w:val="0"/>
          <w:sz w:val="26"/>
          <w:highlight w:val="white"/>
        </w:rPr>
        <w:t xml:space="preserve">и </w:t>
      </w:r>
      <w:r>
        <w:rPr>
          <w:rFonts w:ascii="TimesNewRoman" w:hAnsi="TimesNewRoman" w:eastAsia="TimesNewRoman" w:cs="TimesNewRoman"/>
          <w:b w:val="0"/>
          <w:i w:val="0"/>
          <w:sz w:val="26"/>
          <w:highlight w:val="white"/>
        </w:rPr>
        <w:t xml:space="preserve">на цель, указанную в пункте 1.1  настоящих </w:t>
      </w:r>
      <w:r>
        <w:rPr>
          <w:rFonts w:ascii="TimesNewRoman" w:hAnsi="TimesNewRoman" w:eastAsia="TimesNewRoman" w:cs="TimesNewRoman"/>
          <w:b w:val="0"/>
          <w:i w:val="0"/>
          <w:sz w:val="26"/>
          <w:highlight w:val="white"/>
        </w:rPr>
        <w:t xml:space="preserve">Правил</w:t>
      </w:r>
      <w:r>
        <w:rPr>
          <w:rFonts w:ascii="TimesNewRoman" w:hAnsi="TimesNewRoman" w:eastAsia="TimesNewRoman" w:cs="TimesNewRoman"/>
          <w:b w:val="0"/>
          <w:i w:val="0"/>
          <w:sz w:val="26"/>
          <w:highlight w:val="white"/>
        </w:rPr>
        <w:t xml:space="preserve">.</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1" w:name="Par105"/>
      <w:r/>
      <w:bookmarkEnd w:id="11"/>
      <w:r>
        <w:rPr>
          <w:rFonts w:ascii="TimesNewRoman" w:hAnsi="TimesNewRoman" w:eastAsia="TimesNewRoman" w:cs="TimesNewRoman"/>
          <w:b w:val="0"/>
          <w:i w:val="0"/>
          <w:sz w:val="26"/>
          <w:highlight w:val="white"/>
        </w:rPr>
        <w:t xml:space="preserve">2.6. У претендента на едином налоговом счете отсутствует или не превышает размер, определенный пунктом 3 статьи 47 Налогового кодекса Российско</w:t>
      </w:r>
      <w:r>
        <w:rPr>
          <w:rFonts w:ascii="TimesNewRoman" w:hAnsi="TimesNewRoman" w:eastAsia="TimesNewRoman" w:cs="TimesNewRoman"/>
          <w:b w:val="0"/>
          <w:i w:val="0"/>
          <w:sz w:val="26"/>
          <w:highlight w:val="white"/>
        </w:rPr>
        <w:t xml:space="preserve">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претендентом по собственной инициативе предст</w:t>
      </w:r>
      <w:r>
        <w:rPr>
          <w:rFonts w:ascii="TimesNewRoman" w:hAnsi="TimesNewRoman" w:eastAsia="TimesNewRoman" w:cs="TimesNewRoman"/>
          <w:b w:val="0"/>
          <w:i w:val="0"/>
          <w:sz w:val="26"/>
          <w:highlight w:val="white"/>
        </w:rPr>
        <w:t xml:space="preserve">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 спра</w:t>
      </w:r>
      <w:r>
        <w:rPr>
          <w:rFonts w:ascii="TimesNewRoman" w:hAnsi="TimesNewRoman" w:eastAsia="TimesNewRoman" w:cs="TimesNewRoman"/>
          <w:b w:val="0"/>
          <w:i w:val="0"/>
          <w:sz w:val="26"/>
          <w:highlight w:val="white"/>
        </w:rPr>
        <w:t xml:space="preserve">вка из налогового органа) или на дату не позднее 15 рабочих дней после дня окончания приема заявок, указанного в объявлении о проведении конкурсного отбора (в случае если претендентом по собственной инициативе не представлена справка из налогового органа).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8"/>
        <w:ind w:left="0" w:firstLine="0"/>
        <w:jc w:val="center"/>
        <w:spacing w:before="0" w:after="0" w:line="240" w:lineRule="auto"/>
        <w:rPr>
          <w:rFonts w:ascii="Arial" w:hAnsi="Arial" w:eastAsia="Arial" w:cs="Arial"/>
          <w:b/>
          <w:i w:val="0"/>
          <w:strike w:val="0"/>
          <w:sz w:val="24"/>
        </w:rPr>
        <w:outlineLvl w:val="1"/>
      </w:pPr>
      <w:r>
        <w:rPr>
          <w:rFonts w:ascii="Arial" w:hAnsi="Arial" w:eastAsia="Arial" w:cs="Arial"/>
          <w:b/>
          <w:i w:val="0"/>
          <w:strike w:val="0"/>
          <w:sz w:val="24"/>
        </w:rPr>
        <w:t xml:space="preserve">III. Организация конкурсного отбора</w:t>
      </w:r>
      <w:r>
        <w:rPr>
          <w:rFonts w:ascii="Arial" w:hAnsi="Arial" w:eastAsia="Arial" w:cs="Arial"/>
          <w:b/>
          <w:i w:val="0"/>
          <w:strike w:val="0"/>
          <w:sz w:val="24"/>
        </w:rPr>
      </w:r>
      <w:r>
        <w:rPr>
          <w:rFonts w:ascii="Arial" w:hAnsi="Arial" w:eastAsia="Arial" w:cs="Arial"/>
          <w:b/>
          <w:i w:val="0"/>
          <w:strike w:val="0"/>
          <w:sz w:val="24"/>
        </w:rPr>
      </w:r>
    </w:p>
    <w:p>
      <w:pPr>
        <w:pStyle w:val="876"/>
        <w:ind w:left="0" w:firstLine="0"/>
        <w:jc w:val="both"/>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2" w:name="Par109"/>
      <w:r/>
      <w:bookmarkEnd w:id="12"/>
      <w:r>
        <w:rPr>
          <w:rFonts w:ascii="TimesNewRoman" w:hAnsi="TimesNewRoman" w:eastAsia="TimesNewRoman" w:cs="TimesNewRoman"/>
          <w:b w:val="0"/>
          <w:i w:val="0"/>
          <w:strike w:val="0"/>
          <w:sz w:val="24"/>
        </w:rPr>
        <w:t xml:space="preserve">3.1. О</w:t>
      </w:r>
      <w:r>
        <w:rPr>
          <w:rFonts w:ascii="TimesNewRoman" w:hAnsi="TimesNewRoman" w:eastAsia="TimesNewRoman" w:cs="TimesNewRoman"/>
          <w:b w:val="0"/>
          <w:i w:val="0"/>
          <w:sz w:val="26"/>
          <w:highlight w:val="white"/>
        </w:rPr>
        <w:t xml:space="preserve">бъявление о проведении конкурсного отбора формируется Минпромэнерго Чувашии в электронной форме посредством заполнения соответствующих экранных форм веб-интерфейса систем</w:t>
      </w:r>
      <w:r>
        <w:rPr>
          <w:rFonts w:ascii="TimesNewRoman" w:hAnsi="TimesNewRoman" w:eastAsia="TimesNewRoman" w:cs="TimesNewRoman"/>
          <w:b w:val="0"/>
          <w:i w:val="0"/>
          <w:sz w:val="26"/>
          <w:highlight w:val="white"/>
        </w:rPr>
        <w:t xml:space="preserve">ы "Электронный бюджет", подписывается усиленной квалифицированной электронной подписью министра промышленности и энергетики Чувашской Республики (уполномоченного им лица), размещается на едином портале и</w:t>
      </w:r>
      <w:r>
        <w:rPr>
          <w:rFonts w:ascii="TimesNewRoman" w:hAnsi="TimesNewRoman" w:eastAsia="TimesNewRoman" w:cs="TimesNewRoman"/>
          <w:b w:val="0"/>
          <w:i w:val="0"/>
          <w:sz w:val="26"/>
          <w:highlight w:val="white"/>
        </w:rPr>
        <w:t xml:space="preserve"> на официальном сайте Минпромэнерго Чувашии на Портале органов власти Чувашской Республики в сети "Интернет" (далее - официальный сайт Минпромэнерго Чувашии) и включает в себя следующую информацию:</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способ проведения отбора в соответствии с  пунктом 2.2.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наименование, местонахождение, почтовый адрес, адрес электронной почты, контактный телефон Минпромэнерго Чувашии;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дату начала приема заявок, а также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результат предоставления су</w:t>
      </w:r>
      <w:r>
        <w:rPr>
          <w:rFonts w:ascii="TimesNewRoman" w:hAnsi="TimesNewRoman" w:eastAsia="TimesNewRoman" w:cs="TimesNewRoman"/>
          <w:b w:val="0"/>
          <w:i w:val="0"/>
          <w:sz w:val="26"/>
          <w:highlight w:val="white"/>
        </w:rPr>
        <w:t xml:space="preserve">бсидии в соответствии с пунктом 4.10 настоящих Правил, а также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характеристики результата);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доменное имя и (или) указатели страниц государственной информационной системы в сети "Интернет";</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категории получателей субсидий и критерии оценки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требования к претенденту в соответствии с  пунктами 2.5 и 2.6 настоящих Правил и перечень документов, представляемых претендентом для подтверждения его соответствия указанным требованиям;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порядок приема заявок и требования, предъявляемые к форме и содержанию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порядок отзыва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порядок возврата заявок и основания для возврата заявок на доработку;</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порядок внесения изменений в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дату вскрытия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правила рассмотрения и оценки заявок в соответствии с настоящими Правилами;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порядок отклонения заявок, а также информацию об основаниях их отклонения;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порядок оценки заявок, включающий критерии оценки заявок, показате</w:t>
      </w:r>
      <w:r>
        <w:rPr>
          <w:rFonts w:ascii="TimesNewRoman" w:hAnsi="TimesNewRoman" w:eastAsia="TimesNewRoman" w:cs="TimesNewRoman"/>
          <w:b w:val="0"/>
          <w:i w:val="0"/>
          <w:sz w:val="26"/>
          <w:highlight w:val="white"/>
        </w:rPr>
        <w:t xml:space="preserve">ли критериев оценки заявок и их весовое значение в общей оценке, необходимую информацию по каждому критерию оценки заявок для представления претенденту, сведения, документы и материалы, подтверждающие такую информацию, минимальный проходной балл, который н</w:t>
      </w:r>
      <w:r>
        <w:rPr>
          <w:rFonts w:ascii="TimesNewRoman" w:hAnsi="TimesNewRoman" w:eastAsia="TimesNewRoman" w:cs="TimesNewRoman"/>
          <w:b w:val="0"/>
          <w:i w:val="0"/>
          <w:sz w:val="26"/>
          <w:highlight w:val="white"/>
        </w:rPr>
        <w:t xml:space="preserve">еобходимо набрать по результатам оценки заявок претенденту для признания его победителем конкурсного отбора (при необходимости), сроки оценки заявок, а также информацию об участии или неучастии Комиссии и экспертов (экспертных организаций) в оценке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порядок предоставления претенденту разъяснений положений объявления о проведении конкурсного отбора, даты начала и окончания срока такого предоставления;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срок размещения протокола подведения итогов конкурсного отбора (документа об итогах проведения конкурсног</w:t>
      </w:r>
      <w:r>
        <w:rPr>
          <w:rFonts w:ascii="TimesNewRoman" w:hAnsi="TimesNewRoman" w:eastAsia="TimesNewRoman" w:cs="TimesNewRoman"/>
          <w:b w:val="0"/>
          <w:i w:val="0"/>
          <w:sz w:val="26"/>
          <w:highlight w:val="white"/>
        </w:rPr>
        <w:t xml:space="preserve">о отбора) на едином портале (с размещением указателя страницы сайта), а также при необходимости на официальном сайте Минпромэнерго Чувашии, который не может быть позднее 14-го календарного дня, следующего за днем определения победителей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срок, в течение которого победитель конкурсного отбора должен подписать соглашение;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bCs w:val="0"/>
          <w:i w:val="0"/>
          <w:iCs w:val="0"/>
          <w:sz w:val="26"/>
          <w:szCs w:val="26"/>
          <w:highlight w:val="white"/>
        </w:rPr>
        <w:t xml:space="preserve">условия признания победителя конкурсного отбора уклонившимся от закл</w:t>
      </w:r>
      <w:r>
        <w:rPr>
          <w:rFonts w:ascii="TimesNewRoman" w:hAnsi="TimesNewRoman" w:eastAsia="TimesNewRoman" w:cs="TimesNewRoman"/>
          <w:b w:val="0"/>
          <w:bCs w:val="0"/>
          <w:i w:val="0"/>
          <w:iCs w:val="0"/>
          <w:sz w:val="26"/>
          <w:szCs w:val="26"/>
          <w:highlight w:val="white"/>
        </w:rPr>
        <w:t xml:space="preserve">ючения соглашения.</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contextualSpacing/>
        <w:ind w:left="0" w:right="0" w:firstLine="0"/>
        <w:jc w:val="both"/>
        <w:tabs>
          <w:tab w:val="left" w:pos="567" w:leader="none"/>
        </w:tabs>
        <w:rPr>
          <w:b w:val="0"/>
          <w:bCs w:val="0"/>
          <w:i w:val="0"/>
          <w:strike w:val="0"/>
          <w:color w:val="auto"/>
          <w:sz w:val="26"/>
          <w:szCs w:val="26"/>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z w:val="26"/>
          <w:szCs w:val="26"/>
          <w:highlight w:val="none"/>
        </w:rPr>
        <w:tab/>
      </w:r>
      <w:r>
        <w:rPr>
          <w:rFonts w:ascii="TimesNewRoman" w:hAnsi="TimesNewRoman" w:eastAsia="TimesNewRoman" w:cs="TimesNewRoman"/>
          <w:b w:val="0"/>
          <w:bCs w:val="0"/>
          <w:i w:val="0"/>
          <w:iCs w:val="0"/>
          <w:sz w:val="26"/>
          <w:szCs w:val="26"/>
          <w:highlight w:val="white"/>
        </w:rPr>
        <w:t xml:space="preserve">3.1.1. </w:t>
      </w:r>
      <w:r>
        <w:rPr>
          <w:b w:val="0"/>
          <w:bCs w:val="0"/>
          <w:color w:val="auto"/>
          <w:sz w:val="26"/>
          <w:szCs w:val="26"/>
          <w:highlight w:val="white"/>
        </w:rPr>
        <w:t xml:space="preserve">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r>
        <w:rPr>
          <w:b w:val="0"/>
          <w:bCs w:val="0"/>
          <w:i w:val="0"/>
          <w:strike w:val="0"/>
          <w:color w:val="auto"/>
          <w:sz w:val="26"/>
          <w:szCs w:val="26"/>
          <w:highlight w:val="white"/>
          <w14:ligatures w14:val="none"/>
        </w:rPr>
      </w:r>
      <w:r>
        <w:rPr>
          <w:b w:val="0"/>
          <w:bCs w:val="0"/>
          <w:i w:val="0"/>
          <w:strike w:val="0"/>
          <w:color w:val="auto"/>
          <w:sz w:val="26"/>
          <w:szCs w:val="26"/>
          <w:highlight w:val="white"/>
          <w14:ligatures w14:val="none"/>
        </w:rPr>
      </w:r>
    </w:p>
    <w:p>
      <w:pPr>
        <w:contextualSpacing/>
        <w:ind w:left="0" w:right="0" w:firstLine="0"/>
        <w:jc w:val="both"/>
        <w:tabs>
          <w:tab w:val="left" w:pos="567" w:leader="none"/>
        </w:tabs>
        <w:rPr>
          <w:b w:val="0"/>
          <w:bCs w:val="0"/>
          <w:i w:val="0"/>
          <w:color w:val="auto"/>
          <w:sz w:val="26"/>
          <w:szCs w:val="26"/>
          <w:highlight w:val="white"/>
          <w14:ligatures w14:val="none"/>
        </w:rPr>
        <w:pBdr>
          <w:top w:val="none" w:color="000000" w:sz="4" w:space="0"/>
          <w:left w:val="none" w:color="000000" w:sz="4" w:space="0"/>
          <w:bottom w:val="none" w:color="000000" w:sz="4" w:space="0"/>
          <w:right w:val="none" w:color="000000" w:sz="4" w:space="0"/>
        </w:pBdr>
      </w:pPr>
      <w:r>
        <w:rPr>
          <w:b w:val="0"/>
          <w:bCs w:val="0"/>
          <w:color w:val="auto"/>
          <w:sz w:val="26"/>
          <w:szCs w:val="26"/>
          <w:highlight w:val="white"/>
        </w:rPr>
        <w:tab/>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r>
        <w:rPr>
          <w:b w:val="0"/>
          <w:bCs w:val="0"/>
          <w:color w:val="auto"/>
          <w:sz w:val="26"/>
          <w:szCs w:val="26"/>
          <w:highlight w:val="white"/>
        </w:rPr>
        <w:t xml:space="preserve">;</w:t>
      </w:r>
      <w:r>
        <w:rPr>
          <w:b w:val="0"/>
          <w:bCs w:val="0"/>
          <w:i w:val="0"/>
          <w:color w:val="auto"/>
          <w:sz w:val="26"/>
          <w:szCs w:val="26"/>
          <w:highlight w:val="white"/>
          <w14:ligatures w14:val="none"/>
        </w:rPr>
      </w:r>
      <w:r>
        <w:rPr>
          <w:b w:val="0"/>
          <w:bCs w:val="0"/>
          <w:i w:val="0"/>
          <w:color w:val="auto"/>
          <w:sz w:val="26"/>
          <w:szCs w:val="26"/>
          <w:highlight w:val="white"/>
          <w14:ligatures w14:val="none"/>
        </w:rPr>
      </w:r>
    </w:p>
    <w:p>
      <w:pPr>
        <w:contextualSpacing/>
        <w:ind w:left="0" w:right="0" w:firstLine="0"/>
        <w:jc w:val="both"/>
        <w:tabs>
          <w:tab w:val="left" w:pos="567" w:leader="none"/>
        </w:tabs>
        <w:rPr>
          <w:b w:val="0"/>
          <w:bCs w:val="0"/>
          <w:i w:val="0"/>
          <w:color w:val="auto"/>
          <w:sz w:val="26"/>
          <w:szCs w:val="26"/>
          <w:highlight w:val="white"/>
          <w14:ligatures w14:val="none"/>
        </w:rPr>
        <w:pBdr>
          <w:top w:val="none" w:color="000000" w:sz="4" w:space="0"/>
          <w:left w:val="none" w:color="000000" w:sz="4" w:space="0"/>
          <w:bottom w:val="none" w:color="000000" w:sz="4" w:space="0"/>
          <w:right w:val="none" w:color="000000" w:sz="4" w:space="0"/>
        </w:pBdr>
      </w:pPr>
      <w:r>
        <w:rPr>
          <w:b w:val="0"/>
          <w:bCs w:val="0"/>
          <w:color w:val="auto"/>
          <w:sz w:val="26"/>
          <w:szCs w:val="26"/>
          <w:highlight w:val="white"/>
        </w:rPr>
        <w:tab/>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r>
        <w:rPr>
          <w:b w:val="0"/>
          <w:bCs w:val="0"/>
          <w:i w:val="0"/>
          <w:color w:val="auto"/>
          <w:sz w:val="26"/>
          <w:szCs w:val="26"/>
          <w:highlight w:val="white"/>
          <w14:ligatures w14:val="none"/>
        </w:rPr>
      </w:r>
      <w:r>
        <w:rPr>
          <w:b w:val="0"/>
          <w:bCs w:val="0"/>
          <w:i w:val="0"/>
          <w:color w:val="auto"/>
          <w:sz w:val="26"/>
          <w:szCs w:val="26"/>
          <w:highlight w:val="white"/>
          <w14:ligatures w14:val="none"/>
        </w:rPr>
      </w:r>
    </w:p>
    <w:p>
      <w:pPr>
        <w:contextualSpacing/>
        <w:ind w:left="0" w:right="0" w:firstLine="0"/>
        <w:jc w:val="both"/>
        <w:tabs>
          <w:tab w:val="left" w:pos="567" w:leader="none"/>
        </w:tabs>
        <w:rPr>
          <w:b w:val="0"/>
          <w:bCs w:val="0"/>
          <w:i w:val="0"/>
          <w:color w:val="auto"/>
          <w:sz w:val="26"/>
          <w:szCs w:val="26"/>
          <w:highlight w:val="white"/>
          <w14:ligatures w14:val="none"/>
        </w:rPr>
        <w:pBdr>
          <w:top w:val="none" w:color="000000" w:sz="4" w:space="0"/>
          <w:left w:val="none" w:color="000000" w:sz="4" w:space="0"/>
          <w:bottom w:val="none" w:color="000000" w:sz="4" w:space="0"/>
          <w:right w:val="none" w:color="000000" w:sz="4" w:space="0"/>
        </w:pBdr>
      </w:pPr>
      <w:r>
        <w:rPr>
          <w:b w:val="0"/>
          <w:bCs w:val="0"/>
          <w:color w:val="auto"/>
          <w:sz w:val="26"/>
          <w:szCs w:val="26"/>
          <w:highlight w:val="white"/>
        </w:rPr>
        <w:tab/>
      </w:r>
      <w:r>
        <w:rPr>
          <w:b w:val="0"/>
          <w:bCs w:val="0"/>
          <w:color w:val="auto"/>
          <w:sz w:val="26"/>
          <w:szCs w:val="26"/>
          <w:highlight w:val="white"/>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w:t>
      </w:r>
      <w:r>
        <w:rPr>
          <w:b w:val="0"/>
          <w:bCs w:val="0"/>
          <w:color w:val="auto"/>
          <w:sz w:val="26"/>
          <w:szCs w:val="26"/>
          <w:highlight w:val="white"/>
        </w:rPr>
        <w:t xml:space="preserve">субсидий внести изменения в заявки;</w:t>
      </w:r>
      <w:r>
        <w:rPr>
          <w:b w:val="0"/>
          <w:bCs w:val="0"/>
          <w:i w:val="0"/>
          <w:color w:val="auto"/>
          <w:sz w:val="26"/>
          <w:szCs w:val="26"/>
          <w:highlight w:val="white"/>
          <w14:ligatures w14:val="none"/>
        </w:rPr>
      </w:r>
      <w:r>
        <w:rPr>
          <w:b w:val="0"/>
          <w:bCs w:val="0"/>
          <w:i w:val="0"/>
          <w:color w:val="auto"/>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strike w:val="0"/>
          <w:sz w:val="26"/>
          <w:szCs w:val="26"/>
          <w:highlight w:val="white"/>
          <w14:ligatures w14:val="none"/>
        </w:rPr>
        <w:pBdr>
          <w:top w:val="none" w:color="000000" w:sz="4" w:space="0"/>
          <w:left w:val="none" w:color="000000" w:sz="4" w:space="0"/>
          <w:bottom w:val="none" w:color="000000" w:sz="4" w:space="0"/>
          <w:right w:val="none" w:color="000000" w:sz="4" w:space="0"/>
        </w:pBdr>
      </w:pPr>
      <w:r>
        <w:rPr>
          <w:b w:val="0"/>
          <w:bCs w:val="0"/>
          <w:color w:val="auto"/>
          <w:sz w:val="26"/>
          <w:szCs w:val="26"/>
          <w:highlight w:val="white"/>
        </w:rPr>
        <w:tab/>
      </w:r>
      <w:r>
        <w:rPr>
          <w:b w:val="0"/>
          <w:bCs w:val="0"/>
          <w:color w:val="auto"/>
          <w:sz w:val="26"/>
          <w:szCs w:val="26"/>
          <w:highlight w:val="white"/>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w:t>
      </w:r>
      <w:r>
        <w:rPr>
          <w:b w:val="0"/>
          <w:bCs w:val="0"/>
          <w:color w:val="auto"/>
          <w:sz w:val="26"/>
          <w:szCs w:val="26"/>
          <w:highlight w:val="white"/>
        </w:rPr>
        <w:t xml:space="preserve">спользованием системы «Электронный бюджет</w:t>
      </w:r>
      <w:r>
        <w:rPr>
          <w:rFonts w:ascii="TimesNewRoman" w:hAnsi="TimesNewRoman" w:eastAsia="TimesNewRoman" w:cs="TimesNewRoman"/>
          <w:b w:val="0"/>
          <w:bCs w:val="0"/>
          <w:i w:val="0"/>
          <w:iCs w:val="0"/>
          <w:sz w:val="26"/>
          <w:szCs w:val="26"/>
          <w:highlight w:val="white"/>
        </w:rPr>
        <w:t xml:space="preserve">».</w:t>
      </w:r>
      <w:r>
        <w:rPr>
          <w:rFonts w:ascii="TimesNewRoman" w:hAnsi="TimesNewRoman" w:eastAsia="TimesNewRoman" w:cs="TimesNewRoman"/>
          <w:b w:val="0"/>
          <w:bCs w:val="0"/>
          <w:i w:val="0"/>
          <w:strike w:val="0"/>
          <w:sz w:val="26"/>
          <w:szCs w:val="26"/>
          <w:highlight w:val="white"/>
          <w14:ligatures w14:val="none"/>
        </w:rPr>
      </w:r>
      <w:r>
        <w:rPr>
          <w:rFonts w:ascii="TimesNewRoman" w:hAnsi="TimesNewRoman" w:eastAsia="TimesNewRoman" w:cs="TimesNewRoman"/>
          <w:b w:val="0"/>
          <w:bCs w:val="0"/>
          <w:i w:val="0"/>
          <w:strike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3" w:name="Par131"/>
      <w:r/>
      <w:bookmarkEnd w:id="13"/>
      <w:r>
        <w:rPr>
          <w:rFonts w:ascii="TimesNewRoman" w:hAnsi="TimesNewRoman" w:eastAsia="TimesNewRoman" w:cs="TimesNewRoman"/>
          <w:b w:val="0"/>
          <w:i w:val="0"/>
          <w:sz w:val="26"/>
          <w:highlight w:val="white"/>
        </w:rPr>
        <w:t xml:space="preserve">3.2. Заявка подается в соответствии с требованиями и в сроки, которые указаны в объявлении о проведении конкурсного отбора согласно пункту 3.1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Заявка формируется претендентом в электронной форме в течение 30 календарных дней со дня начала приема заявок, указанного в объявлении о проведении конкурсного отбора, посредством запол</w:t>
      </w:r>
      <w:r>
        <w:rPr>
          <w:rFonts w:ascii="TimesNewRoman" w:hAnsi="TimesNewRoman" w:eastAsia="TimesNewRoman" w:cs="TimesNewRoman"/>
          <w:b w:val="0"/>
          <w:i w:val="0"/>
          <w:sz w:val="26"/>
          <w:highlight w:val="white"/>
        </w:rPr>
        <w:t xml:space="preserve">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4" w:name="Par133"/>
      <w:r/>
      <w:bookmarkEnd w:id="14"/>
      <w:r>
        <w:rPr>
          <w:rFonts w:ascii="TimesNewRoman" w:hAnsi="TimesNewRoman" w:eastAsia="TimesNewRoman" w:cs="TimesNewRoman"/>
          <w:b w:val="0"/>
          <w:i w:val="0"/>
          <w:sz w:val="26"/>
          <w:highlight w:val="white"/>
        </w:rPr>
        <w:t xml:space="preserve"> </w:t>
      </w:r>
      <w:r>
        <w:rPr>
          <w:rFonts w:ascii="TimesNewRoman" w:hAnsi="TimesNewRoman" w:eastAsia="TimesNewRoman" w:cs="TimesNewRoman"/>
          <w:b w:val="0"/>
          <w:i w:val="0"/>
          <w:sz w:val="26"/>
          <w:highlight w:val="white"/>
        </w:rPr>
        <w:t xml:space="preserve">заявления </w:t>
      </w:r>
      <w:r>
        <w:rPr>
          <w:rFonts w:ascii="TimesNewRoman" w:hAnsi="TimesNewRoman" w:eastAsia="TimesNewRoman" w:cs="TimesNewRoman"/>
          <w:b w:val="0"/>
          <w:i w:val="0"/>
          <w:sz w:val="26"/>
          <w:highlight w:val="white"/>
        </w:rPr>
        <w:t xml:space="preserve">о предоставлении субсидии из республиканского бюджета Чувашской Республики на возмещение части затрат претендентов, связанных с приобретением нового технологического оборудования, по форме согласно приложению N 1 к настоящим Правилам;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пояснительной  записки  по форме согласно приложению N 2 к настоящим Правилам;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none"/>
        </w:rPr>
        <w:t xml:space="preserve">с</w:t>
      </w:r>
      <w:r>
        <w:rPr>
          <w:rFonts w:ascii="TimesNewRoman" w:hAnsi="TimesNewRoman" w:eastAsia="TimesNewRoman" w:cs="TimesNewRoman"/>
          <w:b w:val="0"/>
          <w:i w:val="0"/>
          <w:sz w:val="26"/>
          <w:highlight w:val="white"/>
        </w:rPr>
        <w:t xml:space="preserve">правки-расчет</w:t>
      </w:r>
      <w:r>
        <w:rPr>
          <w:rFonts w:ascii="TimesNewRoman" w:hAnsi="TimesNewRoman" w:eastAsia="TimesNewRoman" w:cs="TimesNewRoman"/>
          <w:b w:val="0"/>
          <w:i w:val="0"/>
          <w:sz w:val="26"/>
          <w:highlight w:val="white"/>
        </w:rPr>
        <w:t xml:space="preserve">а на получение субсидии из республиканского бюджета Чувашской Республики на возмещение части затрат промышленных предприятий, связанных с приобретением нового технологического оборудования, по форме согласно приложению N 3 к настоящим Правилам;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 </w:t>
      </w:r>
      <w:r>
        <w:rPr>
          <w:rFonts w:ascii="TimesNewRoman" w:hAnsi="TimesNewRoman" w:eastAsia="TimesNewRoman" w:cs="TimesNewRoman"/>
          <w:b w:val="0"/>
          <w:i w:val="0"/>
          <w:sz w:val="26"/>
          <w:highlight w:val="white"/>
        </w:rPr>
        <w:t xml:space="preserve">сведений</w:t>
      </w:r>
      <w:r>
        <w:rPr>
          <w:rFonts w:ascii="TimesNewRoman" w:hAnsi="TimesNewRoman" w:eastAsia="TimesNewRoman" w:cs="TimesNewRoman"/>
          <w:b w:val="0"/>
          <w:i w:val="0"/>
          <w:sz w:val="26"/>
          <w:highlight w:val="white"/>
        </w:rPr>
        <w:t xml:space="preserve"> о численности и заработной плате работников за год, предшествующий году подачи заявки, по форме согласно приложению N 4 к настоящим Правилам;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w:t>
      </w:r>
      <w:r>
        <w:rPr>
          <w:rFonts w:ascii="TimesNewRoman" w:hAnsi="TimesNewRoman" w:eastAsia="TimesNewRoman" w:cs="TimesNewRoman"/>
          <w:b w:val="0"/>
          <w:i w:val="0"/>
          <w:sz w:val="26"/>
          <w:highlight w:val="white"/>
        </w:rPr>
        <w:t xml:space="preserve">б</w:t>
      </w:r>
      <w:r>
        <w:rPr>
          <w:rFonts w:ascii="TimesNewRoman" w:hAnsi="TimesNewRoman" w:eastAsia="TimesNewRoman" w:cs="TimesNewRoman"/>
          <w:b w:val="0"/>
          <w:i w:val="0"/>
          <w:sz w:val="26"/>
          <w:highlight w:val="white"/>
        </w:rPr>
        <w:t xml:space="preserve">язательства</w:t>
      </w:r>
      <w:r>
        <w:rPr>
          <w:rFonts w:ascii="TimesNewRoman" w:hAnsi="TimesNewRoman" w:eastAsia="TimesNewRoman" w:cs="TimesNewRoman"/>
          <w:b w:val="0"/>
          <w:i w:val="0"/>
          <w:sz w:val="26"/>
          <w:highlight w:val="none"/>
        </w:rPr>
        <w:t xml:space="preserve"> </w:t>
      </w:r>
      <w:r>
        <w:rPr>
          <w:rFonts w:ascii="TimesNewRoman" w:hAnsi="TimesNewRoman" w:eastAsia="TimesNewRoman" w:cs="TimesNewRoman"/>
          <w:b w:val="0"/>
          <w:i w:val="0"/>
          <w:sz w:val="26"/>
          <w:highlight w:val="white"/>
        </w:rPr>
        <w:t xml:space="preserve"> целевого использования оборудования по форме согласно приложению N 5 к настоящим Правилам;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расчета</w:t>
      </w:r>
      <w:r>
        <w:rPr>
          <w:rFonts w:ascii="TimesNewRoman" w:hAnsi="TimesNewRoman" w:eastAsia="TimesNewRoman" w:cs="TimesNewRoman"/>
          <w:b w:val="0"/>
          <w:i w:val="0"/>
          <w:sz w:val="26"/>
          <w:highlight w:val="white"/>
        </w:rPr>
        <w:t xml:space="preserve"> по страховым взносам за предшествующий календарный год с отметкой налогового органа, в случае представления расчета в электронном виде - с приложением квитанции о приеме;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i w:val="0"/>
          <w:sz w:val="26"/>
          <w:highlight w:val="white"/>
        </w:rPr>
        <w:t xml:space="preserve">сведений по форме N 11 "Сведения о сделках с основными фондами на </w:t>
      </w:r>
      <w:r>
        <w:rPr>
          <w:rFonts w:ascii="TimesNewRoman" w:hAnsi="TimesNewRoman" w:eastAsia="TimesNewRoman" w:cs="TimesNewRoman"/>
          <w:b w:val="0"/>
          <w:bCs w:val="0"/>
          <w:i w:val="0"/>
          <w:iCs w:val="0"/>
          <w:sz w:val="26"/>
          <w:szCs w:val="26"/>
          <w:highlight w:val="white"/>
        </w:rPr>
        <w:t xml:space="preserve">вторичном рынке и сдаче их в аренду" за предшествующий календарный год; </w:t>
      </w:r>
      <w:r>
        <w:rPr>
          <w:rFonts w:ascii="TimesNewRoman" w:hAnsi="TimesNewRoman" w:eastAsia="TimesNewRoman" w:cs="TimesNewRoman"/>
          <w:b w:val="0"/>
          <w:bCs w:val="0"/>
          <w:i w:val="0"/>
          <w:iCs w:val="0"/>
          <w:sz w:val="26"/>
          <w:szCs w:val="26"/>
          <w:highlight w:val="white"/>
        </w:rPr>
        <w:t xml:space="preserve">  для </w:t>
      </w:r>
      <w:r>
        <w:rPr>
          <w:rFonts w:ascii="TimesNewRoman" w:hAnsi="TimesNewRoman" w:eastAsia="TimesNewRoman" w:cs="TimesNewRoman"/>
          <w:b w:val="0"/>
          <w:bCs w:val="0"/>
          <w:i w:val="0"/>
          <w:iCs w:val="0"/>
          <w:sz w:val="26"/>
          <w:szCs w:val="26"/>
          <w:highlight w:val="none"/>
        </w:rPr>
        <w:t xml:space="preserve">субъектов малого предпринимательства по форме  согласно приложению № 6 к настоящим Пра</w:t>
      </w:r>
      <w:r>
        <w:rPr>
          <w:rFonts w:ascii="TimesNewRoman" w:hAnsi="TimesNewRoman" w:eastAsia="TimesNewRoman" w:cs="TimesNewRoman"/>
          <w:b w:val="0"/>
          <w:bCs w:val="0"/>
          <w:i w:val="0"/>
          <w:iCs w:val="0"/>
          <w:sz w:val="26"/>
          <w:szCs w:val="26"/>
          <w:highlight w:val="white"/>
        </w:rPr>
        <w:t xml:space="preserve">вилам;</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green"/>
        </w:rPr>
      </w:pPr>
      <w:r>
        <w:rPr>
          <w:rFonts w:ascii="TimesNewRoman" w:hAnsi="TimesNewRoman" w:eastAsia="TimesNewRoman" w:cs="TimesNewRoman"/>
          <w:b w:val="0"/>
          <w:i w:val="0"/>
          <w:sz w:val="26"/>
          <w:highlight w:val="white"/>
        </w:rPr>
        <w:t xml:space="preserve">сведений по форме N П-2 "Сведения об инвестициях в нефинансовые активы" за предшествующий календарный год;</w:t>
      </w:r>
      <w:r>
        <w:rPr>
          <w:rFonts w:ascii="TimesNewRoman" w:hAnsi="TimesNewRoman" w:eastAsia="TimesNewRoman" w:cs="TimesNewRoman"/>
          <w:b w:val="0"/>
          <w:bCs w:val="0"/>
          <w:i w:val="0"/>
          <w:iCs w:val="0"/>
          <w:sz w:val="26"/>
          <w:szCs w:val="26"/>
          <w:highlight w:val="white"/>
        </w:rPr>
        <w:t xml:space="preserve"> для субъектов малого предпринимательства по форме  согласно Приложению № 7 к настоящим Правилам;</w:t>
      </w:r>
      <w:r>
        <w:rPr>
          <w:rFonts w:ascii="TimesNewRoman" w:hAnsi="TimesNewRoman" w:eastAsia="TimesNewRoman" w:cs="TimesNewRoman"/>
          <w:b w:val="0"/>
          <w:bCs w:val="0"/>
          <w:i w:val="0"/>
          <w:iCs w:val="0"/>
          <w:sz w:val="26"/>
          <w:szCs w:val="26"/>
          <w:highlight w:val="white"/>
        </w:rPr>
        <w:t xml:space="preserve"> </w:t>
      </w:r>
      <w:r>
        <w:rPr>
          <w:rFonts w:ascii="TimesNewRoman" w:hAnsi="TimesNewRoman" w:eastAsia="TimesNewRoman" w:cs="TimesNewRoman"/>
          <w:b w:val="0"/>
          <w:i w:val="0"/>
          <w:strike w:val="0"/>
          <w:sz w:val="26"/>
          <w:highlight w:val="green"/>
        </w:rPr>
      </w:r>
      <w:r>
        <w:rPr>
          <w:rFonts w:ascii="TimesNewRoman" w:hAnsi="TimesNewRoman" w:eastAsia="TimesNewRoman" w:cs="TimesNewRoman"/>
          <w:b w:val="0"/>
          <w:i w:val="0"/>
          <w:strike w:val="0"/>
          <w:sz w:val="26"/>
          <w:highlight w:val="green"/>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товарных накладных, счетов-фактур или универсальных передаточных актов;</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договора (договоров) поставки и (или) купли-продажи нового технологического оборудования с указанием полной стоимости приобретенного нового технологического оборудования;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актов приема-передачи приобретенного нового технологического оборудования;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документов, подтверждающих полную оплату нового технологического оборудования по договору (договорам) поставки и (или) купли-продажи;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5" w:name="Par145"/>
      <w:r/>
      <w:bookmarkEnd w:id="15"/>
      <w:r>
        <w:rPr>
          <w:rFonts w:ascii="TimesNewRoman" w:hAnsi="TimesNewRoman" w:eastAsia="TimesNewRoman" w:cs="TimesNewRoman"/>
          <w:b w:val="0"/>
          <w:i w:val="0"/>
          <w:sz w:val="26"/>
          <w:highlight w:val="white"/>
        </w:rPr>
        <w:t xml:space="preserve">документов о постановке нового технологического оборудования на баланс претендента;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фотографий приобретенного нового технологического оборудования, которые должны:</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быть цветными, четкими, содержать общий вид оборудования с разных сторон (с читаемым присвоенным инвентарным номером);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содержать изображение заводской таблички изготовителя или иной информационной таблички (в том числе пластинок, ярлыков) с информацией о наименовании объекта, сведения об изготовителе, заводских номерах, дате изготовления (при наличии).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Электронные копии документов и материалов, указанных в настоящем пункте, должны иметь распространенные открытые форматы, обеспечивающие возможность просмотра всего документа либ</w:t>
      </w:r>
      <w:r>
        <w:rPr>
          <w:rFonts w:ascii="TimesNewRoman" w:hAnsi="TimesNewRoman" w:eastAsia="TimesNewRoman" w:cs="TimesNewRoman"/>
          <w:b w:val="0"/>
          <w:i w:val="0"/>
          <w:sz w:val="26"/>
          <w:highlight w:val="white"/>
        </w:rPr>
        <w:t xml:space="preserve">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рамках одного конкурсного отбора претендент вправе подать не более одной заявки, указав сумму субсидии не более размера, определенного в соответствии с пунктам 2.4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Отв</w:t>
      </w:r>
      <w:r>
        <w:rPr>
          <w:rFonts w:ascii="TimesNewRoman" w:hAnsi="TimesNewRoman" w:eastAsia="TimesNewRoman" w:cs="TimesNewRoman"/>
          <w:b w:val="0"/>
          <w:i w:val="0"/>
          <w:sz w:val="26"/>
          <w:highlight w:val="white"/>
        </w:rPr>
        <w:t xml:space="preserve">етственность за правильность оформления, полноту, актуальность и достоверность представленных претендентом на конкурсный отбор документов, а также за своевременность их представления несет претендент в соответствии с законодательством Российской Федерации.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3.3. Заявка подписывается усиленной квалифицированной электронной подписью руководителя претендента в порядке, установленном Федеральным законом "Об электронной подписи".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если заявка по</w:t>
      </w:r>
      <w:r>
        <w:rPr>
          <w:rFonts w:ascii="TimesNewRoman" w:hAnsi="TimesNewRoman" w:eastAsia="TimesNewRoman" w:cs="TimesNewRoman"/>
          <w:b w:val="0"/>
          <w:i w:val="0"/>
          <w:sz w:val="26"/>
          <w:highlight w:val="white"/>
        </w:rPr>
        <w:t xml:space="preserve">дписывается не руководителем претендента, помимо документов, указанных в пункте 3.2 настоящих Правил, должна быть приложена доверенность на подписание, оформленная в соответствии с законодательством Российской Федерации, выданная руководителем претендента.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3.4. Заявка содержит следующие сведения: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а) информацию и документы о претенденте: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полное и сокращенное наименование претендента;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основной государственный регистрационный номер претендента;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идентификационный номер налогоплательщика;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дату и код причины постановки на учет в налоговом органе;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адрес юридического лица;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номер контактного телефона, почтовый адрес и адрес электронной почты для направления юридически значимых сообщений;</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фамилию, имя, отчество (последнее - при наличии) и иденти</w:t>
      </w:r>
      <w:r>
        <w:rPr>
          <w:rFonts w:ascii="TimesNewRoman" w:hAnsi="TimesNewRoman" w:eastAsia="TimesNewRoman" w:cs="TimesNewRoman"/>
          <w:b w:val="0"/>
          <w:i w:val="0"/>
          <w:sz w:val="26"/>
          <w:highlight w:val="white"/>
        </w:rPr>
        <w:t xml:space="preserve">фикационный номер налогоплательщика главного бухгалтера (при наличии), фамилии, имена, отчества (последнее - при наличии) учредителей, членов коллегиального исполнительного органа, лица, исполняющего функции единоличного исполнительного органа претендента;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информацию о руководителе претендента (фамилию, имя, отчество (последнее - при наличии), идентификационный номер налогоплательщика, должность);</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перечень основных и дополнительных видов деятельности, которые претендент вправе осуществлять в соответствии с учредительными документами организации;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информацию о счетах в соответствии с законодательством Российской Федерации, а также о лице, уполномоченном на подписание соглашения;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б) подаваемое посредством заполнения соответствующих экранных форм веб-интерфейса системы "Электронный бю</w:t>
      </w:r>
      <w:r>
        <w:rPr>
          <w:rFonts w:ascii="TimesNewRoman" w:hAnsi="TimesNewRoman" w:eastAsia="TimesNewRoman" w:cs="TimesNewRoman"/>
          <w:b w:val="0"/>
          <w:i w:val="0"/>
          <w:sz w:val="26"/>
          <w:highlight w:val="white"/>
        </w:rPr>
        <w:t xml:space="preserve">джет" подтверждение согласия на публикацию (размещение) в сети "Интернет" информации о претенденте, подаваемой претендентом заявке, а также иной информации о претенденте, связанной с соответствующим конкурсным отбором и результатом предоставления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запрашиваемый претендентом размер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Датой и временем представления претендентом заявки считаются дата и время подписания претендентом заявки с присвоением ей регистрационного номера в системе "Электронный бюджет".</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Внесение претендентом изменений в заявку возможно до дня окончания приема заявок после формирования претендентом в электронной форме уведомления об отзыве заявки и последующего формирования новой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Претендент вправе отозвать заявку не позднее дня окончания приема заявок, указанного в объявлении о проведении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w:t>
      </w:r>
      <w:r>
        <w:rPr>
          <w:rFonts w:ascii="TimesNewRoman" w:hAnsi="TimesNewRoman" w:eastAsia="TimesNewRoman" w:cs="TimesNewRoman"/>
          <w:b w:val="0"/>
          <w:i w:val="0"/>
          <w:sz w:val="26"/>
          <w:highlight w:val="white"/>
        </w:rPr>
        <w:t xml:space="preserve">отзыва заявки претендент вправе подать ее повторно не позднее дня окончания приема заявок, указанного в объявлении о проведении конкурсного отбора, в порядке, аналогичном порядку формирования заявки претендентом, указанному в  пункте 3.2.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6" w:name="Par172"/>
      <w:r/>
      <w:bookmarkEnd w:id="16"/>
      <w:r>
        <w:rPr>
          <w:rFonts w:ascii="TimesNewRoman" w:hAnsi="TimesNewRoman" w:eastAsia="TimesNewRoman" w:cs="TimesNewRoman"/>
          <w:b w:val="0"/>
          <w:i w:val="0"/>
          <w:sz w:val="26"/>
          <w:highlight w:val="white"/>
        </w:rPr>
        <w:t xml:space="preserve">Претендент со дня размещения объявления о проведении конкурсного отбора на едином портале не позднее чем </w:t>
      </w:r>
      <w:r>
        <w:rPr>
          <w:rFonts w:ascii="TimesNewRoman" w:hAnsi="TimesNewRoman" w:eastAsia="TimesNewRoman" w:cs="TimesNewRoman"/>
          <w:b w:val="0"/>
          <w:i w:val="0"/>
          <w:sz w:val="26"/>
          <w:highlight w:val="white"/>
        </w:rPr>
        <w:t xml:space="preserve">за три рабочих дня до дня окончания приема заявок вправе направить в Минпромэнерго Чувашии не более пяти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7" w:name="Par173"/>
      <w:r/>
      <w:bookmarkEnd w:id="17"/>
      <w:r>
        <w:rPr>
          <w:rFonts w:ascii="TimesNewRoman" w:hAnsi="TimesNewRoman" w:eastAsia="TimesNewRoman" w:cs="TimesNewRoman"/>
          <w:b w:val="0"/>
          <w:i w:val="0"/>
          <w:sz w:val="26"/>
          <w:highlight w:val="white"/>
        </w:rPr>
        <w:t xml:space="preserve">Минпромэнерго Чувашии </w:t>
      </w:r>
      <w:r>
        <w:rPr>
          <w:rFonts w:ascii="TimesNewRoman" w:hAnsi="TimesNewRoman" w:eastAsia="TimesNewRoman" w:cs="TimesNewRoman"/>
          <w:b w:val="0"/>
          <w:i w:val="0"/>
          <w:sz w:val="26"/>
          <w:highlight w:val="white"/>
        </w:rPr>
        <w:t xml:space="preserve">в ответ на запрос, указанный в абзаце девятнадцатом настоящего пункта, направляет разъяснение положений объявления о проведении конкурсного отбора в срок, установленный в указанном объявлении, но не позднее одного рабочего дня до дня окончания приема заяво</w:t>
      </w:r>
      <w:r>
        <w:rPr>
          <w:rFonts w:ascii="TimesNewRoman" w:hAnsi="TimesNewRoman" w:eastAsia="TimesNewRoman" w:cs="TimesNewRoman"/>
          <w:b w:val="0"/>
          <w:i w:val="0"/>
          <w:sz w:val="26"/>
          <w:highlight w:val="white"/>
        </w:rPr>
        <w:t xml:space="preserve">к путем формирования в системе "Электронный бюджет" соответствующего разъяснения. Представленное Минпромэнерго Чувашии разъяснение положений объявления о проведении конкурсного отбора не должно изменять суть информации, содержащейся в указанном объявлении.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Доступ к разъяснению, формируемому в системе "Электронный бюджет" в соответствии с абзацем двадцатым настоящего пункта, предоставляется всем претендентам.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4"/>
        </w:rPr>
        <w:t xml:space="preserve">3.</w:t>
      </w:r>
      <w:r>
        <w:rPr>
          <w:rFonts w:ascii="TimesNewRoman" w:hAnsi="TimesNewRoman" w:eastAsia="TimesNewRoman" w:cs="TimesNewRoman"/>
          <w:b w:val="0"/>
          <w:i w:val="0"/>
          <w:sz w:val="26"/>
          <w:highlight w:val="white"/>
        </w:rPr>
        <w:t xml:space="preserve">5. Не поз</w:t>
      </w:r>
      <w:r>
        <w:rPr>
          <w:rFonts w:ascii="TimesNewRoman" w:hAnsi="TimesNewRoman" w:eastAsia="TimesNewRoman" w:cs="TimesNewRoman"/>
          <w:b w:val="0"/>
          <w:i w:val="0"/>
          <w:sz w:val="26"/>
          <w:highlight w:val="white"/>
        </w:rPr>
        <w:t xml:space="preserve">днее одного рабочего дня, следующего за днем окончания приема заявок, установленного в объявлении о проведении конкурсного отбора, в системе "Электронный бюджет" открывается доступ Минпромэнерго Чувашии к поданным претендентами заявкам для их рассмотрения.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Минпромэнерго Чуваш</w:t>
      </w:r>
      <w:r>
        <w:rPr>
          <w:rFonts w:ascii="TimesNewRoman" w:hAnsi="TimesNewRoman" w:eastAsia="TimesNewRoman" w:cs="TimesNewRoman"/>
          <w:b w:val="0"/>
          <w:i w:val="0"/>
          <w:sz w:val="26"/>
          <w:highlight w:val="white"/>
        </w:rPr>
        <w:t xml:space="preserve">ии не позднее одного рабочего дня, следующего за днем вскрытия заявок, установленного в объявлении о проведении конкурсного отбора, подписывает протокол вскрытия заявок, содержащий следующую информацию о поступивших для участия в конкурсном отборе заявках:</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регистрационный номер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дату и время поступления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полное наименование претендента;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адрес юридического лица;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запрашиваемый претендентом размер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Протокол вскрытия заявок формируется на едином портале автоматически и подписывается усиленной квалифицирован</w:t>
      </w:r>
      <w:r>
        <w:rPr>
          <w:rFonts w:ascii="TimesNewRoman" w:hAnsi="TimesNewRoman" w:eastAsia="TimesNewRoman" w:cs="TimesNewRoman"/>
          <w:b w:val="0"/>
          <w:i w:val="0"/>
          <w:sz w:val="26"/>
          <w:highlight w:val="white"/>
        </w:rPr>
        <w:t xml:space="preserve">ной электронной подписью министра промышленности и энергетики Чувашской Республики (уполномоченного им лица), а также размещается на едином портале и официальном сайте Минпромэнерго Чувашии не позднее одного рабочего дня, следующего за днем его подписания.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center"/>
        <w:spacing w:before="0" w:after="0" w:line="240" w:lineRule="auto"/>
        <w:rPr>
          <w:rFonts w:ascii="TimesNewRoman" w:hAnsi="TimesNewRoman" w:eastAsia="TimesNewRoman" w:cs="TimesNewRoman"/>
          <w:b/>
          <w:i w:val="0"/>
          <w:strike w:val="0"/>
          <w:sz w:val="26"/>
          <w:highlight w:val="white"/>
        </w:rPr>
        <w:outlineLvl w:val="1"/>
      </w:pPr>
      <w:r>
        <w:rPr>
          <w:rFonts w:ascii="TimesNewRoman" w:hAnsi="TimesNewRoman" w:eastAsia="TimesNewRoman" w:cs="TimesNewRoman"/>
          <w:b/>
          <w:i w:val="0"/>
          <w:sz w:val="26"/>
          <w:highlight w:val="white"/>
        </w:rPr>
        <w:t xml:space="preserve">IV. Проведение конкурсного отбора</w:t>
      </w:r>
      <w:r>
        <w:rPr>
          <w:rFonts w:ascii="TimesNewRoman" w:hAnsi="TimesNewRoman" w:eastAsia="TimesNewRoman" w:cs="TimesNewRoman"/>
          <w:b/>
          <w:i w:val="0"/>
          <w:strike w:val="0"/>
          <w:sz w:val="26"/>
          <w:highlight w:val="white"/>
        </w:rPr>
      </w:r>
      <w:r>
        <w:rPr>
          <w:rFonts w:ascii="TimesNewRoman" w:hAnsi="TimesNewRoman" w:eastAsia="TimesNewRoman" w:cs="TimesNewRoman"/>
          <w:b/>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4.1. Конкурсный отбор проводится в два этапа.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На первом этапе конкурсного отбора рассмотрение заявок осуществляется Минпромэнерго Чувашии.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Минпромэнерго Чувашии создается рабочая группа, которая в течение 25 календарных дней со дня окончания приема заявок, указанного в объявлении о проведении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рассматривает заявки и прилагаемые к ним документы на предмет их соответствия установленным в объявлении о проведении конкурсного отбора требованиям и категориям получателей субсидий;</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выезжает на место осуществления деятельности претендентов с целью проверки достоверности представленных документов, фактического наличия приобрет</w:t>
      </w:r>
      <w:r>
        <w:rPr>
          <w:rFonts w:ascii="TimesNewRoman" w:hAnsi="TimesNewRoman" w:eastAsia="TimesNewRoman" w:cs="TimesNewRoman"/>
          <w:b w:val="0"/>
          <w:i w:val="0"/>
          <w:sz w:val="26"/>
          <w:highlight w:val="white"/>
        </w:rPr>
        <w:t xml:space="preserve">енного оборудования, факта ввода его в эксплуатацию (далее - визуальный осмотр). По результатам визуального осмотра рабочей группой составляются акты визуального осмотра, которые подписываются членами рабочей группы, участвующими в выезде, и претендентами;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 итогам проверки заявок и проведения визуального осмотра готовит заключение о результатах проведенной проверки, которое подписывается всеми членами рабочей группы;</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принимает решение о признании заявки надлежащей или об отклонении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принимает решение о возврате заявки на доработку.</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Внесение изменений в заявку на первом этапе конкурсного отбора возможно в слу</w:t>
      </w:r>
      <w:r>
        <w:rPr>
          <w:rFonts w:ascii="TimesNewRoman" w:hAnsi="TimesNewRoman" w:eastAsia="TimesNewRoman" w:cs="TimesNewRoman"/>
          <w:b w:val="0"/>
          <w:i w:val="0"/>
          <w:sz w:val="26"/>
          <w:highlight w:val="white"/>
        </w:rPr>
        <w:t xml:space="preserve">чае возврата заявки рабочей группой на доработку. Рабочая группа возвращает заявку на доработку не позднее следующего рабочего дня после окончания проверки заявки в случае наличия оснований, указанных в  абзацах двенадцатом и тринадцатом настоящего пункта.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Участник отбора должен направить скорректированную заявку не позднее второго рабочего дня после дня возврата ее на доработку.</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На стадии рассмотрения заявки основаниями для ее возврата на доработку являются: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8" w:name="Par197"/>
      <w:r/>
      <w:bookmarkEnd w:id="18"/>
      <w:r>
        <w:rPr>
          <w:rFonts w:ascii="TimesNewRoman" w:hAnsi="TimesNewRoman" w:eastAsia="TimesNewRoman" w:cs="TimesNewRoman"/>
          <w:b w:val="0"/>
          <w:i w:val="0"/>
          <w:sz w:val="26"/>
          <w:highlight w:val="white"/>
        </w:rPr>
        <w:t xml:space="preserve">непредставление или представление неполной информации в представленных в составе заявки документах;</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19" w:name="Par198"/>
      <w:r/>
      <w:bookmarkEnd w:id="19"/>
      <w:r>
        <w:rPr>
          <w:rFonts w:ascii="TimesNewRoman" w:hAnsi="TimesNewRoman" w:eastAsia="TimesNewRoman" w:cs="TimesNewRoman"/>
          <w:b w:val="0"/>
          <w:i w:val="0"/>
          <w:sz w:val="26"/>
          <w:highlight w:val="white"/>
        </w:rPr>
        <w:t xml:space="preserve">несоответствие друг другу сведений, указанных в представленных документах, наличие противоречий между сведениями, указанными в представленных в составе заявки документах.</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Рабочая группа в течение одного рабочего дня со дня, следующего з</w:t>
      </w:r>
      <w:r>
        <w:rPr>
          <w:rFonts w:ascii="TimesNewRoman" w:hAnsi="TimesNewRoman" w:eastAsia="TimesNewRoman" w:cs="TimesNewRoman"/>
          <w:b w:val="0"/>
          <w:i w:val="0"/>
          <w:sz w:val="26"/>
          <w:highlight w:val="white"/>
        </w:rPr>
        <w:t xml:space="preserve">а днем представления участником конкурсного отбора скорректированной заявки, рассматривает ее и прилагаемые к ней документы на предмет их соответствия установленным в объявлении о проведении конкурсного отбора требованиям и категориям получателей субсидий.</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20" w:name="Par200"/>
      <w:r/>
      <w:bookmarkEnd w:id="20"/>
      <w:r>
        <w:rPr>
          <w:rFonts w:ascii="TimesNewRoman" w:hAnsi="TimesNewRoman" w:eastAsia="TimesNewRoman" w:cs="TimesNewRoman"/>
          <w:b w:val="0"/>
          <w:i w:val="0"/>
          <w:sz w:val="26"/>
          <w:highlight w:val="white"/>
        </w:rPr>
        <w:t xml:space="preserve">4.2. Заявка претендента признается надлежащей, если она соответствует требованиям, установленным настоящими Правилами, и отсутствуют основания для отклонения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Заявка отклоняется в случае наличия оснований для отклонения заявки, предусмотренных пунктом 4.3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21" w:name="Par202"/>
      <w:r/>
      <w:bookmarkEnd w:id="21"/>
      <w:r>
        <w:rPr>
          <w:rFonts w:ascii="TimesNewRoman" w:hAnsi="TimesNewRoman" w:eastAsia="TimesNewRoman" w:cs="TimesNewRoman"/>
          <w:b w:val="0"/>
          <w:i w:val="0"/>
          <w:sz w:val="26"/>
          <w:highlight w:val="white"/>
        </w:rPr>
        <w:t xml:space="preserve">4.3. Основаниями для отклонения заявки являются: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несоблюдение претендентом условий предоставления субсидии, установленных  пунктом 2.3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несоответствие претендента требованиям, указанным в  пунктах 2.5 и (или) 2.6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непредставление (представление не в полном объеме) документов, предусмотренных абзацами третьим – пятнадцатым пункта 3.2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несоответствие представленной претендентом заявки требованиям, предусмотренным объявлением о проведении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недостоверность информации, содержащейся в документах, представленных в составе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подача претендентом заявки после даты и (или) времени окончания приема заявок, указанных в объявлении о проведении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 результатам рассмотрения заявок не позднее одного рабочего дня со дня окончания срока рассмотрения заявок Минпромэнерго Чувашии подготавливает протокол рассмотрения заяв</w:t>
      </w:r>
      <w:r>
        <w:rPr>
          <w:rFonts w:ascii="TimesNewRoman" w:hAnsi="TimesNewRoman" w:eastAsia="TimesNewRoman" w:cs="TimesNewRoman"/>
          <w:b w:val="0"/>
          <w:i w:val="0"/>
          <w:sz w:val="26"/>
          <w:highlight w:val="white"/>
        </w:rPr>
        <w:t xml:space="preserve">ок, включающий информацию о количестве поступивших и рассмотренных заявок, а также информацию по каждому претенденту о признании его заявки надлежащей или об отклонении его заявки с указанием оснований для отклонения (далее - протокол рассмотрения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iCs w:val="0"/>
          <w:sz w:val="26"/>
          <w:szCs w:val="26"/>
          <w:highlight w:val="white"/>
          <w14:ligatures w14:val="none"/>
        </w:rPr>
      </w:pPr>
      <w:r>
        <w:rPr>
          <w:rFonts w:ascii="TimesNewRoman" w:hAnsi="TimesNewRoman" w:eastAsia="TimesNewRoman" w:cs="TimesNewRoman"/>
          <w:b w:val="0"/>
          <w:i w:val="0"/>
          <w:sz w:val="26"/>
          <w:highlight w:val="white"/>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w:t>
      </w:r>
      <w:r>
        <w:rPr>
          <w:rFonts w:ascii="TimesNewRoman" w:hAnsi="TimesNewRoman" w:eastAsia="TimesNewRoman" w:cs="TimesNewRoman"/>
          <w:b w:val="0"/>
          <w:i w:val="0"/>
          <w:sz w:val="26"/>
          <w:highlight w:val="white"/>
        </w:rPr>
        <w:t xml:space="preserve">лифицированной электронной подписью министра промышленности и энергетики Чувашской Республики (уполномоченного им лица) в системе "Электронный бюджет", а также размещается на едином портале не позднее одног</w:t>
      </w:r>
      <w:r>
        <w:rPr>
          <w:rFonts w:ascii="TimesNewRoman" w:hAnsi="TimesNewRoman" w:eastAsia="TimesNewRoman" w:cs="TimesNewRoman"/>
          <w:b w:val="0"/>
          <w:bCs w:val="0"/>
          <w:i w:val="0"/>
          <w:iCs w:val="0"/>
          <w:sz w:val="26"/>
          <w:szCs w:val="26"/>
          <w:highlight w:val="white"/>
        </w:rPr>
        <w:t xml:space="preserve">о рабочего дня, следующего за днем его подписания.</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iCs w:val="0"/>
          <w:sz w:val="26"/>
          <w:szCs w:val="26"/>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z w:val="26"/>
          <w:szCs w:val="26"/>
          <w:highlight w:val="white"/>
        </w:rPr>
        <w:t xml:space="preserve">Протокол рассмотрения заявок размещается на официальном сайте </w:t>
      </w:r>
      <w:r>
        <w:rPr>
          <w:rFonts w:ascii="TimesNewRoman" w:hAnsi="TimesNewRoman" w:eastAsia="TimesNewRoman" w:cs="TimesNewRoman"/>
          <w:b w:val="0"/>
          <w:bCs w:val="0"/>
          <w:i w:val="0"/>
          <w:iCs w:val="0"/>
          <w:sz w:val="26"/>
          <w:szCs w:val="26"/>
          <w:highlight w:val="white"/>
        </w:rPr>
        <w:t xml:space="preserve">Мин</w:t>
      </w:r>
      <w:r>
        <w:rPr>
          <w:rFonts w:ascii="TimesNewRoman" w:hAnsi="TimesNewRoman" w:eastAsia="TimesNewRoman" w:cs="TimesNewRoman"/>
          <w:b w:val="0"/>
          <w:bCs w:val="0"/>
          <w:i w:val="0"/>
          <w:iCs w:val="0"/>
          <w:sz w:val="26"/>
          <w:szCs w:val="26"/>
          <w:highlight w:val="white"/>
        </w:rPr>
        <w:t xml:space="preserve">промэнерго Чувашии не позднее одного рабочего дня, следующего за днем его подписания.</w:t>
      </w:r>
      <w:r>
        <w:rPr>
          <w:rFonts w:ascii="TimesNewRoman" w:hAnsi="TimesNewRoman" w:eastAsia="TimesNewRoman" w:cs="TimesNewRoman"/>
          <w:b w:val="0"/>
          <w:bCs w:val="0"/>
          <w:i w:val="0"/>
          <w:iCs w:val="0"/>
          <w:sz w:val="26"/>
          <w:szCs w:val="26"/>
          <w:highlight w:val="white"/>
          <w14:ligatures w14:val="none"/>
        </w:rPr>
      </w:r>
      <w:r>
        <w:rPr>
          <w:rFonts w:ascii="TimesNewRoman" w:hAnsi="TimesNewRoman" w:eastAsia="TimesNewRoman" w:cs="TimesNewRoman"/>
          <w:b w:val="0"/>
          <w:bCs w:val="0"/>
          <w:i w:val="0"/>
          <w:iCs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bCs w:val="0"/>
          <w:i w:val="0"/>
          <w:iCs w:val="0"/>
          <w:sz w:val="26"/>
          <w:szCs w:val="26"/>
          <w:highlight w:val="white"/>
        </w:rPr>
        <w:t xml:space="preserve">4.4. На втором этапе конкурсного отбора рассмотрение и оценку заявок </w:t>
      </w:r>
      <w:r>
        <w:rPr>
          <w:rFonts w:ascii="TimesNewRoman" w:hAnsi="TimesNewRoman" w:eastAsia="TimesNewRoman" w:cs="TimesNewRoman"/>
          <w:b w:val="0"/>
          <w:i w:val="0"/>
          <w:sz w:val="26"/>
          <w:highlight w:val="white"/>
        </w:rPr>
        <w:t xml:space="preserve">осуществляет Комиссия.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Не позднее одного рабочего дня, следующего за днем подписания протокола рассмотрения заявок в соответствии с  пунктом 4.3. настоящих Правил, членам Комиссии открывается доступ к поданным в системе "Электронный бюджет" заявкам для их рассмотрения и оценки.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Комиссия действует в соответствии с Положением о Комиссии по проведению отбора на пр</w:t>
      </w:r>
      <w:r>
        <w:rPr>
          <w:rFonts w:ascii="TimesNewRoman" w:hAnsi="TimesNewRoman" w:eastAsia="TimesNewRoman" w:cs="TimesNewRoman"/>
          <w:b w:val="0"/>
          <w:i w:val="0"/>
          <w:sz w:val="26"/>
          <w:highlight w:val="white"/>
        </w:rPr>
        <w:t xml:space="preserve">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технологического оборудования, утвержденным постановлением Кабинета Министров Чувашской Республики.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Комиссией при проведении конкурсного отбора учитывается соблюдение принципа эффективности использования бюджетных средств.</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strike w:val="0"/>
          <w:sz w:val="26"/>
          <w:szCs w:val="26"/>
          <w:highlight w:val="none"/>
        </w:rPr>
      </w:pPr>
      <w:r>
        <w:rPr>
          <w:rFonts w:ascii="TimesNewRoman" w:hAnsi="TimesNewRoman" w:eastAsia="TimesNewRoman" w:cs="TimesNewRoman"/>
          <w:b w:val="0"/>
          <w:i w:val="0"/>
          <w:sz w:val="26"/>
          <w:highlight w:val="white"/>
        </w:rPr>
        <w:t xml:space="preserve">Заседание Комиссии проводится не позднее 35 календарных дней со дня окончания приема заявок.</w:t>
      </w:r>
      <w:r>
        <w:rPr>
          <w:rFonts w:ascii="TimesNewRoman" w:hAnsi="TimesNewRoman" w:eastAsia="TimesNewRoman" w:cs="TimesNewRoman"/>
          <w:b w:val="0"/>
          <w:bCs w:val="0"/>
          <w:i w:val="0"/>
          <w:strike w:val="0"/>
          <w:sz w:val="26"/>
          <w:szCs w:val="26"/>
          <w:highlight w:val="none"/>
        </w:rPr>
      </w:r>
      <w:r>
        <w:rPr>
          <w:rFonts w:ascii="TimesNewRoman" w:hAnsi="TimesNewRoman" w:eastAsia="TimesNewRoman" w:cs="TimesNewRoman"/>
          <w:b w:val="0"/>
          <w:bCs w:val="0"/>
          <w:i w:val="0"/>
          <w:strike w:val="0"/>
          <w:sz w:val="26"/>
          <w:szCs w:val="26"/>
          <w:highlight w:val="none"/>
        </w:rPr>
      </w:r>
    </w:p>
    <w:p>
      <w:pPr>
        <w:pStyle w:val="876"/>
        <w:ind w:left="0" w:firstLine="540"/>
        <w:jc w:val="both"/>
        <w:spacing w:before="0" w:after="0" w:line="240" w:lineRule="auto"/>
        <w:rPr>
          <w:rFonts w:ascii="TimesNewRoman" w:hAnsi="TimesNewRoman" w:eastAsia="TimesNewRoman" w:cs="TimesNewRoman"/>
          <w:b w:val="0"/>
          <w:bCs w:val="0"/>
          <w:i w:val="0"/>
          <w:strike w:val="0"/>
          <w:sz w:val="26"/>
          <w:szCs w:val="26"/>
          <w:highlight w:val="none"/>
        </w:rPr>
      </w:pPr>
      <w:r>
        <w:rPr>
          <w:rFonts w:ascii="TimesNewRoman" w:hAnsi="TimesNewRoman" w:eastAsia="TimesNewRoman" w:cs="TimesNewRoman"/>
          <w:b w:val="0"/>
          <w:i w:val="0"/>
          <w:sz w:val="26"/>
          <w:highlight w:val="white"/>
        </w:rPr>
        <w:t xml:space="preserve">Комиссия рассматривает заявки, признанные надлежащими в соответствии с  пунктом 4.2 настоящих Правил, оценивает заявки в соответствии с  </w:t>
      </w:r>
      <w:r>
        <w:rPr>
          <w:rFonts w:ascii="TimesNewRoman" w:hAnsi="TimesNewRoman" w:eastAsia="TimesNewRoman" w:cs="TimesNewRoman"/>
          <w:b w:val="0"/>
          <w:i w:val="0"/>
          <w:sz w:val="26"/>
          <w:highlight w:val="white"/>
        </w:rPr>
        <w:t xml:space="preserve">оценки поступивших заявок на предоставление субсидии из республиканского бюджета Чувашской Республики на возмещение части затрат претендентов, связанных с приобретением нового технологического оборудования, указанными в приложении N 8 к настоящим Правилам.</w:t>
      </w:r>
      <w:r>
        <w:rPr>
          <w:rFonts w:ascii="TimesNewRoman" w:hAnsi="TimesNewRoman" w:eastAsia="TimesNewRoman" w:cs="TimesNewRoman"/>
          <w:b w:val="0"/>
          <w:bCs w:val="0"/>
          <w:i w:val="0"/>
          <w:strike w:val="0"/>
          <w:sz w:val="26"/>
          <w:szCs w:val="26"/>
          <w:highlight w:val="none"/>
        </w:rPr>
      </w:r>
      <w:r>
        <w:rPr>
          <w:rFonts w:ascii="TimesNewRoman" w:hAnsi="TimesNewRoman" w:eastAsia="TimesNewRoman" w:cs="TimesNewRoman"/>
          <w:b w:val="0"/>
          <w:bCs w:val="0"/>
          <w:i w:val="0"/>
          <w:strike w:val="0"/>
          <w:sz w:val="26"/>
          <w:szCs w:val="26"/>
          <w:highlight w:val="none"/>
        </w:rPr>
      </w:r>
    </w:p>
    <w:p>
      <w:pPr>
        <w:contextualSpacing/>
        <w:ind w:left="0" w:right="0" w:firstLine="709"/>
        <w:jc w:val="both"/>
        <w:tabs>
          <w:tab w:val="left" w:pos="567" w:leader="none"/>
        </w:tabs>
        <w:rPr>
          <w:b w:val="0"/>
          <w:bCs w:val="0"/>
          <w:color w:val="auto"/>
          <w:sz w:val="26"/>
          <w:szCs w:val="26"/>
          <w:highlight w:val="white"/>
          <w14:ligatures w14:val="none"/>
        </w:rPr>
      </w:pPr>
      <w:r>
        <w:rPr>
          <w:b w:val="0"/>
          <w:bCs w:val="0"/>
          <w:color w:val="auto"/>
          <w:sz w:val="26"/>
          <w:szCs w:val="26"/>
          <w:highlight w:val="white"/>
        </w:rPr>
        <w:t xml:space="preserve">Правила оценки заявок по критериям, указанным  в приложении к настоящим Правилам, определяются с учетом следующих требований:</w:t>
      </w:r>
      <w:r>
        <w:rPr>
          <w:b w:val="0"/>
          <w:bCs w:val="0"/>
          <w:color w:val="auto"/>
          <w:sz w:val="26"/>
          <w:szCs w:val="26"/>
          <w:highlight w:val="white"/>
          <w14:ligatures w14:val="none"/>
        </w:rPr>
      </w:r>
      <w:r>
        <w:rPr>
          <w:b w:val="0"/>
          <w:bCs w:val="0"/>
          <w:color w:val="auto"/>
          <w:sz w:val="26"/>
          <w:szCs w:val="26"/>
          <w:highlight w:val="white"/>
          <w14:ligatures w14:val="none"/>
        </w:rPr>
      </w:r>
    </w:p>
    <w:p>
      <w:pPr>
        <w:contextualSpacing/>
        <w:ind w:firstLine="709"/>
        <w:jc w:val="both"/>
        <w:tabs>
          <w:tab w:val="left" w:pos="567" w:leader="none"/>
        </w:tabs>
        <w:rPr>
          <w:b w:val="0"/>
          <w:bCs w:val="0"/>
          <w:color w:val="auto"/>
          <w:sz w:val="26"/>
          <w:szCs w:val="26"/>
          <w:highlight w:val="white"/>
          <w14:ligatures w14:val="none"/>
        </w:rPr>
        <w:pBdr>
          <w:top w:val="none" w:color="000000" w:sz="4" w:space="0"/>
          <w:left w:val="none" w:color="000000" w:sz="4" w:space="0"/>
          <w:bottom w:val="none" w:color="000000" w:sz="4" w:space="0"/>
          <w:right w:val="none" w:color="000000" w:sz="4" w:space="0"/>
        </w:pBdr>
      </w:pPr>
      <w:r>
        <w:rPr>
          <w:b w:val="0"/>
          <w:bCs w:val="0"/>
          <w:color w:val="auto"/>
          <w:sz w:val="26"/>
          <w:szCs w:val="26"/>
          <w:highlight w:val="white"/>
        </w:rPr>
        <w:t xml:space="preserve">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r>
        <w:rPr>
          <w:b w:val="0"/>
          <w:bCs w:val="0"/>
          <w:color w:val="auto"/>
          <w:sz w:val="26"/>
          <w:szCs w:val="26"/>
          <w:highlight w:val="white"/>
          <w14:ligatures w14:val="none"/>
        </w:rPr>
      </w:r>
      <w:r>
        <w:rPr>
          <w:b w:val="0"/>
          <w:bCs w:val="0"/>
          <w:color w:val="auto"/>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strike w:val="0"/>
          <w:sz w:val="26"/>
          <w:szCs w:val="26"/>
          <w:highlight w:val="yellow"/>
        </w:rPr>
      </w:pPr>
      <w:r>
        <w:rPr>
          <w:b w:val="0"/>
          <w:bCs w:val="0"/>
          <w:color w:val="auto"/>
          <w:sz w:val="26"/>
          <w:szCs w:val="26"/>
          <w:highlight w:val="white"/>
        </w:rPr>
        <w:t xml:space="preserve">начисление баллов по критериям оценки или показателям критериев оценки осуществляется с использованием 100-балльной шкалы оценки. </w:t>
      </w:r>
      <w:r>
        <w:rPr>
          <w:rFonts w:ascii="TimesNewRoman" w:hAnsi="TimesNewRoman" w:eastAsia="TimesNewRoman" w:cs="TimesNewRoman"/>
          <w:b w:val="0"/>
          <w:bCs w:val="0"/>
          <w:i w:val="0"/>
          <w:strike w:val="0"/>
          <w:sz w:val="26"/>
          <w:szCs w:val="26"/>
          <w:highlight w:val="yellow"/>
        </w:rPr>
      </w:r>
      <w:r>
        <w:rPr>
          <w:rFonts w:ascii="TimesNewRoman" w:hAnsi="TimesNewRoman" w:eastAsia="TimesNewRoman" w:cs="TimesNewRoman"/>
          <w:b w:val="0"/>
          <w:bCs w:val="0"/>
          <w:i w:val="0"/>
          <w:strike w:val="0"/>
          <w:sz w:val="26"/>
          <w:szCs w:val="26"/>
          <w:highlight w:val="yellow"/>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Комиссия выставляет баллы от большего значения к меньшему значению по мере уменьшения полученных баллов по итогам оценки заявки исходя из наилучших условий достижения значений характеристик результата, указанных в пункте 4.10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равенства количества полученных баллов учитывается очередность поступления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Комиссией формируется рейтинг </w:t>
      </w:r>
      <w:r>
        <w:rPr>
          <w:rFonts w:ascii="TimesNewRoman" w:hAnsi="TimesNewRoman" w:eastAsia="TimesNewRoman" w:cs="TimesNewRoman"/>
          <w:b w:val="0"/>
          <w:i w:val="0"/>
          <w:sz w:val="26"/>
          <w:highlight w:val="white"/>
        </w:rPr>
        <w:t xml:space="preserve">заявок по форме согласно приложению N 9 к настоящим Правилам, в котором на первой строке располагается заявка, набравшая по сравнению с другими заявками наивысший итоговый балл (наилучший результат). Остальные заявки располагаются со второй строки и ниже.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Первое место присуждается претенденту, заявка которого располагается на первой строке рейтинга. Второе и последующие места присуждаются претендентам, заявки которых располагается в рейтинге соответственно со второй строки и ниже.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Субсидии среди победителей конкурсного отбора распределяются согласно рейтингу до полного использования лимитов бюджетных обязательств, доведенных Минпромэнерго Чувашии на предоставление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возврата получателем субсидии не использованных в текущем финансовом году средств субсидии, а также выделения дополнительных средств из республиканского бюджета Чувашской Республики Коми</w:t>
      </w:r>
      <w:r>
        <w:rPr>
          <w:rFonts w:ascii="TimesNewRoman" w:hAnsi="TimesNewRoman" w:eastAsia="TimesNewRoman" w:cs="TimesNewRoman"/>
          <w:b w:val="0"/>
          <w:i w:val="0"/>
          <w:sz w:val="26"/>
          <w:highlight w:val="white"/>
        </w:rPr>
        <w:t xml:space="preserve">ссия принимает решение о предоставлении субсидии следующим после получателей субсидий претендентам, прошедшим конкурсный отбор, но не получившим субсидию по причине отсутствия лимитов бюджетных обязательств на цель, указанную в пункте 1.1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если остаток лимитов бюджетных обязательств на предоставление субсидии в текущем финансовом </w:t>
      </w:r>
      <w:r>
        <w:rPr>
          <w:rFonts w:ascii="TimesNewRoman" w:hAnsi="TimesNewRoman" w:eastAsia="TimesNewRoman" w:cs="TimesNewRoman"/>
          <w:b w:val="0"/>
          <w:i w:val="0"/>
          <w:sz w:val="26"/>
          <w:highlight w:val="white"/>
        </w:rPr>
        <w:t xml:space="preserve">году окажется меньше, чем размер субсидии, указанный в рейтинге, субсидия такому очередному претенденту предоставляется в размере, равном указанному остатку лимитов бюджетных обязательств. Такой претендент включается в число победителей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22" w:name="Par225"/>
      <w:r/>
      <w:bookmarkEnd w:id="22"/>
      <w:r>
        <w:rPr>
          <w:rFonts w:ascii="TimesNewRoman" w:hAnsi="TimesNewRoman" w:eastAsia="TimesNewRoman" w:cs="TimesNewRoman"/>
          <w:b w:val="0"/>
          <w:i w:val="0"/>
          <w:sz w:val="26"/>
          <w:highlight w:val="white"/>
        </w:rPr>
        <w:t xml:space="preserve">4.5. Комиссия принимает решение о предоставлении субсидии либо об отказе в ее предоставлении.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Основаниями для отказа претенденту в предоставлении субсидии являются: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установлен факт недостоверности представленной претендентом информации;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ранее в отношении претендента было принято решение об оказании аналогичной поддержки  на одноименное оборудование с одним и тем же заводским номером (поддержки, условия оказания которой совпадают, включая форму, вид поддержки и цель ее оказания); </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отсутствуют лимиты бюджетных обязательств </w:t>
      </w:r>
      <w:r>
        <w:rPr>
          <w:rFonts w:ascii="TimesNewRoman" w:hAnsi="TimesNewRoman" w:eastAsia="TimesNewRoman" w:cs="TimesNewRoman"/>
          <w:b w:val="0"/>
          <w:i w:val="0"/>
          <w:sz w:val="26"/>
          <w:highlight w:val="white"/>
        </w:rPr>
        <w:t xml:space="preserve">на цель, указанную в пункте 1.1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ind w:left="0" w:right="0" w:firstLine="540"/>
        <w:jc w:val="both"/>
        <w:spacing w:before="0" w:after="0" w:line="288" w:lineRule="atLeast"/>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z w:val="26"/>
          <w:highlight w:val="white"/>
        </w:rPr>
        <w:t xml:space="preserve">Решение Комиссии оформляетс</w:t>
      </w:r>
      <w:r>
        <w:rPr>
          <w:rFonts w:ascii="TimesNewRoman" w:hAnsi="TimesNewRoman" w:eastAsia="TimesNewRoman" w:cs="TimesNewRoman"/>
          <w:b w:val="0"/>
          <w:i w:val="0"/>
          <w:sz w:val="26"/>
          <w:highlight w:val="white"/>
        </w:rPr>
        <w:t xml:space="preserve">я протоколом подведения итогов конкурсного отбора.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Pr>
          <w:rFonts w:ascii="TimesNewRoman" w:hAnsi="TimesNewRoman" w:eastAsia="TimesNewRoman" w:cs="TimesNewRoman"/>
          <w:b w:val="0"/>
          <w:i w:val="0"/>
          <w:sz w:val="26"/>
          <w:highlight w:val="white"/>
        </w:rPr>
        <w:t xml:space="preserve">минист</w:t>
      </w:r>
      <w:r>
        <w:rPr>
          <w:rFonts w:ascii="TimesNewRoman" w:hAnsi="TimesNewRoman" w:eastAsia="TimesNewRoman" w:cs="TimesNewRoman"/>
          <w:b w:val="0"/>
          <w:i w:val="0"/>
          <w:sz w:val="26"/>
          <w:highlight w:val="white"/>
        </w:rPr>
        <w:t xml:space="preserve">ра промышленности и энергетики Чувашской Республики (уполномоченного им лица) </w:t>
      </w:r>
      <w:r>
        <w:rPr>
          <w:rFonts w:ascii="TimesNewRoman" w:hAnsi="TimesNewRoman" w:eastAsia="TimesNewRoman" w:cs="TimesNewRoman"/>
          <w:b w:val="0"/>
          <w:i w:val="0"/>
          <w:sz w:val="26"/>
          <w:highlight w:val="white"/>
        </w:rPr>
        <w:t xml:space="preserve">в системе "Электронный бюджет", а также размещается на едином портале и официальном сайте Минпромэнерго Чувашии не позднее одного рабочего дня, следующего за днем его подписания.</w:t>
      </w:r>
      <w:r>
        <w:rPr>
          <w:rFonts w:ascii="Times New Roman" w:hAnsi="Times New Roman" w:eastAsia="Times New Roman" w:cs="Times New Roman"/>
          <w:sz w:val="24"/>
        </w:rPr>
      </w: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Протокол подведения итогов конкурсного отбора включает в себя следующие сведения: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дату, время и место проведения рассмотрения заявок на первом этапе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дату, время, место рассмотрения и оценки заявок на втором этапе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информацию о претендентах, заявки которых были рассмотрены;</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информацию о претендентах, заявки которых были отклонены на первом этапе конкурсного отбора, с указанием причин их отклонения, в том числе положений объявления о проведении конкурсного отбора, которым не соответствуют заявки;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информация о претендентах, которым было отказано в предоставлении субсидии, с указанием причин отказа;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последовательность оценки заявок, присвоенные заявкам значения по каждому из предусмотренных критериев оценки заявки, принятое на основании результатов оценки заявок решение о присвоении заявкам порядковых номеров (ранжирование заявок);</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наименование получателей субсидий, с которыми заключаются соглашения, размеры предоставляемых субсидий.</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Рейтинг заявок является приложением к протоколу подведения итогов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Не позднее одного рабочего дня, следующего за днем его подписания, протокол подведения итогов конкурсного отбора размещается на официальном сайте Минпромэнерго Чувашии.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4.6. В случае непоступления в Минпромэнерго Чувашии в течение срока приема заявок, указанного в объявлении о проведении конкурсного отбора, ни одной заявки конкурсный отбор признается несостоявшимся.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Минпромэнерго Чувашии отменяет конкурсный отбор в случае внесения изменений в законодательство Российской Федерации, требующих внесения изменений в настоящие Правила.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Объявление об отмене конкур</w:t>
      </w:r>
      <w:r>
        <w:rPr>
          <w:rFonts w:ascii="TimesNewRoman" w:hAnsi="TimesNewRoman" w:eastAsia="TimesNewRoman" w:cs="TimesNewRoman"/>
          <w:b w:val="0"/>
          <w:i w:val="0"/>
          <w:sz w:val="26"/>
          <w:highlight w:val="white"/>
        </w:rPr>
        <w:t xml:space="preserve">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и энергетики Чувашской Рес</w:t>
      </w:r>
      <w:r>
        <w:rPr>
          <w:rFonts w:ascii="TimesNewRoman" w:hAnsi="TimesNewRoman" w:eastAsia="TimesNewRoman" w:cs="TimesNewRoman"/>
          <w:b w:val="0"/>
          <w:i w:val="0"/>
          <w:sz w:val="26"/>
          <w:highlight w:val="white"/>
        </w:rPr>
        <w:t xml:space="preserve">публики (уполномоченного им лица), размещается на едином портале не позднее чем за один рабочий день до даты окончания срока приема заявок, указанного в объявлении о проведении конкурсного отбора, и содержит информацию о причинах отмены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Конкурсный отбор считается отмененным со дня размещения объявления о его отмене на едином портале.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23" w:name="Par245"/>
      <w:r/>
      <w:bookmarkEnd w:id="23"/>
      <w:r>
        <w:rPr>
          <w:rFonts w:ascii="TimesNewRoman" w:hAnsi="TimesNewRoman" w:eastAsia="TimesNewRoman" w:cs="TimesNewRoman"/>
          <w:b w:val="0"/>
          <w:i w:val="0"/>
          <w:sz w:val="26"/>
          <w:highlight w:val="white"/>
        </w:rPr>
        <w:t xml:space="preserve">4.7. По результатам конкурсного отбора с победителем (победителями) конкурсного отбора заключается соглашение.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ind w:left="0" w:right="0" w:firstLine="540"/>
        <w:jc w:val="both"/>
        <w:spacing w:before="0" w:after="0" w:line="288"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i w:val="0"/>
          <w:sz w:val="26"/>
          <w:highlight w:val="white"/>
        </w:rPr>
        <w:t xml:space="preserve">Минпромэнерго Чувашии в течение </w:t>
      </w:r>
      <w:r>
        <w:rPr>
          <w:rFonts w:ascii="TimesNewRoman" w:hAnsi="TimesNewRoman" w:eastAsia="TimesNewRoman" w:cs="TimesNewRoman"/>
          <w:b w:val="0"/>
          <w:i w:val="0"/>
          <w:sz w:val="26"/>
          <w:highlight w:val="white"/>
          <w:shd w:val="clear" w:color="ffff00" w:fill="ffff00"/>
        </w:rPr>
        <w:t xml:space="preserve">трех</w:t>
      </w:r>
      <w:r>
        <w:rPr>
          <w:rFonts w:ascii="TimesNewRoman" w:hAnsi="TimesNewRoman" w:eastAsia="TimesNewRoman" w:cs="TimesNewRoman"/>
          <w:b w:val="0"/>
          <w:i w:val="0"/>
          <w:sz w:val="26"/>
          <w:highlight w:val="white"/>
        </w:rPr>
        <w:t xml:space="preserve"> рабочих дней со дня размещения протокола подведения итогов конкурсного отбора на едином портале формирует проекты соглашений, дополнительных соглашений к соглашениям (при необходимости) в системе "Электронный бюджет".</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Соглашение, дополнительное соглашение к соглашению, в том числе дополнительное соглашение о расторжении соглашения (при необходимо</w:t>
      </w:r>
      <w:r>
        <w:rPr>
          <w:rFonts w:ascii="TimesNewRoman" w:hAnsi="TimesNewRoman" w:eastAsia="TimesNewRoman" w:cs="TimesNewRoman"/>
          <w:b w:val="0"/>
          <w:i w:val="0"/>
          <w:sz w:val="26"/>
          <w:highlight w:val="white"/>
        </w:rPr>
        <w:t xml:space="preserve">сти), между Минпромэнерго Чувашии и победителем (победителями) конкурсного отбора заключаются в системе "Электронный бюджет" в соответствии с типовыми формами, установленными Минфином России для соглашений о предоставлении субсидий из федерального бюджета.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соглашение включается условие о согласовании новых условий соглашен</w:t>
      </w:r>
      <w:r>
        <w:rPr>
          <w:rFonts w:ascii="TimesNewRoman" w:hAnsi="TimesNewRoman" w:eastAsia="TimesNewRoman" w:cs="TimesNewRoman"/>
          <w:b w:val="0"/>
          <w:i w:val="0"/>
          <w:sz w:val="26"/>
          <w:highlight w:val="white"/>
        </w:rPr>
        <w:t xml:space="preserve">ия или о расторжении соглашения при недостижении согласия по новым условиям в случае уменьшения Минпромэнерго Чувашии ранее доведенных лимитов бюджетных обязательств, приводящего к невозможности предоставления субсидии в размере, определенном в соглашении.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соглашение включается обязательство получат</w:t>
      </w:r>
      <w:r>
        <w:rPr>
          <w:rFonts w:ascii="TimesNewRoman" w:hAnsi="TimesNewRoman" w:eastAsia="TimesNewRoman" w:cs="TimesNewRoman"/>
          <w:b w:val="0"/>
          <w:i w:val="0"/>
          <w:sz w:val="26"/>
          <w:highlight w:val="white"/>
        </w:rPr>
        <w:t xml:space="preserve">еля субсидии об обеспечении сохранности субсидируемого оборудования в течение срока действия соглашения (за исключением случаев возникновения обстоятельств непреодолимой силы в соответствии с пунктом 3 статьи 401 Гражданского кодекса Российской Федерации).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При реорганизации получателя су</w:t>
      </w:r>
      <w:r>
        <w:rPr>
          <w:rFonts w:ascii="TimesNewRoman" w:hAnsi="TimesNewRoman" w:eastAsia="TimesNewRoman" w:cs="TimesNewRoman"/>
          <w:b w:val="0"/>
          <w:i w:val="0"/>
          <w:sz w:val="26"/>
          <w:highlight w:val="white"/>
        </w:rPr>
        <w:t xml:space="preserve">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w:t>
      </w:r>
      <w:r>
        <w:rPr>
          <w:rFonts w:ascii="TimesNewRoman" w:hAnsi="TimesNewRoman" w:eastAsia="TimesNewRoman" w:cs="TimesNewRoman"/>
          <w:b w:val="0"/>
          <w:i w:val="0"/>
          <w:sz w:val="26"/>
          <w:highlight w:val="white"/>
        </w:rPr>
        <w:t xml:space="preserve">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Чувашской Республики.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целях заключения соглашения победителем</w:t>
      </w:r>
      <w:r>
        <w:rPr>
          <w:rFonts w:ascii="TimesNewRoman" w:hAnsi="TimesNewRoman" w:eastAsia="TimesNewRoman" w:cs="TimesNewRoman"/>
          <w:b w:val="0"/>
          <w:i w:val="0"/>
          <w:sz w:val="26"/>
          <w:highlight w:val="white"/>
        </w:rPr>
        <w:t xml:space="preserve"> (победителями) конкурсного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Если </w:t>
      </w:r>
      <w:r>
        <w:rPr>
          <w:rFonts w:ascii="TimesNewRoman" w:hAnsi="TimesNewRoman" w:eastAsia="TimesNewRoman" w:cs="TimesNewRoman"/>
          <w:b w:val="0"/>
          <w:i w:val="0"/>
          <w:sz w:val="26"/>
          <w:highlight w:val="white"/>
        </w:rPr>
        <w:t xml:space="preserve">победитель конкурсного отбора не подписал соглашение в течение пяти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признания победителя конкур</w:t>
      </w:r>
      <w:r>
        <w:rPr>
          <w:rFonts w:ascii="TimesNewRoman" w:hAnsi="TimesNewRoman" w:eastAsia="TimesNewRoman" w:cs="TimesNewRoman"/>
          <w:b w:val="0"/>
          <w:i w:val="0"/>
          <w:sz w:val="26"/>
          <w:highlight w:val="white"/>
        </w:rPr>
        <w:t xml:space="preserve">сного отбора уклонившимся от заключения соглашения перераспределение его лимитов между победителями конкурсного отбора, которым субсидия не предоставлена либо предоставлена не в полном объеме, осуществляется в соответствии с очередностью согласно рейтингу.</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Минпромэнерго Чувашии принимает решение о внесении (отклонении) соответствующих изменений и повторно направляет на подписание соглашение победителю конкурсного отбора в течение срока, указанного в настоящем пункте.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Победитель конкурсного отбора вправе отказаться от заключения соглашения.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При отказе победителя конкурсного отбора от заключения соглашения или уклонении от заключения соглашения решение о предоставлении субсидии считается аннулированным.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Право заключить соглашение предоставляется очередному претенденту согласно рейтингу, о чем данный претендент уведомляетс</w:t>
      </w:r>
      <w:r>
        <w:rPr>
          <w:rFonts w:ascii="TimesNewRoman" w:hAnsi="TimesNewRoman" w:eastAsia="TimesNewRoman" w:cs="TimesNewRoman"/>
          <w:b w:val="0"/>
          <w:i w:val="0"/>
          <w:sz w:val="26"/>
          <w:highlight w:val="white"/>
        </w:rPr>
        <w:t xml:space="preserve">я Минпромэнерго Чувашии в срок не позднее пяти рабочих дней со дня получения Минпромэнерго Чувашии отказа победителя конкурсного отбора от заключения с ним соглашения или со дня, следующего за днем истечения срока, установленного для подписания соглашения.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Соглашение с таким участником конкурсного отбора заключается в порядке, предусмотренном для заключения соглашения с победителем конкурсного отбора.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24" w:name="Par260"/>
      <w:r/>
      <w:bookmarkEnd w:id="24"/>
      <w:r>
        <w:rPr>
          <w:rFonts w:ascii="TimesNewRoman" w:hAnsi="TimesNewRoman" w:eastAsia="TimesNewRoman" w:cs="TimesNewRoman"/>
          <w:b w:val="0"/>
          <w:i w:val="0"/>
          <w:sz w:val="26"/>
          <w:highlight w:val="white"/>
        </w:rPr>
        <w:t xml:space="preserve">4.8. Минпромэнерго Чувашии в течение трех рабочих дней со дня заключения соглашений составляет сводную </w:t>
      </w:r>
      <w:r>
        <w:rPr>
          <w:rFonts w:ascii="TimesNewRoman" w:hAnsi="TimesNewRoman" w:eastAsia="TimesNewRoman" w:cs="TimesNewRoman"/>
          <w:b w:val="0"/>
          <w:i w:val="0"/>
          <w:sz w:val="26"/>
          <w:highlight w:val="white"/>
        </w:rPr>
        <w:t xml:space="preserve">справку-реестр </w:t>
      </w:r>
      <w:r>
        <w:rPr>
          <w:rFonts w:ascii="TimesNewRoman" w:hAnsi="TimesNewRoman" w:eastAsia="TimesNewRoman" w:cs="TimesNewRoman"/>
          <w:b w:val="0"/>
          <w:i w:val="0"/>
          <w:sz w:val="26"/>
          <w:highlight w:val="white"/>
        </w:rPr>
        <w:t xml:space="preserve">о причитающихся суммах субсидии из республиканского бюджета Чувашской Республики на возмещение части затрат получателя</w:t>
      </w:r>
      <w:r>
        <w:rPr>
          <w:rFonts w:ascii="TimesNewRoman" w:hAnsi="TimesNewRoman" w:eastAsia="TimesNewRoman" w:cs="TimesNewRoman"/>
          <w:b w:val="0"/>
          <w:i w:val="0"/>
          <w:sz w:val="26"/>
          <w:highlight w:val="white"/>
        </w:rPr>
        <w:t xml:space="preserve"> </w:t>
      </w:r>
      <w:r>
        <w:rPr>
          <w:rFonts w:ascii="TimesNewRoman" w:hAnsi="TimesNewRoman" w:eastAsia="TimesNewRoman" w:cs="TimesNewRoman"/>
          <w:b w:val="0"/>
          <w:i w:val="0"/>
          <w:sz w:val="26"/>
          <w:highlight w:val="white"/>
        </w:rPr>
        <w:t xml:space="preserve">субсидии, связанных с приобретением нового оборудования, по форме согласно приложению N 10 к настоящим Правилам и представляет ее в электронном виде в Министерство финансов Чувашской Республики (далее - Минфин Чувашии) вместе с заявками на кассовый расход </w:t>
      </w:r>
      <w:r>
        <w:rPr>
          <w:rFonts w:ascii="TimesNewRoman" w:hAnsi="TimesNewRoman" w:eastAsia="TimesNewRoman" w:cs="TimesNewRoman"/>
          <w:b w:val="0"/>
          <w:i w:val="0"/>
          <w:sz w:val="26"/>
          <w:highlight w:val="white"/>
        </w:rPr>
        <w:t xml:space="preserve">и копиями соглашений.</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bCs w:val="0"/>
          <w:i w:val="0"/>
          <w:strike w:val="0"/>
          <w:sz w:val="26"/>
          <w:szCs w:val="26"/>
          <w:highlight w:val="white"/>
        </w:rPr>
      </w:pPr>
      <w:r>
        <w:rPr>
          <w:rFonts w:ascii="TimesNewRoman" w:hAnsi="TimesNewRoman" w:eastAsia="TimesNewRoman" w:cs="TimesNewRoman"/>
          <w:b w:val="0"/>
          <w:i w:val="0"/>
          <w:sz w:val="26"/>
          <w:highlight w:val="white"/>
        </w:rPr>
        <w:t xml:space="preserve">4.9. Перечисление субсидий осуществляется с лицевого счета получателя средств республиканского бюджета Чувашской Республики - Ми</w:t>
      </w:r>
      <w:r>
        <w:rPr>
          <w:rFonts w:ascii="TimesNewRoman" w:hAnsi="TimesNewRoman" w:eastAsia="TimesNewRoman" w:cs="TimesNewRoman"/>
          <w:b w:val="0"/>
          <w:i w:val="0"/>
          <w:sz w:val="26"/>
          <w:highlight w:val="white"/>
        </w:rPr>
        <w:t xml:space="preserve">нпромэнерго Чувашии, открытого в Минфине Чувашии, на расчетные или корреспондентские счета получателей субсидий, открытые получателям субсидий в учреждениях Центрального банка Российской Федерации или российских кредитных организациях </w:t>
      </w:r>
      <w:r>
        <w:rPr>
          <w:rFonts w:ascii="TimesNewRoman" w:hAnsi="TimesNewRoman" w:eastAsia="TimesNewRoman" w:cs="TimesNewRoman"/>
          <w:b w:val="0"/>
          <w:i w:val="0"/>
          <w:sz w:val="26"/>
          <w:highlight w:val="white"/>
        </w:rPr>
        <w:t xml:space="preserve">не позднее 10-го рабочего дня, </w:t>
      </w:r>
      <w:r>
        <w:rPr>
          <w:rFonts w:ascii="TimesNewRoman" w:hAnsi="TimesNewRoman" w:eastAsia="TimesNewRoman" w:cs="TimesNewRoman"/>
          <w:b w:val="0"/>
          <w:bCs w:val="0"/>
          <w:i w:val="0"/>
          <w:iCs w:val="0"/>
          <w:sz w:val="26"/>
          <w:szCs w:val="26"/>
          <w:highlight w:val="white"/>
        </w:rPr>
        <w:t xml:space="preserve">следующего за днем принятия Минпромэнерго Чувашии по результатам рассмотрения и проверки им документов, </w:t>
      </w:r>
      <w:r>
        <w:rPr>
          <w:rFonts w:ascii="TimesNewRoman" w:hAnsi="TimesNewRoman" w:eastAsia="TimesNewRoman" w:cs="TimesNewRoman"/>
          <w:b w:val="0"/>
          <w:bCs w:val="0"/>
          <w:i w:val="0"/>
          <w:iCs w:val="0"/>
          <w:sz w:val="26"/>
          <w:szCs w:val="26"/>
          <w:highlight w:val="white"/>
        </w:rPr>
        <w:t xml:space="preserve">указанных </w:t>
      </w:r>
      <w:r>
        <w:rPr>
          <w:rFonts w:ascii="TimesNewRoman" w:hAnsi="TimesNewRoman" w:eastAsia="TimesNewRoman" w:cs="TimesNewRoman"/>
          <w:b w:val="0"/>
          <w:i w:val="0"/>
          <w:sz w:val="26"/>
          <w:highlight w:val="white"/>
        </w:rPr>
        <w:t xml:space="preserve">в пункте 4.8 настоящих Правил</w:t>
      </w:r>
      <w:r>
        <w:rPr>
          <w:rFonts w:ascii="TimesNewRoman" w:hAnsi="TimesNewRoman" w:eastAsia="TimesNewRoman" w:cs="TimesNewRoman"/>
          <w:b w:val="0"/>
          <w:bCs w:val="0"/>
          <w:i w:val="0"/>
          <w:iCs w:val="0"/>
          <w:sz w:val="26"/>
          <w:szCs w:val="26"/>
          <w:highlight w:val="white"/>
        </w:rPr>
        <w:t xml:space="preserve">, </w:t>
      </w:r>
      <w:r>
        <w:rPr>
          <w:rFonts w:ascii="TimesNewRoman" w:hAnsi="TimesNewRoman" w:eastAsia="TimesNewRoman" w:cs="TimesNewRoman"/>
          <w:b w:val="0"/>
          <w:bCs w:val="0"/>
          <w:i w:val="0"/>
          <w:iCs w:val="0"/>
          <w:sz w:val="26"/>
          <w:szCs w:val="26"/>
          <w:highlight w:val="white"/>
        </w:rPr>
        <w:t xml:space="preserve">подтверждающих фактически произведенные затраты, и </w:t>
      </w:r>
      <w:r>
        <w:rPr>
          <w:rFonts w:ascii="TimesNewRoman" w:hAnsi="TimesNewRoman" w:eastAsia="TimesNewRoman" w:cs="TimesNewRoman"/>
          <w:b w:val="0"/>
          <w:i w:val="0"/>
          <w:sz w:val="26"/>
          <w:highlight w:val="white"/>
        </w:rPr>
        <w:t xml:space="preserve">решения </w:t>
      </w:r>
      <w:r>
        <w:rPr>
          <w:rFonts w:ascii="TimesNewRoman" w:hAnsi="TimesNewRoman" w:eastAsia="TimesNewRoman" w:cs="TimesNewRoman"/>
          <w:b w:val="0"/>
          <w:i w:val="0"/>
          <w:sz w:val="26"/>
          <w:highlight w:val="white"/>
        </w:rPr>
        <w:t xml:space="preserve">Комиссии о предоставлении субсидии в соответствии с пунктом 4.5 настоящих Правил.</w:t>
      </w:r>
      <w:r>
        <w:rPr>
          <w:rFonts w:ascii="TimesNewRoman" w:hAnsi="TimesNewRoman" w:eastAsia="TimesNewRoman" w:cs="TimesNewRoman"/>
          <w:b w:val="0"/>
          <w:bCs w:val="0"/>
          <w:i w:val="0"/>
          <w:strike w:val="0"/>
          <w:sz w:val="26"/>
          <w:szCs w:val="26"/>
          <w:highlight w:val="white"/>
        </w:rPr>
      </w:r>
      <w:r>
        <w:rPr>
          <w:rFonts w:ascii="TimesNewRoman" w:hAnsi="TimesNewRoman" w:eastAsia="TimesNewRoman" w:cs="TimesNewRoman"/>
          <w:b w:val="0"/>
          <w:bCs w:val="0"/>
          <w:i w:val="0"/>
          <w:strike w:val="0"/>
          <w:sz w:val="26"/>
          <w:szCs w:val="26"/>
          <w:highlight w:val="white"/>
        </w:rPr>
      </w:r>
    </w:p>
    <w:p>
      <w:pPr>
        <w:pStyle w:val="876"/>
        <w:ind w:left="0" w:firstLine="540"/>
        <w:jc w:val="both"/>
        <w:spacing w:before="0" w:after="0" w:line="240" w:lineRule="auto"/>
        <w:rPr>
          <w:rFonts w:ascii="TimesNewRoman" w:hAnsi="TimesNewRoman" w:eastAsia="TimesNewRoman" w:cs="TimesNewRoman"/>
          <w:b w:val="0"/>
          <w:bCs w:val="0"/>
          <w:i w:val="0"/>
          <w:iCs w:val="0"/>
          <w:strike w:val="0"/>
          <w:sz w:val="26"/>
          <w:szCs w:val="26"/>
          <w:highlight w:val="white"/>
          <w14:ligatures w14:val="none"/>
        </w:rPr>
      </w:pPr>
      <w:r>
        <w:rPr>
          <w:rFonts w:ascii="TimesNewRoman" w:hAnsi="TimesNewRoman" w:eastAsia="TimesNewRoman" w:cs="TimesNewRoman"/>
          <w:b w:val="0"/>
          <w:i w:val="0"/>
          <w:strike w:val="0"/>
          <w:sz w:val="26"/>
          <w:highlight w:val="none"/>
        </w:rPr>
        <w:t xml:space="preserve">Минпромэнерго Чувашии </w:t>
      </w:r>
      <w:r>
        <w:rPr>
          <w:rFonts w:ascii="TimesNewRoman" w:hAnsi="TimesNewRoman" w:eastAsia="TimesNewRoman" w:cs="TimesNewRoman"/>
          <w:b w:val="0"/>
          <w:i w:val="0"/>
          <w:strike w:val="0"/>
          <w:sz w:val="26"/>
          <w:highlight w:val="none"/>
        </w:rPr>
        <w:t xml:space="preserve">совместно </w:t>
      </w:r>
      <w:r>
        <w:rPr>
          <w:rFonts w:ascii="TimesNewRoman" w:hAnsi="TimesNewRoman" w:eastAsia="TimesNewRoman" w:cs="TimesNewRoman"/>
          <w:b w:val="0"/>
          <w:i w:val="0"/>
          <w:strike w:val="0"/>
          <w:sz w:val="26"/>
          <w:highlight w:val="white"/>
        </w:rPr>
        <w:t xml:space="preserve">с </w:t>
      </w:r>
      <w:r>
        <w:rPr>
          <w:rFonts w:ascii="TimesNewRoman" w:hAnsi="TimesNewRoman" w:eastAsia="TimesNewRoman" w:cs="TimesNewRoman"/>
          <w:b w:val="0"/>
          <w:i w:val="0"/>
          <w:strike w:val="0"/>
          <w:sz w:val="26"/>
          <w:highlight w:val="white"/>
        </w:rPr>
        <w:t xml:space="preserve">Управлением Федерального казначейства Чувашской Республики  обеспечивает сопровождение соглашений, заключаемых в </w:t>
      </w:r>
      <w:r>
        <w:rPr>
          <w:rFonts w:ascii="TimesNewRoman" w:hAnsi="TimesNewRoman" w:eastAsia="TimesNewRoman" w:cs="TimesNewRoman"/>
          <w:b w:val="0"/>
          <w:bCs w:val="0"/>
          <w:i w:val="0"/>
          <w:iCs w:val="0"/>
          <w:strike w:val="0"/>
          <w:sz w:val="26"/>
          <w:szCs w:val="26"/>
          <w:highlight w:val="white"/>
        </w:rPr>
        <w:t xml:space="preserve">рамках реализации мероприятий индивидуальной программы социально-экономического развития Чувашской Республики.</w:t>
      </w:r>
      <w:r>
        <w:rPr>
          <w:rFonts w:ascii="TimesNewRoman" w:hAnsi="TimesNewRoman" w:eastAsia="TimesNewRoman" w:cs="TimesNewRoman"/>
          <w:b w:val="0"/>
          <w:bCs w:val="0"/>
          <w:i w:val="0"/>
          <w:iCs w:val="0"/>
          <w:strike w:val="0"/>
          <w:sz w:val="26"/>
          <w:szCs w:val="26"/>
          <w:highlight w:val="white"/>
        </w:rPr>
        <w:t xml:space="preserve"> </w:t>
      </w:r>
      <w:r>
        <w:rPr>
          <w:rFonts w:ascii="TimesNewRoman" w:hAnsi="TimesNewRoman" w:eastAsia="TimesNewRoman" w:cs="TimesNewRoman"/>
          <w:b w:val="0"/>
          <w:bCs w:val="0"/>
          <w:i w:val="0"/>
          <w:iCs w:val="0"/>
          <w:strike w:val="0"/>
          <w:sz w:val="26"/>
          <w:szCs w:val="26"/>
          <w:highlight w:val="white"/>
          <w14:ligatures w14:val="none"/>
        </w:rPr>
      </w:r>
      <w:r>
        <w:rPr>
          <w:rFonts w:ascii="TimesNewRoman" w:hAnsi="TimesNewRoman" w:eastAsia="TimesNewRoman" w:cs="TimesNewRoman"/>
          <w:b w:val="0"/>
          <w:bCs w:val="0"/>
          <w:i w:val="0"/>
          <w:iCs w:val="0"/>
          <w:strike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iCs w:val="0"/>
          <w:strike w:val="0"/>
          <w:sz w:val="26"/>
          <w:szCs w:val="26"/>
          <w:highlight w:val="white"/>
          <w14:ligatures w14:val="none"/>
        </w:rPr>
      </w:pPr>
      <w:r>
        <w:rPr>
          <w:rFonts w:ascii="TimesNewRoman" w:hAnsi="TimesNewRoman" w:eastAsia="TimesNewRoman" w:cs="TimesNewRoman"/>
          <w:b w:val="0"/>
          <w:bCs w:val="0"/>
          <w:i w:val="0"/>
          <w:iCs w:val="0"/>
          <w:strike w:val="0"/>
          <w:sz w:val="26"/>
          <w:szCs w:val="26"/>
          <w:highlight w:val="white"/>
        </w:rPr>
      </w:r>
      <w:bookmarkStart w:id="25" w:name="Par262"/>
      <w:r>
        <w:rPr>
          <w:rFonts w:ascii="TimesNewRoman" w:hAnsi="TimesNewRoman" w:eastAsia="TimesNewRoman" w:cs="TimesNewRoman"/>
          <w:b w:val="0"/>
          <w:bCs w:val="0"/>
          <w:i w:val="0"/>
          <w:iCs w:val="0"/>
          <w:strike w:val="0"/>
          <w:sz w:val="26"/>
          <w:szCs w:val="26"/>
          <w:highlight w:val="white"/>
        </w:rPr>
      </w:r>
      <w:bookmarkEnd w:id="25"/>
      <w:r>
        <w:rPr>
          <w:rFonts w:ascii="TimesNewRoman" w:hAnsi="TimesNewRoman" w:eastAsia="TimesNewRoman" w:cs="TimesNewRoman"/>
          <w:b w:val="0"/>
          <w:bCs w:val="0"/>
          <w:i w:val="0"/>
          <w:iCs w:val="0"/>
          <w:strike w:val="0"/>
          <w:sz w:val="26"/>
          <w:szCs w:val="26"/>
          <w:highlight w:val="white"/>
        </w:rPr>
        <w:t xml:space="preserve">4.10. Результатом предоставления субсидии являются достигнутые получателем субсидии значения следующих характеристик результата:</w:t>
      </w:r>
      <w:r>
        <w:rPr>
          <w:rFonts w:ascii="TimesNewRoman" w:hAnsi="TimesNewRoman" w:eastAsia="TimesNewRoman" w:cs="TimesNewRoman"/>
          <w:b w:val="0"/>
          <w:bCs w:val="0"/>
          <w:i w:val="0"/>
          <w:iCs w:val="0"/>
          <w:strike w:val="0"/>
          <w:sz w:val="26"/>
          <w:szCs w:val="26"/>
          <w:highlight w:val="white"/>
          <w14:ligatures w14:val="none"/>
        </w:rPr>
      </w:r>
      <w:r>
        <w:rPr>
          <w:rFonts w:ascii="TimesNewRoman" w:hAnsi="TimesNewRoman" w:eastAsia="TimesNewRoman" w:cs="TimesNewRoman"/>
          <w:b w:val="0"/>
          <w:bCs w:val="0"/>
          <w:i w:val="0"/>
          <w:iCs w:val="0"/>
          <w:strike w:val="0"/>
          <w:sz w:val="26"/>
          <w:szCs w:val="26"/>
          <w:highlight w:val="white"/>
          <w14:ligatures w14:val="none"/>
        </w:rPr>
      </w:r>
    </w:p>
    <w:p>
      <w:pPr>
        <w:pStyle w:val="876"/>
        <w:ind w:left="0" w:firstLine="540"/>
        <w:jc w:val="both"/>
        <w:spacing w:before="0" w:after="0" w:line="240" w:lineRule="auto"/>
        <w:rPr>
          <w:rFonts w:ascii="TimesNewRoman" w:hAnsi="TimesNewRoman" w:eastAsia="TimesNewRoman" w:cs="TimesNewRoman"/>
          <w:b w:val="0"/>
          <w:bCs w:val="0"/>
          <w:i w:val="0"/>
          <w:color w:val="auto"/>
          <w:sz w:val="26"/>
          <w:szCs w:val="26"/>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trike w:val="0"/>
          <w:sz w:val="26"/>
          <w:szCs w:val="26"/>
          <w:highlight w:val="white"/>
          <w:lang w:bidi="ru-RU"/>
        </w:rPr>
        <w:t xml:space="preserve">1) количество новых рабочих мест, созданных в рамках реализации индивидуальных программ (нарастающим итогом)</w:t>
      </w:r>
      <w:r>
        <w:rPr>
          <w:rFonts w:ascii="TimesNewRoman" w:hAnsi="TimesNewRoman" w:eastAsia="TimesNewRoman" w:cs="TimesNewRoman"/>
          <w:b w:val="0"/>
          <w:bCs w:val="0"/>
          <w:i w:val="0"/>
          <w:iCs w:val="0"/>
          <w:strike w:val="0"/>
          <w:sz w:val="26"/>
          <w:szCs w:val="26"/>
          <w:highlight w:val="white"/>
          <w:lang w:bidi="ru-RU"/>
        </w:rPr>
        <w:t xml:space="preserve">; </w:t>
      </w:r>
      <w:r>
        <w:rPr>
          <w:rFonts w:ascii="TimesNewRoman" w:hAnsi="TimesNewRoman" w:eastAsia="TimesNewRoman" w:cs="TimesNewRoman"/>
          <w:b w:val="0"/>
          <w:bCs w:val="0"/>
          <w:i w:val="0"/>
          <w:iCs w:val="0"/>
          <w:color w:val="auto"/>
          <w:sz w:val="26"/>
          <w:szCs w:val="26"/>
          <w:highlight w:val="white"/>
        </w:rPr>
        <w:t xml:space="preserve">трудоустроить на постоянную работу </w:t>
      </w:r>
      <w:r>
        <w:rPr>
          <w:rFonts w:ascii="TimesNewRoman" w:hAnsi="TimesNewRoman" w:eastAsia="TimesNewRoman" w:cs="TimesNewRoman"/>
          <w:b w:val="0"/>
          <w:bCs w:val="0"/>
          <w:i w:val="0"/>
          <w:iCs w:val="0"/>
          <w:color w:val="auto"/>
          <w:sz w:val="26"/>
          <w:szCs w:val="26"/>
          <w:highlight w:val="white"/>
        </w:rPr>
        <w:t xml:space="preserve">новых работников исходя из расчета трудоустройства на постоянную работу не менее одного нового работника на каждые 20 млн. рублей субсидии, но не менее одного нового работника на одну субсидию, не позднее 24 месяцев со дня пре</w:t>
      </w:r>
      <w:r>
        <w:rPr>
          <w:rFonts w:ascii="TimesNewRoman" w:hAnsi="TimesNewRoman" w:eastAsia="TimesNewRoman" w:cs="TimesNewRoman"/>
          <w:b w:val="0"/>
          <w:bCs w:val="0"/>
          <w:i w:val="0"/>
          <w:iCs w:val="0"/>
          <w:color w:val="auto"/>
          <w:sz w:val="26"/>
          <w:szCs w:val="26"/>
          <w:highlight w:val="white"/>
        </w:rPr>
        <w:t xml:space="preserve">доставления субсидии. С</w:t>
      </w:r>
      <w:r>
        <w:rPr>
          <w:rFonts w:ascii="TimesNewRoman" w:hAnsi="TimesNewRoman" w:eastAsia="TimesNewRoman" w:cs="TimesNewRoman"/>
          <w:b w:val="0"/>
          <w:bCs w:val="0"/>
          <w:i w:val="0"/>
          <w:iCs w:val="0"/>
          <w:color w:val="auto"/>
          <w:sz w:val="26"/>
          <w:szCs w:val="26"/>
          <w:highlight w:val="white"/>
        </w:rPr>
        <w:t xml:space="preserve">охранить созданные для трудоустройства на постоянную работу новых работников рабочие места в течение не менее трех лет с даты получения субсидии;</w:t>
      </w:r>
      <w:r>
        <w:rPr>
          <w:rFonts w:ascii="TimesNewRoman" w:hAnsi="TimesNewRoman" w:eastAsia="TimesNewRoman" w:cs="TimesNewRoman"/>
          <w:b w:val="0"/>
          <w:bCs w:val="0"/>
          <w:i w:val="0"/>
          <w:color w:val="auto"/>
          <w:sz w:val="26"/>
          <w:szCs w:val="26"/>
          <w:highlight w:val="white"/>
          <w14:ligatures w14:val="none"/>
        </w:rPr>
      </w:r>
      <w:r>
        <w:rPr>
          <w:rFonts w:ascii="TimesNewRoman" w:hAnsi="TimesNewRoman" w:eastAsia="TimesNewRoman" w:cs="TimesNewRoman"/>
          <w:b w:val="0"/>
          <w:bCs w:val="0"/>
          <w:i w:val="0"/>
          <w:color w:val="auto"/>
          <w:sz w:val="26"/>
          <w:szCs w:val="26"/>
          <w:highlight w:val="white"/>
          <w14:ligatures w14:val="none"/>
        </w:rPr>
      </w:r>
    </w:p>
    <w:p>
      <w:pPr>
        <w:pStyle w:val="876"/>
        <w:ind w:left="0" w:firstLine="540"/>
        <w:jc w:val="both"/>
        <w:spacing w:before="0" w:after="0" w:line="240" w:lineRule="auto"/>
        <w:tabs>
          <w:tab w:val="clear" w:pos="7143" w:leader="none"/>
          <w:tab w:val="clear" w:pos="14287" w:leader="none"/>
        </w:tabs>
        <w:rPr>
          <w:rFonts w:ascii="TimesNewRoman" w:hAnsi="TimesNewRoman" w:eastAsia="TimesNewRoman" w:cs="TimesNewRoman"/>
          <w:highlight w:val="white"/>
          <w14:ligatures w14:val="none"/>
        </w:rPr>
        <w:pBdr>
          <w:top w:val="none" w:color="000000" w:sz="4" w:space="0"/>
          <w:left w:val="none" w:color="000000" w:sz="4" w:space="0"/>
          <w:bottom w:val="none" w:color="000000" w:sz="4" w:space="0"/>
          <w:right w:val="none" w:color="000000" w:sz="4" w:space="0"/>
        </w:pBdr>
      </w:pPr>
      <w:r>
        <w:rPr>
          <w:rFonts w:ascii="TimesNewRoman" w:hAnsi="TimesNewRoman" w:eastAsia="TimesNewRoman" w:cs="TimesNewRoman"/>
          <w:b w:val="0"/>
          <w:bCs w:val="0"/>
          <w:i w:val="0"/>
          <w:iCs w:val="0"/>
          <w:strike w:val="0"/>
          <w:sz w:val="26"/>
          <w:szCs w:val="26"/>
          <w:highlight w:val="white"/>
          <w:lang w:bidi="ru-RU"/>
        </w:rPr>
        <w:t xml:space="preserve">2) объем привлеченных инвестиций в основной капитал (без бюджетных инвестиций) в рамках реализации индивид</w:t>
      </w:r>
      <w:r>
        <w:rPr>
          <w:rFonts w:ascii="TimesNewRoman" w:hAnsi="TimesNewRoman" w:eastAsia="TimesNewRoman" w:cs="TimesNewRoman"/>
          <w:b w:val="0"/>
          <w:bCs w:val="0"/>
          <w:i w:val="0"/>
          <w:iCs w:val="0"/>
          <w:strike w:val="0"/>
          <w:sz w:val="26"/>
          <w:szCs w:val="26"/>
          <w:highlight w:val="white"/>
          <w:lang w:bidi="ru-RU"/>
        </w:rPr>
        <w:t xml:space="preserve">уальных программ (нарастающим итогом)</w:t>
      </w:r>
      <w:r>
        <w:rPr>
          <w:rFonts w:ascii="TimesNewRoman" w:hAnsi="TimesNewRoman" w:eastAsia="TimesNewRoman" w:cs="TimesNewRoman"/>
          <w:b w:val="0"/>
          <w:i w:val="0"/>
          <w:color w:val="auto"/>
          <w:sz w:val="26"/>
          <w:highlight w:val="white"/>
        </w:rPr>
        <w:t xml:space="preserve"> </w:t>
      </w:r>
      <w:r>
        <w:rPr>
          <w:rFonts w:ascii="TimesNewRoman" w:hAnsi="TimesNewRoman" w:eastAsia="TimesNewRoman" w:cs="TimesNewRoman"/>
          <w:b w:val="0"/>
          <w:i w:val="0"/>
          <w:color w:val="auto"/>
          <w:sz w:val="26"/>
          <w:highlight w:val="white"/>
        </w:rPr>
        <w:t xml:space="preserve">в </w:t>
      </w:r>
      <w:r>
        <w:rPr>
          <w:rFonts w:ascii="TimesNewRoman" w:hAnsi="TimesNewRoman" w:eastAsia="TimesNewRoman" w:cs="TimesNewRoman"/>
          <w:b w:val="0"/>
          <w:i w:val="0"/>
          <w:color w:val="auto"/>
          <w:sz w:val="26"/>
          <w:highlight w:val="white"/>
        </w:rPr>
        <w:t xml:space="preserve">течение трех ле</w:t>
      </w:r>
      <w:r>
        <w:rPr>
          <w:rFonts w:ascii="TimesNewRoman" w:hAnsi="TimesNewRoman" w:eastAsia="TimesNewRoman" w:cs="TimesNewRoman"/>
          <w:b w:val="0"/>
          <w:i w:val="0"/>
          <w:color w:val="auto"/>
          <w:sz w:val="26"/>
          <w:highlight w:val="white"/>
        </w:rPr>
        <w:t xml:space="preserve">т из расчета на 1 млн. рублей субсидии: в год предоставления субсидии - не менее 0,324 млн. рублей; в первый год после года предоставления субсидии - не менее 0,960 млн. рублей; во второй год после года предоставления субсидии - не менее 1,595 млн. рублей;</w:t>
      </w:r>
      <w:r>
        <w:rPr>
          <w:rFonts w:ascii="TimesNewRoman" w:hAnsi="TimesNewRoman" w:eastAsia="TimesNewRoman" w:cs="TimesNewRoman"/>
          <w:b w:val="0"/>
          <w:bCs w:val="0"/>
          <w:i w:val="0"/>
          <w:iCs w:val="0"/>
          <w:strike w:val="0"/>
          <w:sz w:val="26"/>
          <w:szCs w:val="26"/>
          <w:highlight w:val="white"/>
          <w14:ligatures w14:val="none"/>
        </w:rPr>
      </w:r>
      <w:r>
        <w:rPr>
          <w:rFonts w:ascii="TimesNewRoman" w:hAnsi="TimesNewRoman" w:eastAsia="TimesNewRoman" w:cs="TimesNewRoman"/>
          <w:highlight w:val="white"/>
          <w14:ligatures w14:val="non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Достижение результата предоставления субсидии оценивается Минпромэнерго Чувашии исходя из достижения получат</w:t>
      </w:r>
      <w:r>
        <w:rPr>
          <w:rFonts w:ascii="TimesNewRoman" w:hAnsi="TimesNewRoman" w:eastAsia="TimesNewRoman" w:cs="TimesNewRoman"/>
          <w:b w:val="0"/>
          <w:i w:val="0"/>
          <w:sz w:val="26"/>
          <w:highlight w:val="white"/>
        </w:rPr>
        <w:t xml:space="preserve">елем субсидии установленных соглашением значений характеристик результата по состоянию на 31 декабря года предоставления субсидии, на 31 декабря первого года после года предоставления субсидии, на 31 декабря второго года после года предоставления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4.11. Получатель субсидии представляет в Минпромэнерго Чувашии отчет о достижении значений результата предостав</w:t>
      </w:r>
      <w:r>
        <w:rPr>
          <w:rFonts w:ascii="TimesNewRoman" w:hAnsi="TimesNewRoman" w:eastAsia="TimesNewRoman" w:cs="TimesNewRoman"/>
          <w:b w:val="0"/>
          <w:i w:val="0"/>
          <w:sz w:val="26"/>
          <w:highlight w:val="white"/>
        </w:rPr>
        <w:t xml:space="preserve">ления субсидии и характеристик результата по форме, определенной типовой формой соглашения, установленной Минфином России (далее - отчет), с использованием системы "Электронный бюджет" не позднее 15-го рабочего дня месяца, следующего за отчетным кварталом.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Минпромэнерго Чувашии осуществляет проверку и принятие отчета в срок, не превышающий 30 рабочих дней со дня представления указанного отчета.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случаях обнаружения ошибок и (или) несоответствия отчета установленной форме отчетность возвращается получателю субсидии на доработку с указанием причин возврата.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Срок доработки отчета не может превышать трех рабочих дней со дня его возврата.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Получатель субсидии несет ответственность за достоверность информации в отчетах и своевременное их представление.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center"/>
        <w:spacing w:before="0" w:after="0" w:line="240" w:lineRule="auto"/>
        <w:rPr>
          <w:rFonts w:ascii="TimesNewRoman" w:hAnsi="TimesNewRoman" w:eastAsia="TimesNewRoman" w:cs="TimesNewRoman"/>
          <w:b w:val="0"/>
          <w:i w:val="0"/>
          <w:strike w:val="0"/>
          <w:sz w:val="26"/>
          <w:highlight w:val="white"/>
        </w:rPr>
        <w:outlineLvl w:val="1"/>
      </w:pPr>
      <w:r/>
      <w:bookmarkStart w:id="26" w:name="Par273"/>
      <w:r/>
      <w:bookmarkEnd w:id="26"/>
      <w:r>
        <w:rPr>
          <w:rFonts w:ascii="TimesNewRoman" w:hAnsi="TimesNewRoman" w:eastAsia="TimesNewRoman" w:cs="TimesNewRoman"/>
          <w:b/>
          <w:i w:val="0"/>
          <w:sz w:val="26"/>
          <w:highlight w:val="white"/>
        </w:rPr>
        <w:t xml:space="preserve">V. Порядок возврата</w:t>
      </w:r>
      <w:r>
        <w:rPr>
          <w:rFonts w:ascii="TimesNewRoman" w:hAnsi="TimesNewRoman" w:eastAsia="TimesNewRoman" w:cs="TimesNewRoman"/>
          <w:b w:val="0"/>
          <w:i w:val="0"/>
          <w:sz w:val="26"/>
          <w:highlight w:val="white"/>
        </w:rPr>
        <w:t xml:space="preserve"> </w:t>
      </w:r>
      <w:r>
        <w:rPr>
          <w:rFonts w:ascii="TimesNewRoman" w:hAnsi="TimesNewRoman" w:eastAsia="TimesNewRoman" w:cs="TimesNewRoman"/>
          <w:b/>
          <w:i w:val="0"/>
          <w:sz w:val="26"/>
          <w:highlight w:val="white"/>
        </w:rPr>
        <w:t xml:space="preserve">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27" w:name="Par275"/>
      <w:r/>
      <w:bookmarkEnd w:id="27"/>
      <w:r>
        <w:rPr>
          <w:rFonts w:ascii="TimesNewRoman" w:hAnsi="TimesNewRoman" w:eastAsia="TimesNewRoman" w:cs="TimesNewRoman"/>
          <w:b w:val="0"/>
          <w:i w:val="0"/>
          <w:sz w:val="26"/>
          <w:highlight w:val="white"/>
        </w:rPr>
        <w:t xml:space="preserve">5.1. Возврат средств республиканского бюджета Чувашской Республики осуществляется: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выявления фактов нарушения условий предоставления субсидии - в размере всей предоставленной суммы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недостижения значения результата предоставления субсидии - в соответствии с  пунктом 5.3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w:t>
      </w:r>
      <w:r>
        <w:rPr>
          <w:rFonts w:ascii="TimesNewRoman" w:hAnsi="TimesNewRoman" w:eastAsia="TimesNewRoman" w:cs="TimesNewRoman"/>
          <w:b w:val="0"/>
          <w:i w:val="0"/>
          <w:sz w:val="26"/>
          <w:highlight w:val="white"/>
        </w:rPr>
        <w:t xml:space="preserve">передачи в аренду, отчуждения приобретенного нового технологического  оборудования по договору (договорам) купли-продажи оборудования, иным возмездным и безвозмездным сделкам, затраты на приобретение которого были возмещены за счет средств субсидии, до ист</w:t>
      </w:r>
      <w:r>
        <w:rPr>
          <w:rFonts w:ascii="TimesNewRoman" w:hAnsi="TimesNewRoman" w:eastAsia="TimesNewRoman" w:cs="TimesNewRoman"/>
          <w:b w:val="0"/>
          <w:i w:val="0"/>
          <w:sz w:val="26"/>
          <w:highlight w:val="white"/>
        </w:rPr>
        <w:t xml:space="preserve">ечения срока действия соглашения, заключенного в соответствии с абзацем первым пункта 4.7 настоящих Правил, - в размере суммы полученной субсидии пропорционально оставшемуся сроку амортизации оборудования (при расчете используется полный год эксплуатации);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перемещения приобретенного нового технологического оборудования, затраты в отношении которого были возмещены за счет средств субсидии, за территорию Чувашской Республики до ист</w:t>
      </w:r>
      <w:r>
        <w:rPr>
          <w:rFonts w:ascii="TimesNewRoman" w:hAnsi="TimesNewRoman" w:eastAsia="TimesNewRoman" w:cs="TimesNewRoman"/>
          <w:b w:val="0"/>
          <w:i w:val="0"/>
          <w:sz w:val="26"/>
          <w:highlight w:val="white"/>
        </w:rPr>
        <w:t xml:space="preserve">ечения срока действия соглашения, заключенного в соответствии с абзацем первым пункта 4.7 настоящих Правил, - в размере суммы полученной субсидии пропорционально оставшемуся сроку амортизации оборудования (при расчете используется полный год эксплуатации).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Минпромэнерго Чувашии в течение 10 рабочих дней со дня выявления факта нарушения Минпромэнерго Чувашии и (или) органами государственного финансового контроля условий предоставления субсидии, в том числе в части достижения значения ре</w:t>
      </w:r>
      <w:r>
        <w:rPr>
          <w:rFonts w:ascii="TimesNewRoman" w:hAnsi="TimesNewRoman" w:eastAsia="TimesNewRoman" w:cs="TimesNewRoman"/>
          <w:b w:val="0"/>
          <w:i w:val="0"/>
          <w:sz w:val="26"/>
          <w:highlight w:val="white"/>
        </w:rPr>
        <w:t xml:space="preserve">зультата предоставления субсидии, направляет получателю субсидии уведомление о возврате в республиканский бюджет Чувашской Республики (далее - уведомление о возврате) указанной субсидии в течение 30 календарных дней со дня получения уведомления о возврате.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5.2. В случае выявления фактов нарушения получателем с</w:t>
      </w:r>
      <w:r>
        <w:rPr>
          <w:rFonts w:ascii="TimesNewRoman" w:hAnsi="TimesNewRoman" w:eastAsia="TimesNewRoman" w:cs="TimesNewRoman"/>
          <w:b w:val="0"/>
          <w:i w:val="0"/>
          <w:sz w:val="26"/>
          <w:highlight w:val="white"/>
        </w:rPr>
        <w:t xml:space="preserve">убсидии обязательств, предусмотренных соглашением, Минпромэнерго Чувашии в день выявления указанных нарушений составляет акт о нарушении обязательств по соглашению (далее - акт о нарушении), в котором указываются выявленные нарушения и сроки их устранения.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неустранения нарушений в сроки, указанные в акте о нарушении, Минпромэнерго Чу</w:t>
      </w:r>
      <w:r>
        <w:rPr>
          <w:rFonts w:ascii="TimesNewRoman" w:hAnsi="TimesNewRoman" w:eastAsia="TimesNewRoman" w:cs="TimesNewRoman"/>
          <w:b w:val="0"/>
          <w:i w:val="0"/>
          <w:sz w:val="26"/>
          <w:highlight w:val="white"/>
        </w:rPr>
        <w:t xml:space="preserve">вашии направляет соответствующее уведомление о возврате,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течение одного рабочего дня со дня подписания уведомления о возврате в системе электронного документооборота Минпромэнерго Чувашии направляет его получателю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Получатель субсидии обязан осуществить возврат субсидии в течение 30 календарных дней со дня получения уведомления о возврате в соответствии с пунктом 5.1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недостижения значения результата предоставления субсидии, установленного соглашением, пол</w:t>
      </w:r>
      <w:r>
        <w:rPr>
          <w:rFonts w:ascii="TimesNewRoman" w:hAnsi="TimesNewRoman" w:eastAsia="TimesNewRoman" w:cs="TimesNewRoman"/>
          <w:b w:val="0"/>
          <w:i w:val="0"/>
          <w:sz w:val="26"/>
          <w:highlight w:val="white"/>
        </w:rPr>
        <w:t xml:space="preserve">учатель субсидии обязан уплатить пеню, размер которой составляет одну трехсотшестидесятую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bookmarkStart w:id="28" w:name="Par286"/>
      <w:r/>
      <w:bookmarkEnd w:id="28"/>
      <w:r>
        <w:rPr>
          <w:rFonts w:ascii="TimesNewRoman" w:hAnsi="TimesNewRoman" w:eastAsia="TimesNewRoman" w:cs="TimesNewRoman"/>
          <w:b w:val="0"/>
          <w:i w:val="0"/>
          <w:sz w:val="26"/>
          <w:highlight w:val="white"/>
        </w:rPr>
        <w:t xml:space="preserve">5.3. В случае если получателем субсидии по состоянию на 31 декабря отчетного года допущены нарушения обязательств по достижению значения результата предоставления субсидии, предусмотренного соглашением, и по результатам года,</w:t>
      </w:r>
      <w:r>
        <w:rPr>
          <w:rFonts w:ascii="TimesNewRoman" w:hAnsi="TimesNewRoman" w:eastAsia="TimesNewRoman" w:cs="TimesNewRoman"/>
          <w:b w:val="0"/>
          <w:i w:val="0"/>
          <w:sz w:val="26"/>
          <w:highlight w:val="white"/>
        </w:rPr>
        <w:t xml:space="preserve"> следующего за отчетным годом, указанные нарушения не устранены, то субсидия подлежит возврату в республиканский бюджет Чувашской Республики в срок до 1 мая второго, третьего года, следующего за отчетным годом, в объеме (Vвозврата), рассчитанном по формуле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Vвозврата = (Vсубсидии x k x m / n) x 0,1,</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где: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Vсубсидии - размер субсидии, полученной получателем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k - коэффициент возврата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n - общее количество характеристик результата.</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Коэффициент возврата субсидии рассчитывается по формуле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k = SUM Di / m,</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где: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Di - индекс, отражающий уровень недостижения значения i-го результата предоставления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предоставления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Индекс, отражающий уровень недостижения значения i-го результата предоставления субсидии, определяется по формуле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Di = 1 - Тi / Si,</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где:</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Тi - фактически достигнутое значение i-го результата предоставления субсидии на отчетную дату;</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Si - плановое значение i-го результата предоставления субсидии, установленное соглашением.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Основанием для освобождения получателя субсидии от применения мер ответственности, предусмотренных настоящим пунктом, является документальн</w:t>
      </w:r>
      <w:r>
        <w:rPr>
          <w:rFonts w:ascii="TimesNewRoman" w:hAnsi="TimesNewRoman" w:eastAsia="TimesNewRoman" w:cs="TimesNewRoman"/>
          <w:b w:val="0"/>
          <w:i w:val="0"/>
          <w:sz w:val="26"/>
          <w:highlight w:val="white"/>
        </w:rPr>
        <w:t xml:space="preserve">о подтвержденное наступление обстоятельств непреодолимой силы,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Обстоятельством непреодолимой силы является 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субсидии вместе с отчетом о достижении значения результата предоставления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5.4. В случае если получатель субсидии не возвращает бюджетные средства, полученные в виде субсидии, в республиканский бюджет Чува</w:t>
      </w:r>
      <w:r>
        <w:rPr>
          <w:rFonts w:ascii="TimesNewRoman" w:hAnsi="TimesNewRoman" w:eastAsia="TimesNewRoman" w:cs="TimesNewRoman"/>
          <w:b w:val="0"/>
          <w:i w:val="0"/>
          <w:sz w:val="26"/>
          <w:highlight w:val="white"/>
        </w:rPr>
        <w:t xml:space="preserve">шской Республики в установленный срок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республиканского бюджета Чувашской Республики.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5.5. В случае выявления фактов нарушения иных обязательств, предусмотренных соглашением, получатель субсидии уплачивает в республиканский бюджет Чувашской Республики штраф в размере 0,1 процента от суммы субсидии за каждый выявленный факт нарушения.</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center"/>
        <w:spacing w:before="0" w:after="0" w:line="240" w:lineRule="auto"/>
        <w:rPr>
          <w:rFonts w:ascii="TimesNewRoman" w:hAnsi="TimesNewRoman" w:eastAsia="TimesNewRoman" w:cs="TimesNewRoman"/>
          <w:b/>
          <w:i w:val="0"/>
          <w:strike w:val="0"/>
          <w:sz w:val="26"/>
          <w:highlight w:val="white"/>
        </w:rPr>
        <w:outlineLvl w:val="1"/>
      </w:pPr>
      <w:r>
        <w:rPr>
          <w:rFonts w:ascii="TimesNewRoman" w:hAnsi="TimesNewRoman" w:eastAsia="TimesNewRoman" w:cs="TimesNewRoman"/>
          <w:b/>
          <w:i w:val="0"/>
          <w:sz w:val="26"/>
          <w:highlight w:val="white"/>
        </w:rPr>
        <w:t xml:space="preserve">VI. Осуществление контроля (мониторинга)</w:t>
      </w:r>
      <w:r>
        <w:rPr>
          <w:rFonts w:ascii="TimesNewRoman" w:hAnsi="TimesNewRoman" w:eastAsia="TimesNewRoman" w:cs="TimesNewRoman"/>
          <w:b/>
          <w:i w:val="0"/>
          <w:strike w:val="0"/>
          <w:sz w:val="26"/>
          <w:highlight w:val="white"/>
        </w:rPr>
      </w:r>
      <w:r>
        <w:rPr>
          <w:rFonts w:ascii="TimesNewRoman" w:hAnsi="TimesNewRoman" w:eastAsia="TimesNewRoman" w:cs="TimesNewRoman"/>
          <w:b/>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Минпромэнерго Чувашии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Органы государственного финансового контроля осуществляют проверку в соответствии со статьями 268.1 и 269.2 Бюджетного кодекса Российской Федерации.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В случае выявления по итогам проверки, проведенной Минпромэнерго Чувашии и (или) органами государственного финансового контроля, факта нарушения пол</w:t>
      </w:r>
      <w:r>
        <w:rPr>
          <w:rFonts w:ascii="TimesNewRoman" w:hAnsi="TimesNewRoman" w:eastAsia="TimesNewRoman" w:cs="TimesNewRoman"/>
          <w:b w:val="0"/>
          <w:i w:val="0"/>
          <w:sz w:val="26"/>
          <w:highlight w:val="white"/>
        </w:rPr>
        <w:t xml:space="preserve">учателем субсидии условий предоставления субсидии, в том числе в части достижения значения результата предоставления субсидии, которое установлено настоящими Правилами и соглашением, возврат субсидии производится в порядке, установленном  настоящих Правил.</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p>
      <w:pPr>
        <w:pStyle w:val="876"/>
        <w:ind w:left="0" w:firstLine="540"/>
        <w:jc w:val="both"/>
        <w:spacing w:before="0" w:after="0" w:line="240" w:lineRule="auto"/>
        <w:rPr>
          <w:rFonts w:ascii="TimesNewRoman" w:hAnsi="TimesNewRoman" w:eastAsia="TimesNewRoman" w:cs="TimesNewRoman"/>
          <w:b w:val="0"/>
          <w:i w:val="0"/>
          <w:strike w:val="0"/>
          <w:sz w:val="26"/>
          <w:highlight w:val="white"/>
        </w:rPr>
      </w:pPr>
      <w:r>
        <w:rPr>
          <w:rFonts w:ascii="TimesNewRoman" w:hAnsi="TimesNewRoman" w:eastAsia="TimesNewRoman" w:cs="TimesNewRoman"/>
          <w:b w:val="0"/>
          <w:i w:val="0"/>
          <w:sz w:val="26"/>
          <w:highlight w:val="white"/>
        </w:rPr>
        <w:t xml:space="preserve">Минпромэнерго Чувашии проводит мониторинг достижения значения результата предоставления субсидии, определенного соглашением, и событий, отражающих факт заверш</w:t>
      </w:r>
      <w:r>
        <w:rPr>
          <w:rFonts w:ascii="TimesNewRoman" w:hAnsi="TimesNewRoman" w:eastAsia="TimesNewRoman" w:cs="TimesNewRoman"/>
          <w:b w:val="0"/>
          <w:i w:val="0"/>
          <w:sz w:val="26"/>
          <w:highlight w:val="white"/>
        </w:rPr>
        <w:t xml:space="preserve">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установленным Минфином России.</w:t>
      </w:r>
      <w:r>
        <w:rPr>
          <w:rFonts w:ascii="TimesNewRoman" w:hAnsi="TimesNewRoman" w:eastAsia="TimesNewRoman" w:cs="TimesNewRoman"/>
          <w:b w:val="0"/>
          <w:i w:val="0"/>
          <w:strike w:val="0"/>
          <w:sz w:val="26"/>
          <w:highlight w:val="white"/>
        </w:rPr>
      </w:r>
      <w:r>
        <w:rPr>
          <w:rFonts w:ascii="TimesNewRoman" w:hAnsi="TimesNewRoman" w:eastAsia="TimesNewRoman" w:cs="TimesNewRoman"/>
          <w:b w:val="0"/>
          <w:i w:val="0"/>
          <w:strike w:val="0"/>
          <w:sz w:val="26"/>
          <w:highlight w:val="white"/>
        </w:rPr>
      </w:r>
    </w:p>
    <w:sectPr>
      <w:headerReference w:type="default" r:id="rId8"/>
      <w:footerReference w:type="default" r:id="rId9"/>
      <w:footnotePr/>
      <w:endnotePr/>
      <w:type w:val="continuous"/>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Style w:val="876"/>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endnote>
  <w:endnote w:type="continuationSeparator" w:id="0">
    <w:p>
      <w:pPr>
        <w:pStyle w:val="876"/>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erif">
    <w:panose1 w:val="020A0603040505020204"/>
  </w:font>
  <w:font w:name="Times New Roman">
    <w:panose1 w:val="02020603050405020304"/>
  </w:font>
  <w:font w:name="Tahoma">
    <w:panose1 w:val="020B0604030504040204"/>
  </w:font>
  <w:font w:name="CourierNew">
    <w:panose1 w:val="02000603000000000000"/>
  </w:font>
  <w:font w:name="TimesNewRoman">
    <w:panose1 w:val="02000603000000000000"/>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6"/>
      <w:jc w:val="center"/>
      <w:spacing w:before="0" w:after="0" w:line="240" w:lineRule="auto"/>
      <w:rPr>
        <w:rFonts w:ascii="TimesNewRoman" w:hAnsi="TimesNewRoman" w:eastAsia="TimesNewRoman" w:cs="TimesNewRoman"/>
        <w:b w:val="0"/>
        <w:i w:val="0"/>
        <w:strike w:val="0"/>
        <w:sz w:val="1"/>
      </w:rPr>
      <w:pBdr>
        <w:bottom w:val="single" w:color="000000" w:sz="12" w:space="0"/>
      </w:pBdr>
    </w:pPr>
    <w:r>
      <w:rPr>
        <w:rFonts w:ascii="TimesNewRoman" w:hAnsi="TimesNewRoman" w:eastAsia="TimesNewRoman" w:cs="TimesNewRoman"/>
        <w:b w:val="0"/>
        <w:i w:val="0"/>
        <w:strike w:val="0"/>
        <w:sz w:val="1"/>
      </w:rPr>
    </w:r>
    <w:r>
      <w:rPr>
        <w:rFonts w:ascii="TimesNewRoman" w:hAnsi="TimesNewRoman" w:eastAsia="TimesNewRoman" w:cs="TimesNewRoman"/>
        <w:b w:val="0"/>
        <w:i w:val="0"/>
        <w:strike w:val="0"/>
        <w:sz w:val="1"/>
      </w:rPr>
    </w:r>
    <w:r>
      <w:rPr>
        <w:rFonts w:ascii="TimesNewRoman" w:hAnsi="TimesNewRoman" w:eastAsia="TimesNewRoman" w:cs="TimesNewRoman"/>
        <w:b w:val="0"/>
        <w:i w:val="0"/>
        <w:strike w:val="0"/>
        <w:sz w:val="1"/>
      </w:rPr>
    </w:r>
  </w:p>
  <w:p>
    <w:pPr>
      <w:pStyle w:val="876"/>
      <w:jc w:val="left"/>
      <w:spacing w:before="0" w:after="0" w:line="240" w:lineRule="auto"/>
      <w:rPr>
        <w:rFonts w:ascii="TimesNewRoman" w:hAnsi="TimesNewRoman" w:eastAsia="TimesNewRoman" w:cs="TimesNewRoman"/>
        <w:b w:val="0"/>
        <w:i w:val="0"/>
        <w:strike w:val="0"/>
        <w:sz w:val="1"/>
      </w:rPr>
    </w:pPr>
    <w:r>
      <w:rPr>
        <w:rFonts w:ascii="TimesNewRoman" w:hAnsi="TimesNewRoman" w:eastAsia="TimesNewRoman" w:cs="TimesNewRoman"/>
        <w:b w:val="0"/>
        <w:i w:val="0"/>
        <w:strike w:val="0"/>
        <w:sz w:val="1"/>
      </w:rPr>
    </w:r>
    <w:r>
      <w:rPr>
        <w:rFonts w:ascii="TimesNewRoman" w:hAnsi="TimesNewRoman" w:eastAsia="TimesNewRoman" w:cs="TimesNewRoman"/>
        <w:b w:val="0"/>
        <w:i w:val="0"/>
        <w:strike w:val="0"/>
        <w:sz w:val="1"/>
      </w:rPr>
    </w:r>
    <w:r>
      <w:rPr>
        <w:rFonts w:ascii="TimesNewRoman" w:hAnsi="TimesNewRoman" w:eastAsia="TimesNewRoman" w:cs="TimesNewRoman"/>
        <w:b w:val="0"/>
        <w:i w:val="0"/>
        <w:strike w:val="0"/>
        <w:sz w:val="1"/>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Style w:val="876"/>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footnote>
  <w:footnote w:type="continuationSeparator" w:id="0">
    <w:p>
      <w:pPr>
        <w:pStyle w:val="876"/>
        <w:jc w:val="left"/>
        <w:spacing w:before="0" w:after="0" w:line="240" w:lineRule="auto"/>
        <w:rPr>
          <w:rFonts w:ascii="TimesNewRoman" w:hAnsi="TimesNewRoman" w:eastAsia="TimesNewRoman" w:cs="TimesNewRoman"/>
          <w:b w:val="0"/>
          <w:i w:val="0"/>
          <w:strike w:val="0"/>
          <w:sz w:val="24"/>
        </w:rPr>
      </w:pPr>
      <w:r>
        <w:rPr>
          <w:rFonts w:ascii="TimesNewRoman" w:hAnsi="TimesNewRoman" w:eastAsia="TimesNewRoman" w:cs="TimesNewRoman"/>
          <w:b w:val="0"/>
          <w:i w:val="0"/>
          <w:sz w:val="24"/>
        </w:rPr>
        <w:continuationSeparator/>
      </w:r>
      <w:r>
        <w:rPr>
          <w:rFonts w:ascii="TimesNewRoman" w:hAnsi="TimesNewRoman" w:eastAsia="TimesNewRoman" w:cs="TimesNewRoman"/>
          <w:b w:val="0"/>
          <w:i w:val="0"/>
          <w:strike w:val="0"/>
          <w:sz w:val="24"/>
        </w:rPr>
      </w:r>
      <w:r>
        <w:rPr>
          <w:rFonts w:ascii="TimesNewRoman" w:hAnsi="TimesNewRoman" w:eastAsia="TimesNewRoman" w:cs="TimesNewRoman"/>
          <w:b w:val="0"/>
          <w:i w:val="0"/>
          <w:strike w:val="0"/>
          <w:sz w:val="24"/>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6"/>
      <w:jc w:val="center"/>
      <w:spacing w:before="0" w:after="0" w:line="240" w:lineRule="auto"/>
      <w:rPr>
        <w:rFonts w:ascii="TimesNewRoman" w:hAnsi="TimesNewRoman" w:eastAsia="TimesNewRoman" w:cs="TimesNewRoman"/>
        <w:b w:val="0"/>
        <w:i w:val="0"/>
        <w:strike w:val="0"/>
        <w:sz w:val="1"/>
      </w:rPr>
      <w:pBdr>
        <w:bottom w:val="single" w:color="000000" w:sz="12" w:space="0"/>
      </w:pBdr>
    </w:pPr>
    <w:r>
      <w:rPr>
        <w:rFonts w:ascii="TimesNewRoman" w:hAnsi="TimesNewRoman" w:eastAsia="TimesNewRoman" w:cs="TimesNewRoman"/>
        <w:b w:val="0"/>
        <w:i w:val="0"/>
        <w:strike w:val="0"/>
        <w:sz w:val="1"/>
      </w:rPr>
    </w:r>
    <w:r>
      <w:rPr>
        <w:rFonts w:ascii="TimesNewRoman" w:hAnsi="TimesNewRoman" w:eastAsia="TimesNewRoman" w:cs="TimesNewRoman"/>
        <w:b w:val="0"/>
        <w:i w:val="0"/>
        <w:strike w:val="0"/>
        <w:sz w:val="1"/>
      </w:rPr>
    </w:r>
    <w:r>
      <w:rPr>
        <w:rFonts w:ascii="TimesNewRoman" w:hAnsi="TimesNewRoman" w:eastAsia="TimesNewRoman" w:cs="TimesNewRoman"/>
        <w:b w:val="0"/>
        <w:i w:val="0"/>
        <w:strike w:val="0"/>
        <w:sz w:val="1"/>
      </w:rPr>
    </w:r>
  </w:p>
  <w:p>
    <w:pPr>
      <w:pStyle w:val="876"/>
      <w:jc w:val="center"/>
      <w:spacing w:before="0" w:after="0" w:line="240" w:lineRule="auto"/>
      <w:rPr>
        <w:rFonts w:ascii="TimesNewRoman" w:hAnsi="TimesNewRoman" w:eastAsia="TimesNewRoman" w:cs="TimesNewRoman"/>
        <w:b w:val="0"/>
        <w:i w:val="0"/>
        <w:strike w:val="0"/>
        <w:sz w:val="10"/>
      </w:rPr>
    </w:pPr>
    <w:r>
      <w:rPr>
        <w:rFonts w:ascii="Tahoma" w:hAnsi="Tahoma" w:eastAsia="Tahoma" w:cs="Tahoma"/>
        <w:b w:val="0"/>
        <w:i w:val="0"/>
        <w:sz w:val="10"/>
      </w:rPr>
      <w:t xml:space="preserve"> </w:t>
    </w:r>
    <w:r>
      <w:rPr>
        <w:rFonts w:ascii="TimesNewRoman" w:hAnsi="TimesNewRoman" w:eastAsia="TimesNewRoman" w:cs="TimesNewRoman"/>
        <w:b w:val="0"/>
        <w:i w:val="0"/>
        <w:strike w:val="0"/>
        <w:sz w:val="10"/>
      </w:rPr>
    </w:r>
    <w:r>
      <w:rPr>
        <w:rFonts w:ascii="TimesNewRoman" w:hAnsi="TimesNewRoman" w:eastAsia="TimesNewRoman" w:cs="TimesNewRoman"/>
        <w:b w:val="0"/>
        <w:i w:val="0"/>
        <w:strike w:val="0"/>
        <w:sz w:val="1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beneathText"/>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8">
    <w:name w:val="Heading 1"/>
    <w:qFormat/>
    <w:pPr>
      <w:jc w:val="left"/>
      <w:keepLines/>
      <w:keepNext/>
      <w:spacing w:before="480" w:after="200" w:line="240" w:lineRule="auto"/>
      <w:outlineLvl w:val="0"/>
    </w:pPr>
    <w:rPr>
      <w:rFonts w:ascii="Arial" w:hAnsi="Arial" w:eastAsia="Arial" w:cs="Arial"/>
      <w:sz w:val="40"/>
    </w:rPr>
  </w:style>
  <w:style w:type="character" w:styleId="699">
    <w:name w:val="Heading 1 Char"/>
    <w:rPr>
      <w:rFonts w:ascii="Arial" w:hAnsi="Arial" w:eastAsia="Arial" w:cs="Arial"/>
      <w:sz w:val="40"/>
    </w:rPr>
  </w:style>
  <w:style w:type="paragraph" w:styleId="700">
    <w:name w:val="Heading 2"/>
    <w:unhideWhenUsed/>
    <w:qFormat/>
    <w:pPr>
      <w:jc w:val="left"/>
      <w:keepLines/>
      <w:keepNext/>
      <w:spacing w:before="360" w:after="200" w:line="240" w:lineRule="auto"/>
      <w:outlineLvl w:val="1"/>
    </w:pPr>
    <w:rPr>
      <w:rFonts w:ascii="Arial" w:hAnsi="Arial" w:eastAsia="Arial" w:cs="Arial"/>
      <w:sz w:val="34"/>
    </w:rPr>
  </w:style>
  <w:style w:type="character" w:styleId="701">
    <w:name w:val="Heading 2 Char"/>
    <w:rPr>
      <w:rFonts w:ascii="Arial" w:hAnsi="Arial" w:eastAsia="Arial" w:cs="Arial"/>
      <w:sz w:val="34"/>
    </w:rPr>
  </w:style>
  <w:style w:type="paragraph" w:styleId="702">
    <w:name w:val="Heading 3"/>
    <w:unhideWhenUsed/>
    <w:qFormat/>
    <w:pPr>
      <w:jc w:val="left"/>
      <w:keepLines/>
      <w:keepNext/>
      <w:spacing w:before="320" w:after="200" w:line="240" w:lineRule="auto"/>
      <w:outlineLvl w:val="2"/>
    </w:pPr>
    <w:rPr>
      <w:rFonts w:ascii="Arial" w:hAnsi="Arial" w:eastAsia="Arial" w:cs="Arial"/>
      <w:sz w:val="30"/>
    </w:rPr>
  </w:style>
  <w:style w:type="character" w:styleId="703">
    <w:name w:val="Heading 3 Char"/>
    <w:rPr>
      <w:rFonts w:ascii="Arial" w:hAnsi="Arial" w:eastAsia="Arial" w:cs="Arial"/>
      <w:sz w:val="30"/>
    </w:rPr>
  </w:style>
  <w:style w:type="paragraph" w:styleId="704">
    <w:name w:val="Heading 4"/>
    <w:unhideWhenUsed/>
    <w:qFormat/>
    <w:pPr>
      <w:jc w:val="left"/>
      <w:keepLines/>
      <w:keepNext/>
      <w:spacing w:before="320" w:after="200" w:line="240" w:lineRule="auto"/>
      <w:outlineLvl w:val="3"/>
    </w:pPr>
    <w:rPr>
      <w:rFonts w:ascii="Arial" w:hAnsi="Arial" w:eastAsia="Arial" w:cs="Arial"/>
      <w:b/>
      <w:sz w:val="26"/>
    </w:rPr>
  </w:style>
  <w:style w:type="character" w:styleId="705">
    <w:name w:val="Heading 4 Char"/>
    <w:rPr>
      <w:rFonts w:ascii="Arial" w:hAnsi="Arial" w:eastAsia="Arial" w:cs="Arial"/>
      <w:b/>
      <w:sz w:val="26"/>
    </w:rPr>
  </w:style>
  <w:style w:type="paragraph" w:styleId="706">
    <w:name w:val="Heading 5"/>
    <w:unhideWhenUsed/>
    <w:qFormat/>
    <w:pPr>
      <w:jc w:val="left"/>
      <w:keepLines/>
      <w:keepNext/>
      <w:spacing w:before="320" w:after="200" w:line="240" w:lineRule="auto"/>
      <w:outlineLvl w:val="4"/>
    </w:pPr>
    <w:rPr>
      <w:rFonts w:ascii="Arial" w:hAnsi="Arial" w:eastAsia="Arial" w:cs="Arial"/>
      <w:b/>
      <w:sz w:val="24"/>
    </w:rPr>
  </w:style>
  <w:style w:type="character" w:styleId="707">
    <w:name w:val="Heading 5 Char"/>
    <w:rPr>
      <w:rFonts w:ascii="Arial" w:hAnsi="Arial" w:eastAsia="Arial" w:cs="Arial"/>
      <w:b/>
      <w:sz w:val="24"/>
    </w:rPr>
  </w:style>
  <w:style w:type="paragraph" w:styleId="708">
    <w:name w:val="Heading 6"/>
    <w:unhideWhenUsed/>
    <w:qFormat/>
    <w:pPr>
      <w:jc w:val="left"/>
      <w:keepLines/>
      <w:keepNext/>
      <w:spacing w:before="320" w:after="200" w:line="240" w:lineRule="auto"/>
      <w:outlineLvl w:val="5"/>
    </w:pPr>
    <w:rPr>
      <w:rFonts w:ascii="Arial" w:hAnsi="Arial" w:eastAsia="Arial" w:cs="Arial"/>
      <w:b/>
      <w:sz w:val="22"/>
    </w:rPr>
  </w:style>
  <w:style w:type="character" w:styleId="709">
    <w:name w:val="Heading 6 Char"/>
    <w:rPr>
      <w:rFonts w:ascii="Arial" w:hAnsi="Arial" w:eastAsia="Arial" w:cs="Arial"/>
      <w:b/>
      <w:sz w:val="22"/>
    </w:rPr>
  </w:style>
  <w:style w:type="paragraph" w:styleId="710">
    <w:name w:val="Heading 7"/>
    <w:unhideWhenUsed/>
    <w:qFormat/>
    <w:pPr>
      <w:jc w:val="left"/>
      <w:keepLines/>
      <w:keepNext/>
      <w:spacing w:before="320" w:after="200" w:line="240" w:lineRule="auto"/>
      <w:outlineLvl w:val="6"/>
    </w:pPr>
    <w:rPr>
      <w:rFonts w:ascii="Arial" w:hAnsi="Arial" w:eastAsia="Arial" w:cs="Arial"/>
      <w:b/>
      <w:i/>
      <w:sz w:val="22"/>
    </w:rPr>
  </w:style>
  <w:style w:type="character" w:styleId="711">
    <w:name w:val="Heading 7 Char"/>
    <w:rPr>
      <w:rFonts w:ascii="Arial" w:hAnsi="Arial" w:eastAsia="Arial" w:cs="Arial"/>
      <w:b/>
      <w:i/>
      <w:sz w:val="22"/>
    </w:rPr>
  </w:style>
  <w:style w:type="paragraph" w:styleId="712">
    <w:name w:val="Heading 8"/>
    <w:unhideWhenUsed/>
    <w:qFormat/>
    <w:pPr>
      <w:jc w:val="left"/>
      <w:keepLines/>
      <w:keepNext/>
      <w:spacing w:before="320" w:after="200" w:line="240" w:lineRule="auto"/>
      <w:outlineLvl w:val="7"/>
    </w:pPr>
    <w:rPr>
      <w:rFonts w:ascii="Arial" w:hAnsi="Arial" w:eastAsia="Arial" w:cs="Arial"/>
      <w:i/>
      <w:sz w:val="22"/>
    </w:rPr>
  </w:style>
  <w:style w:type="character" w:styleId="713">
    <w:name w:val="Heading 8 Char"/>
    <w:rPr>
      <w:rFonts w:ascii="Arial" w:hAnsi="Arial" w:eastAsia="Arial" w:cs="Arial"/>
      <w:i/>
      <w:sz w:val="22"/>
    </w:rPr>
  </w:style>
  <w:style w:type="paragraph" w:styleId="714">
    <w:name w:val="Heading 9"/>
    <w:unhideWhenUsed/>
    <w:qFormat/>
    <w:pPr>
      <w:jc w:val="left"/>
      <w:keepLines/>
      <w:keepNext/>
      <w:spacing w:before="320" w:after="200" w:line="240" w:lineRule="auto"/>
      <w:outlineLvl w:val="8"/>
    </w:pPr>
    <w:rPr>
      <w:rFonts w:ascii="Arial" w:hAnsi="Arial" w:eastAsia="Arial" w:cs="Arial"/>
      <w:i/>
      <w:sz w:val="21"/>
    </w:rPr>
  </w:style>
  <w:style w:type="character" w:styleId="715">
    <w:name w:val="Heading 9 Char"/>
    <w:rPr>
      <w:rFonts w:ascii="Arial" w:hAnsi="Arial" w:eastAsia="Arial" w:cs="Arial"/>
      <w:i/>
      <w:sz w:val="21"/>
    </w:rPr>
  </w:style>
  <w:style w:type="paragraph" w:styleId="716">
    <w:name w:val="List Paragraph"/>
    <w:qFormat/>
    <w:pPr>
      <w:contextualSpacing/>
      <w:ind w:left="720"/>
      <w:jc w:val="left"/>
      <w:spacing w:before="0" w:after="0" w:line="240" w:lineRule="auto"/>
    </w:pPr>
    <w:rPr>
      <w:rFonts w:ascii="Arial" w:hAnsi="Arial" w:eastAsia="Arial" w:cs="Arial"/>
      <w:sz w:val="24"/>
    </w:rPr>
  </w:style>
  <w:style w:type="paragraph" w:styleId="717">
    <w:name w:val="No Spacing"/>
    <w:qFormat/>
    <w:pPr>
      <w:jc w:val="left"/>
      <w:spacing w:before="0" w:after="0" w:line="240" w:lineRule="auto"/>
    </w:pPr>
    <w:rPr>
      <w:rFonts w:ascii="Arial" w:hAnsi="Arial" w:eastAsia="Arial" w:cs="Arial"/>
      <w:sz w:val="24"/>
    </w:rPr>
  </w:style>
  <w:style w:type="paragraph" w:styleId="718">
    <w:name w:val="Title"/>
    <w:qFormat/>
    <w:pPr>
      <w:contextualSpacing/>
      <w:jc w:val="left"/>
      <w:spacing w:before="300" w:after="200" w:line="240" w:lineRule="auto"/>
    </w:pPr>
    <w:rPr>
      <w:rFonts w:ascii="Arial" w:hAnsi="Arial" w:eastAsia="Arial" w:cs="Arial"/>
      <w:sz w:val="48"/>
    </w:rPr>
  </w:style>
  <w:style w:type="character" w:styleId="719">
    <w:name w:val="Title Char"/>
    <w:rPr>
      <w:rFonts w:ascii="Arial" w:hAnsi="Arial" w:eastAsia="Arial" w:cs="Arial"/>
      <w:sz w:val="48"/>
    </w:rPr>
  </w:style>
  <w:style w:type="paragraph" w:styleId="720">
    <w:name w:val="Subtitle"/>
    <w:qFormat/>
    <w:pPr>
      <w:jc w:val="left"/>
      <w:spacing w:before="200" w:after="200" w:line="240" w:lineRule="auto"/>
    </w:pPr>
    <w:rPr>
      <w:rFonts w:ascii="Arial" w:hAnsi="Arial" w:eastAsia="Arial" w:cs="Arial"/>
      <w:sz w:val="24"/>
    </w:rPr>
  </w:style>
  <w:style w:type="character" w:styleId="721">
    <w:name w:val="Subtitle Char"/>
    <w:rPr>
      <w:rFonts w:ascii="Arial" w:hAnsi="Arial" w:eastAsia="Arial" w:cs="Arial"/>
      <w:sz w:val="24"/>
    </w:rPr>
  </w:style>
  <w:style w:type="paragraph" w:styleId="722">
    <w:name w:val="Quote"/>
    <w:qFormat/>
    <w:pPr>
      <w:ind w:left="720"/>
      <w:jc w:val="left"/>
      <w:spacing w:before="0" w:after="0" w:line="240" w:lineRule="auto"/>
    </w:pPr>
    <w:rPr>
      <w:rFonts w:ascii="Arial" w:hAnsi="Arial" w:eastAsia="Arial" w:cs="Arial"/>
      <w:i/>
      <w:sz w:val="24"/>
    </w:rPr>
  </w:style>
  <w:style w:type="character" w:styleId="723">
    <w:name w:val="Quote Char"/>
    <w:rPr>
      <w:rFonts w:ascii="Arial" w:hAnsi="Arial" w:eastAsia="Arial" w:cs="Arial"/>
      <w:i/>
      <w:sz w:val="24"/>
    </w:rPr>
  </w:style>
  <w:style w:type="paragraph" w:styleId="724">
    <w:name w:val="Intense Quote"/>
    <w:qFormat/>
    <w:pPr>
      <w:contextualSpacing w:val="0"/>
      <w:ind w:left="720"/>
      <w:jc w:val="left"/>
      <w:spacing w:before="0" w:after="0" w:line="240" w:lineRule="auto"/>
      <w:shd w:val="clear" w:color="auto" w:fill="f2f2f2"/>
      <w:pBdr>
        <w:top w:val="single" w:color="FFFFFF" w:sz="4" w:space="5"/>
        <w:left w:val="single" w:color="FFFFFF" w:sz="4" w:space="10"/>
        <w:bottom w:val="single" w:color="FFFFFF" w:sz="4" w:space="5"/>
        <w:right w:val="single" w:color="FFFFFF" w:sz="4" w:space="10"/>
      </w:pBdr>
    </w:pPr>
    <w:rPr>
      <w:rFonts w:ascii="Arial" w:hAnsi="Arial" w:eastAsia="Arial" w:cs="Arial"/>
      <w:i/>
      <w:sz w:val="24"/>
    </w:rPr>
  </w:style>
  <w:style w:type="character" w:styleId="725">
    <w:name w:val="Intense Quote Char"/>
    <w:rPr>
      <w:rFonts w:ascii="Arial" w:hAnsi="Arial" w:eastAsia="Arial" w:cs="Arial"/>
      <w:i/>
      <w:sz w:val="24"/>
    </w:rPr>
  </w:style>
  <w:style w:type="paragraph" w:styleId="726">
    <w:name w:val="Header"/>
    <w:unhideWhenUsed/>
    <w:pPr>
      <w:jc w:val="left"/>
      <w:spacing w:before="0" w:after="0" w:line="240" w:lineRule="auto"/>
      <w:tabs>
        <w:tab w:val="center" w:pos="7143" w:leader="none"/>
        <w:tab w:val="right" w:pos="14287" w:leader="none"/>
      </w:tabs>
    </w:pPr>
    <w:rPr>
      <w:rFonts w:ascii="Arial" w:hAnsi="Arial" w:eastAsia="Arial" w:cs="Arial"/>
      <w:sz w:val="24"/>
    </w:rPr>
  </w:style>
  <w:style w:type="character" w:styleId="727">
    <w:name w:val="Header Char"/>
    <w:rPr>
      <w:rFonts w:ascii="Arial" w:hAnsi="Arial" w:eastAsia="Arial" w:cs="Arial"/>
      <w:sz w:val="24"/>
    </w:rPr>
  </w:style>
  <w:style w:type="paragraph" w:styleId="728">
    <w:name w:val="Footer"/>
    <w:unhideWhenUsed/>
    <w:pPr>
      <w:jc w:val="left"/>
      <w:spacing w:before="0" w:after="0" w:line="240" w:lineRule="auto"/>
      <w:tabs>
        <w:tab w:val="center" w:pos="7143" w:leader="none"/>
        <w:tab w:val="right" w:pos="14287" w:leader="none"/>
      </w:tabs>
    </w:pPr>
    <w:rPr>
      <w:rFonts w:ascii="Arial" w:hAnsi="Arial" w:eastAsia="Arial" w:cs="Arial"/>
      <w:sz w:val="24"/>
    </w:rPr>
  </w:style>
  <w:style w:type="character" w:styleId="729">
    <w:name w:val="Footer Char"/>
    <w:rPr>
      <w:rFonts w:ascii="Arial" w:hAnsi="Arial" w:eastAsia="Arial" w:cs="Arial"/>
      <w:sz w:val="24"/>
    </w:rPr>
  </w:style>
  <w:style w:type="paragraph" w:styleId="730">
    <w:name w:val="Caption"/>
    <w:semiHidden/>
    <w:unhideWhenUsed/>
    <w:qFormat/>
    <w:pPr>
      <w:jc w:val="left"/>
      <w:spacing w:before="0" w:after="0" w:line="276" w:lineRule="auto"/>
    </w:pPr>
    <w:rPr>
      <w:rFonts w:ascii="Arial" w:hAnsi="Arial" w:eastAsia="Arial" w:cs="Arial"/>
      <w:b/>
      <w:color w:val="4f81bd"/>
      <w:sz w:val="18"/>
    </w:rPr>
  </w:style>
  <w:style w:type="character" w:styleId="731">
    <w:name w:val="Caption Char"/>
    <w:basedOn w:val="730"/>
    <w:rPr>
      <w:rFonts w:ascii="Arial" w:hAnsi="Arial" w:eastAsia="Arial" w:cs="Arial"/>
      <w:sz w:val="24"/>
    </w:rPr>
  </w:style>
  <w:style w:type="table" w:styleId="732">
    <w:name w:val="Table Grid"/>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733">
    <w:name w:val="Table Grid Light"/>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734">
    <w:name w:val="Plain Table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108" w:type="dxa"/>
        <w:top w:w="0" w:type="dxa"/>
        <w:right w:w="108" w:type="dxa"/>
        <w:bottom w:w="0" w:type="dxa"/>
      </w:tblCellMar>
    </w:tblPr>
  </w:style>
  <w:style w:type="table" w:styleId="735">
    <w:name w:val="Plain Table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108" w:type="dxa"/>
        <w:top w:w="0" w:type="dxa"/>
        <w:right w:w="108" w:type="dxa"/>
        <w:bottom w:w="0" w:type="dxa"/>
      </w:tblCellMar>
    </w:tblPr>
  </w:style>
  <w:style w:type="table" w:styleId="736">
    <w:name w:val="Plain Table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37">
    <w:name w:val="Plain Table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38">
    <w:name w:val="Plain Table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39">
    <w:name w:val="Grid Table 1 Light"/>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0">
    <w:name w:val="Grid Table 1 Light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1">
    <w:name w:val="Grid Table 1 Light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2">
    <w:name w:val="Grid Table 1 Light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3">
    <w:name w:val="Grid Table 1 Light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4">
    <w:name w:val="Grid Table 1 Light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5">
    <w:name w:val="Grid Table 1 Light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46">
    <w:name w:val="Grid Table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47">
    <w:name w:val="Grid Table 2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48">
    <w:name w:val="Grid Table 2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49">
    <w:name w:val="Grid Table 2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0">
    <w:name w:val="Grid Table 2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1">
    <w:name w:val="Grid Table 2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2">
    <w:name w:val="Grid Table 2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3">
    <w:name w:val="Grid Table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4">
    <w:name w:val="Grid Table 3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5">
    <w:name w:val="Grid Table 3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6">
    <w:name w:val="Grid Table 3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7">
    <w:name w:val="Grid Table 3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8">
    <w:name w:val="Grid Table 3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59">
    <w:name w:val="Grid Table 3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0" w:space="0"/>
        <w:insideH w:val="none" w:color="000000" w:sz="4" w:space="0"/>
        <w:insideV w:val="none" w:color="000000" w:sz="4" w:space="0"/>
      </w:tblBorders>
      <w:tblLayout w:type="autofit"/>
      <w:tblCellMar>
        <w:left w:w="0" w:type="dxa"/>
        <w:right w:w="0" w:type="dxa"/>
      </w:tblCellMar>
    </w:tblPr>
  </w:style>
  <w:style w:type="table" w:styleId="760">
    <w:name w:val="Grid Table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1">
    <w:name w:val="Grid Table 4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2">
    <w:name w:val="Grid Table 4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3">
    <w:name w:val="Grid Table 4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4">
    <w:name w:val="Grid Table 4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5">
    <w:name w:val="Grid Table 4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6">
    <w:name w:val="Grid Table 4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67">
    <w:name w:val="Grid Table 5 Dark"/>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bfbfbf"/>
      <w:tblLayout w:type="autofit"/>
      <w:tblCellMar>
        <w:left w:w="0" w:type="dxa"/>
        <w:right w:w="0" w:type="dxa"/>
      </w:tblCellMar>
    </w:tblPr>
  </w:style>
  <w:style w:type="table" w:styleId="768">
    <w:name w:val="Grid Table 5 Dark-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dae5f1"/>
      <w:tblLayout w:type="autofit"/>
      <w:tblCellMar>
        <w:left w:w="0" w:type="dxa"/>
        <w:right w:w="0" w:type="dxa"/>
      </w:tblCellMar>
    </w:tblPr>
  </w:style>
  <w:style w:type="table" w:styleId="769">
    <w:name w:val="Grid Table 5 Dark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f2dcdb"/>
      <w:tblLayout w:type="autofit"/>
      <w:tblCellMar>
        <w:left w:w="0" w:type="dxa"/>
        <w:right w:w="0" w:type="dxa"/>
      </w:tblCellMar>
    </w:tblPr>
  </w:style>
  <w:style w:type="table" w:styleId="770">
    <w:name w:val="Grid Table 5 Dark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eaf0dd"/>
      <w:tblLayout w:type="autofit"/>
      <w:tblCellMar>
        <w:left w:w="0" w:type="dxa"/>
        <w:right w:w="0" w:type="dxa"/>
      </w:tblCellMar>
    </w:tblPr>
  </w:style>
  <w:style w:type="table" w:styleId="771">
    <w:name w:val="Grid Table 5 Dark-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e5dfec"/>
      <w:tblLayout w:type="autofit"/>
      <w:tblCellMar>
        <w:left w:w="0" w:type="dxa"/>
        <w:right w:w="0" w:type="dxa"/>
      </w:tblCellMar>
    </w:tblPr>
  </w:style>
  <w:style w:type="table" w:styleId="772">
    <w:name w:val="Grid Table 5 Dark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daeef3"/>
      <w:tblLayout w:type="autofit"/>
      <w:tblCellMar>
        <w:left w:w="0" w:type="dxa"/>
        <w:right w:w="0" w:type="dxa"/>
      </w:tblCellMar>
    </w:tblPr>
  </w:style>
  <w:style w:type="table" w:styleId="773">
    <w:name w:val="Grid Table 5 Dark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shd w:val="clear" w:color="ffffff" w:fill="fde9d8"/>
      <w:tblLayout w:type="autofit"/>
      <w:tblCellMar>
        <w:left w:w="0" w:type="dxa"/>
        <w:right w:w="0" w:type="dxa"/>
      </w:tblCellMar>
    </w:tblPr>
  </w:style>
  <w:style w:type="table" w:styleId="774">
    <w:name w:val="Grid Table 6 Colorful"/>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75">
    <w:name w:val="Grid Table 6 Colorful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76">
    <w:name w:val="Grid Table 6 Colorful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77">
    <w:name w:val="Grid Table 6 Colorful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78">
    <w:name w:val="Grid Table 6 Colorful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79">
    <w:name w:val="Grid Table 6 Colorful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0">
    <w:name w:val="Grid Table 6 Colorful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1">
    <w:name w:val="Grid Table 7 Colorful"/>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2">
    <w:name w:val="Grid Table 7 Colorful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3">
    <w:name w:val="Grid Table 7 Colorful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4">
    <w:name w:val="Grid Table 7 Colorful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5">
    <w:name w:val="Grid Table 7 Colorful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6">
    <w:name w:val="Grid Table 7 Colorful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7">
    <w:name w:val="Grid Table 7 Colorful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788">
    <w:name w:val="List Table 1 Light"/>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89">
    <w:name w:val="List Table 1 Light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0">
    <w:name w:val="List Table 1 Light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1">
    <w:name w:val="List Table 1 Light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2">
    <w:name w:val="List Table 1 Light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3">
    <w:name w:val="List Table 1 Light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4">
    <w:name w:val="List Table 1 Light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795">
    <w:name w:val="List Table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96">
    <w:name w:val="List Table 2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97">
    <w:name w:val="List Table 2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98">
    <w:name w:val="List Table 2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799">
    <w:name w:val="List Table 2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800">
    <w:name w:val="List Table 2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801">
    <w:name w:val="List Table 2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4" w:space="0"/>
        <w:insideV w:val="none" w:color="000000" w:sz="0" w:space="0"/>
      </w:tblBorders>
      <w:tblLayout w:type="autofit"/>
      <w:tblCellMar>
        <w:left w:w="0" w:type="dxa"/>
        <w:right w:w="0" w:type="dxa"/>
      </w:tblCellMar>
    </w:tblPr>
  </w:style>
  <w:style w:type="table" w:styleId="802">
    <w:name w:val="List Table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3">
    <w:name w:val="List Table 3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4">
    <w:name w:val="List Table 3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5">
    <w:name w:val="List Table 3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6">
    <w:name w:val="List Table 3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7">
    <w:name w:val="List Table 3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8">
    <w:name w:val="List Table 3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0" w:space="0"/>
        <w:insideV w:val="none" w:color="000000" w:sz="0" w:space="0"/>
      </w:tblBorders>
      <w:tblLayout w:type="autofit"/>
      <w:tblCellMar>
        <w:left w:w="0" w:type="dxa"/>
        <w:right w:w="0" w:type="dxa"/>
      </w:tblCellMar>
    </w:tblPr>
  </w:style>
  <w:style w:type="table" w:styleId="809">
    <w:name w:val="List Table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810">
    <w:name w:val="List Table 4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811">
    <w:name w:val="List Table 4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812">
    <w:name w:val="List Table 4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813">
    <w:name w:val="List Table 4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814">
    <w:name w:val="List Table 4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815">
    <w:name w:val="List Table 4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0" w:space="0"/>
      </w:tblBorders>
      <w:tblLayout w:type="autofit"/>
      <w:tblCellMar>
        <w:left w:w="0" w:type="dxa"/>
        <w:right w:w="0" w:type="dxa"/>
      </w:tblCellMar>
    </w:tblPr>
  </w:style>
  <w:style w:type="table" w:styleId="816">
    <w:name w:val="List Table 5 Dark"/>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7f7f7f"/>
      <w:tblLayout w:type="autofit"/>
      <w:tblCellMar>
        <w:left w:w="0" w:type="dxa"/>
        <w:right w:w="0" w:type="dxa"/>
      </w:tblCellMar>
    </w:tblPr>
  </w:style>
  <w:style w:type="table" w:styleId="817">
    <w:name w:val="List Table 5 Dark - Accent 1"/>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4f81bd"/>
      <w:tblLayout w:type="autofit"/>
      <w:tblCellMar>
        <w:left w:w="0" w:type="dxa"/>
        <w:right w:w="0" w:type="dxa"/>
      </w:tblCellMar>
    </w:tblPr>
  </w:style>
  <w:style w:type="table" w:styleId="818">
    <w:name w:val="List Table 5 Dark - Accent 2"/>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d99694"/>
      <w:tblLayout w:type="autofit"/>
      <w:tblCellMar>
        <w:left w:w="0" w:type="dxa"/>
        <w:right w:w="0" w:type="dxa"/>
      </w:tblCellMar>
    </w:tblPr>
  </w:style>
  <w:style w:type="table" w:styleId="819">
    <w:name w:val="List Table 5 Dark - Accent 3"/>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c3d69b"/>
      <w:tblLayout w:type="autofit"/>
      <w:tblCellMar>
        <w:left w:w="0" w:type="dxa"/>
        <w:right w:w="0" w:type="dxa"/>
      </w:tblCellMar>
    </w:tblPr>
  </w:style>
  <w:style w:type="table" w:styleId="820">
    <w:name w:val="List Table 5 Dark - Accent 4"/>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b2a1c6"/>
      <w:tblLayout w:type="autofit"/>
      <w:tblCellMar>
        <w:left w:w="0" w:type="dxa"/>
        <w:right w:w="0" w:type="dxa"/>
      </w:tblCellMar>
    </w:tblPr>
  </w:style>
  <w:style w:type="table" w:styleId="821">
    <w:name w:val="List Table 5 Dark - Accent 5"/>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91cddc"/>
      <w:tblLayout w:type="autofit"/>
      <w:tblCellMar>
        <w:left w:w="0" w:type="dxa"/>
        <w:right w:w="0" w:type="dxa"/>
      </w:tblCellMar>
    </w:tblPr>
  </w:style>
  <w:style w:type="table" w:styleId="822">
    <w:name w:val="List Table 5 Dark - Accent 6"/>
    <w:pPr>
      <w:jc w:val="left"/>
      <w:spacing w:before="0" w:after="0" w:line="240" w:lineRule="auto"/>
    </w:pPr>
    <w:rPr>
      <w:rFonts w:ascii="Arial" w:hAnsi="Arial" w:eastAsia="Arial" w:cs="Arial"/>
      <w:sz w:val="24"/>
    </w:rPr>
    <w:tblPr>
      <w:tblW w:w="0" w:type="auto"/>
      <w:tblInd w:w="0" w:type="dxa"/>
      <w:tblBorders>
        <w:top w:val="none" w:color="000000" w:sz="32" w:space="0"/>
        <w:left w:val="none" w:color="000000" w:sz="32" w:space="0"/>
        <w:bottom w:val="none" w:color="000000" w:sz="32" w:space="0"/>
        <w:right w:val="none" w:color="000000" w:sz="32" w:space="0"/>
        <w:insideH w:val="none" w:color="000000" w:sz="0" w:space="0"/>
        <w:insideV w:val="none" w:color="000000" w:sz="0" w:space="0"/>
      </w:tblBorders>
      <w:shd w:val="clear" w:color="ffffff" w:fill="f9bf90"/>
      <w:tblLayout w:type="autofit"/>
      <w:tblCellMar>
        <w:left w:w="0" w:type="dxa"/>
        <w:right w:w="0" w:type="dxa"/>
      </w:tblCellMar>
    </w:tblPr>
  </w:style>
  <w:style w:type="table" w:styleId="823">
    <w:name w:val="List Table 6 Colorful"/>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24">
    <w:name w:val="List Table 6 Colorful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25">
    <w:name w:val="List Table 6 Colorful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26">
    <w:name w:val="List Table 6 Colorful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27">
    <w:name w:val="List Table 6 Colorful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28">
    <w:name w:val="List Table 6 Colorful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29">
    <w:name w:val="List Table 6 Colorful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0" w:space="0"/>
        <w:bottom w:val="none" w:color="000000" w:sz="4" w:space="0"/>
        <w:right w:val="none" w:color="000000" w:sz="0" w:space="0"/>
        <w:insideH w:val="none" w:color="000000" w:sz="0" w:space="0"/>
        <w:insideV w:val="none" w:color="000000" w:sz="0" w:space="0"/>
      </w:tblBorders>
      <w:tblLayout w:type="autofit"/>
      <w:tblCellMar>
        <w:left w:w="0" w:type="dxa"/>
        <w:right w:w="0" w:type="dxa"/>
      </w:tblCellMar>
    </w:tblPr>
  </w:style>
  <w:style w:type="table" w:styleId="830">
    <w:name w:val="List Table 7 Colorful"/>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31">
    <w:name w:val="List Table 7 Colorful - Accent 1"/>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32">
    <w:name w:val="List Table 7 Colorful - Accent 2"/>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33">
    <w:name w:val="List Table 7 Colorful - Accent 3"/>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34">
    <w:name w:val="List Table 7 Colorful - Accent 4"/>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35">
    <w:name w:val="List Table 7 Colorful - Accent 5"/>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36">
    <w:name w:val="List Table 7 Colorful - Accent 6"/>
    <w:pPr>
      <w:jc w:val="left"/>
      <w:spacing w:before="0" w:after="0" w:line="240" w:lineRule="auto"/>
    </w:pPr>
    <w:rPr>
      <w:rFonts w:ascii="Arial" w:hAnsi="Arial" w:eastAsia="Arial" w:cs="Arial"/>
      <w:sz w:val="24"/>
    </w:rPr>
    <w:tblPr>
      <w:tblW w:w="0" w:type="auto"/>
      <w:tblInd w:w="0" w:type="dxa"/>
      <w:tblBorders>
        <w:top w:val="none" w:color="000000" w:sz="0" w:space="0"/>
        <w:left w:val="none" w:color="000000" w:sz="0" w:space="0"/>
        <w:bottom w:val="none" w:color="000000" w:sz="0" w:space="0"/>
        <w:right w:val="none" w:color="000000" w:sz="4" w:space="0"/>
        <w:insideH w:val="none" w:color="000000" w:sz="0" w:space="0"/>
        <w:insideV w:val="none" w:color="000000" w:sz="0" w:space="0"/>
      </w:tblBorders>
      <w:tblLayout w:type="autofit"/>
      <w:tblCellMar>
        <w:left w:w="0" w:type="dxa"/>
        <w:right w:w="0" w:type="dxa"/>
      </w:tblCellMar>
    </w:tblPr>
  </w:style>
  <w:style w:type="table" w:styleId="837">
    <w:name w:val="Lined - Accent"/>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38">
    <w:name w:val="Lined - Accent 1"/>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39">
    <w:name w:val="Lined - Accent 2"/>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40">
    <w:name w:val="Lined - Accent 3"/>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41">
    <w:name w:val="Lined - Accent 4"/>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42">
    <w:name w:val="Lined - Accent 5"/>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43">
    <w:name w:val="Lined - Accent 6"/>
    <w:pPr>
      <w:jc w:val="left"/>
      <w:spacing w:before="0" w:after="0" w:line="240" w:lineRule="auto"/>
    </w:pPr>
    <w:rPr>
      <w:rFonts w:ascii="Arial" w:hAnsi="Arial" w:eastAsia="Arial" w:cs="Arial"/>
      <w:color w:val="404040"/>
      <w:sz w:val="24"/>
    </w:rPr>
    <w:tblPr>
      <w:tblW w:w="0" w:type="auto"/>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table" w:styleId="844">
    <w:name w:val="Bordered &amp; Lined - Accent"/>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45">
    <w:name w:val="Bordered &amp; Lined - Accent 1"/>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46">
    <w:name w:val="Bordered &amp; Lined - Accent 2"/>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47">
    <w:name w:val="Bordered &amp; Lined - Accent 3"/>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48">
    <w:name w:val="Bordered &amp; Lined - Accent 4"/>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49">
    <w:name w:val="Bordered &amp; Lined - Accent 5"/>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0">
    <w:name w:val="Bordered &amp; Lined - Accent 6"/>
    <w:pPr>
      <w:jc w:val="left"/>
      <w:spacing w:before="0" w:after="0" w:line="240" w:lineRule="auto"/>
    </w:pPr>
    <w:rPr>
      <w:rFonts w:ascii="Arial" w:hAnsi="Arial" w:eastAsia="Arial" w:cs="Arial"/>
      <w:color w:val="404040"/>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1">
    <w:name w:val="Bordered"/>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2">
    <w:name w:val="Bordered - Accent 1"/>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3">
    <w:name w:val="Bordered - Accent 2"/>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4">
    <w:name w:val="Bordered - Accent 3"/>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5">
    <w:name w:val="Bordered - Accent 4"/>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6">
    <w:name w:val="Bordered - Accent 5"/>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table" w:styleId="857">
    <w:name w:val="Bordered - Accent 6"/>
    <w:pPr>
      <w:jc w:val="left"/>
      <w:spacing w:before="0" w:after="0" w:line="240" w:lineRule="auto"/>
    </w:pPr>
    <w:rPr>
      <w:rFonts w:ascii="Arial" w:hAnsi="Arial" w:eastAsia="Arial" w:cs="Arial"/>
      <w:sz w:val="24"/>
    </w:rPr>
    <w:tblPr>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right w:w="0" w:type="dxa"/>
      </w:tblCellMar>
    </w:tblPr>
  </w:style>
  <w:style w:type="character" w:styleId="858">
    <w:name w:val="Hyperlink"/>
    <w:unhideWhenUsed/>
    <w:rPr>
      <w:rFonts w:ascii="Arial" w:hAnsi="Arial" w:eastAsia="Arial" w:cs="Arial"/>
      <w:color w:val="0000ff"/>
      <w:sz w:val="24"/>
      <w:u w:val="single"/>
    </w:rPr>
  </w:style>
  <w:style w:type="paragraph" w:styleId="859">
    <w:name w:val="footnote text"/>
    <w:semiHidden/>
    <w:unhideWhenUsed/>
    <w:pPr>
      <w:jc w:val="left"/>
      <w:spacing w:before="0" w:after="40" w:line="240" w:lineRule="auto"/>
    </w:pPr>
    <w:rPr>
      <w:rFonts w:ascii="Arial" w:hAnsi="Arial" w:eastAsia="Arial" w:cs="Arial"/>
      <w:sz w:val="18"/>
    </w:rPr>
  </w:style>
  <w:style w:type="character" w:styleId="860">
    <w:name w:val="Footnote Text Char"/>
    <w:rPr>
      <w:rFonts w:ascii="Arial" w:hAnsi="Arial" w:eastAsia="Arial" w:cs="Arial"/>
      <w:sz w:val="18"/>
    </w:rPr>
  </w:style>
  <w:style w:type="character" w:styleId="861">
    <w:name w:val="footnote reference"/>
    <w:unhideWhenUsed/>
    <w:rPr>
      <w:rFonts w:ascii="Arial" w:hAnsi="Arial" w:eastAsia="Arial" w:cs="Arial"/>
      <w:sz w:val="24"/>
      <w:vertAlign w:val="superscript"/>
    </w:rPr>
  </w:style>
  <w:style w:type="paragraph" w:styleId="862">
    <w:name w:val="endnote text"/>
    <w:semiHidden/>
    <w:unhideWhenUsed/>
    <w:pPr>
      <w:jc w:val="left"/>
      <w:spacing w:before="0" w:after="0" w:line="240" w:lineRule="auto"/>
    </w:pPr>
    <w:rPr>
      <w:rFonts w:ascii="Arial" w:hAnsi="Arial" w:eastAsia="Arial" w:cs="Arial"/>
      <w:sz w:val="20"/>
    </w:rPr>
  </w:style>
  <w:style w:type="character" w:styleId="863">
    <w:name w:val="Endnote Text Char"/>
    <w:rPr>
      <w:rFonts w:ascii="Arial" w:hAnsi="Arial" w:eastAsia="Arial" w:cs="Arial"/>
      <w:sz w:val="20"/>
    </w:rPr>
  </w:style>
  <w:style w:type="character" w:styleId="864">
    <w:name w:val="endnote reference"/>
    <w:semiHidden/>
    <w:unhideWhenUsed/>
    <w:rPr>
      <w:rFonts w:ascii="Arial" w:hAnsi="Arial" w:eastAsia="Arial" w:cs="Arial"/>
      <w:sz w:val="24"/>
      <w:vertAlign w:val="superscript"/>
    </w:rPr>
  </w:style>
  <w:style w:type="paragraph" w:styleId="865">
    <w:name w:val="toc 1"/>
    <w:unhideWhenUsed/>
    <w:pPr>
      <w:ind w:left="0" w:firstLine="0"/>
      <w:jc w:val="left"/>
      <w:spacing w:before="0" w:after="57" w:line="240" w:lineRule="auto"/>
    </w:pPr>
    <w:rPr>
      <w:rFonts w:ascii="Arial" w:hAnsi="Arial" w:eastAsia="Arial" w:cs="Arial"/>
      <w:sz w:val="24"/>
    </w:rPr>
  </w:style>
  <w:style w:type="paragraph" w:styleId="866">
    <w:name w:val="toc 2"/>
    <w:unhideWhenUsed/>
    <w:pPr>
      <w:ind w:left="283" w:firstLine="0"/>
      <w:jc w:val="left"/>
      <w:spacing w:before="0" w:after="57" w:line="240" w:lineRule="auto"/>
    </w:pPr>
    <w:rPr>
      <w:rFonts w:ascii="Arial" w:hAnsi="Arial" w:eastAsia="Arial" w:cs="Arial"/>
      <w:sz w:val="24"/>
    </w:rPr>
  </w:style>
  <w:style w:type="paragraph" w:styleId="867">
    <w:name w:val="toc 3"/>
    <w:unhideWhenUsed/>
    <w:pPr>
      <w:ind w:left="567" w:firstLine="0"/>
      <w:jc w:val="left"/>
      <w:spacing w:before="0" w:after="57" w:line="240" w:lineRule="auto"/>
    </w:pPr>
    <w:rPr>
      <w:rFonts w:ascii="Arial" w:hAnsi="Arial" w:eastAsia="Arial" w:cs="Arial"/>
      <w:sz w:val="24"/>
    </w:rPr>
  </w:style>
  <w:style w:type="paragraph" w:styleId="868">
    <w:name w:val="toc 4"/>
    <w:unhideWhenUsed/>
    <w:pPr>
      <w:ind w:left="850" w:firstLine="0"/>
      <w:jc w:val="left"/>
      <w:spacing w:before="0" w:after="57" w:line="240" w:lineRule="auto"/>
    </w:pPr>
    <w:rPr>
      <w:rFonts w:ascii="Arial" w:hAnsi="Arial" w:eastAsia="Arial" w:cs="Arial"/>
      <w:sz w:val="24"/>
    </w:rPr>
  </w:style>
  <w:style w:type="paragraph" w:styleId="869">
    <w:name w:val="toc 5"/>
    <w:unhideWhenUsed/>
    <w:pPr>
      <w:ind w:left="1134" w:firstLine="0"/>
      <w:jc w:val="left"/>
      <w:spacing w:before="0" w:after="57" w:line="240" w:lineRule="auto"/>
    </w:pPr>
    <w:rPr>
      <w:rFonts w:ascii="Arial" w:hAnsi="Arial" w:eastAsia="Arial" w:cs="Arial"/>
      <w:sz w:val="24"/>
    </w:rPr>
  </w:style>
  <w:style w:type="paragraph" w:styleId="870">
    <w:name w:val="toc 6"/>
    <w:unhideWhenUsed/>
    <w:pPr>
      <w:ind w:left="1417" w:firstLine="0"/>
      <w:jc w:val="left"/>
      <w:spacing w:before="0" w:after="57" w:line="240" w:lineRule="auto"/>
    </w:pPr>
    <w:rPr>
      <w:rFonts w:ascii="Arial" w:hAnsi="Arial" w:eastAsia="Arial" w:cs="Arial"/>
      <w:sz w:val="24"/>
    </w:rPr>
  </w:style>
  <w:style w:type="paragraph" w:styleId="871">
    <w:name w:val="toc 7"/>
    <w:unhideWhenUsed/>
    <w:pPr>
      <w:ind w:left="1701" w:firstLine="0"/>
      <w:jc w:val="left"/>
      <w:spacing w:before="0" w:after="57" w:line="240" w:lineRule="auto"/>
    </w:pPr>
    <w:rPr>
      <w:rFonts w:ascii="Arial" w:hAnsi="Arial" w:eastAsia="Arial" w:cs="Arial"/>
      <w:sz w:val="24"/>
    </w:rPr>
  </w:style>
  <w:style w:type="paragraph" w:styleId="872">
    <w:name w:val="toc 8"/>
    <w:unhideWhenUsed/>
    <w:pPr>
      <w:ind w:left="1984" w:firstLine="0"/>
      <w:jc w:val="left"/>
      <w:spacing w:before="0" w:after="57" w:line="240" w:lineRule="auto"/>
    </w:pPr>
    <w:rPr>
      <w:rFonts w:ascii="Arial" w:hAnsi="Arial" w:eastAsia="Arial" w:cs="Arial"/>
      <w:sz w:val="24"/>
    </w:rPr>
  </w:style>
  <w:style w:type="paragraph" w:styleId="873">
    <w:name w:val="toc 9"/>
    <w:unhideWhenUsed/>
    <w:pPr>
      <w:ind w:left="2268" w:firstLine="0"/>
      <w:jc w:val="left"/>
      <w:spacing w:before="0" w:after="57" w:line="240" w:lineRule="auto"/>
    </w:pPr>
    <w:rPr>
      <w:rFonts w:ascii="Arial" w:hAnsi="Arial" w:eastAsia="Arial" w:cs="Arial"/>
      <w:sz w:val="24"/>
    </w:rPr>
  </w:style>
  <w:style w:type="paragraph" w:styleId="874">
    <w:name w:val="TOC Heading"/>
    <w:unhideWhenUsed/>
    <w:pPr>
      <w:jc w:val="left"/>
      <w:spacing w:before="0" w:after="0" w:line="240" w:lineRule="auto"/>
    </w:pPr>
    <w:rPr>
      <w:rFonts w:ascii="Arial" w:hAnsi="Arial" w:eastAsia="Arial" w:cs="Arial"/>
      <w:sz w:val="24"/>
    </w:rPr>
  </w:style>
  <w:style w:type="paragraph" w:styleId="875">
    <w:name w:val="table of figures"/>
    <w:unhideWhenUsed/>
    <w:pPr>
      <w:jc w:val="left"/>
      <w:spacing w:before="0" w:after="0" w:line="240" w:lineRule="auto"/>
    </w:pPr>
    <w:rPr>
      <w:rFonts w:ascii="Arial" w:hAnsi="Arial" w:eastAsia="Arial" w:cs="Arial"/>
      <w:sz w:val="24"/>
    </w:rPr>
  </w:style>
  <w:style w:type="paragraph" w:styleId="876">
    <w:name w:val="       ConsPlusNormal"/>
    <w:pPr>
      <w:jc w:val="left"/>
      <w:spacing w:before="0" w:after="0" w:line="240" w:lineRule="auto"/>
    </w:pPr>
    <w:rPr>
      <w:rFonts w:ascii="TimesNewRoman" w:hAnsi="TimesNewRoman" w:eastAsia="TimesNewRoman" w:cs="TimesNewRoman"/>
      <w:b w:val="0"/>
      <w:i w:val="0"/>
      <w:strike w:val="0"/>
      <w:sz w:val="24"/>
    </w:rPr>
  </w:style>
  <w:style w:type="paragraph" w:styleId="877">
    <w:name w:val="       ConsPlusNonformat"/>
    <w:pPr>
      <w:jc w:val="left"/>
      <w:spacing w:before="0" w:after="0" w:line="240" w:lineRule="auto"/>
    </w:pPr>
    <w:rPr>
      <w:rFonts w:ascii="CourierNew" w:hAnsi="CourierNew" w:eastAsia="CourierNew" w:cs="CourierNew"/>
      <w:b w:val="0"/>
      <w:i w:val="0"/>
      <w:strike w:val="0"/>
      <w:sz w:val="20"/>
    </w:rPr>
  </w:style>
  <w:style w:type="paragraph" w:styleId="878">
    <w:name w:val="       ConsPlusTitle"/>
    <w:pPr>
      <w:jc w:val="left"/>
      <w:spacing w:before="0" w:after="0" w:line="240" w:lineRule="auto"/>
    </w:pPr>
    <w:rPr>
      <w:rFonts w:ascii="Arial" w:hAnsi="Arial" w:eastAsia="Arial" w:cs="Arial"/>
      <w:b/>
      <w:i w:val="0"/>
      <w:strike w:val="0"/>
      <w:sz w:val="24"/>
    </w:rPr>
  </w:style>
  <w:style w:type="paragraph" w:styleId="879">
    <w:name w:val="       ConsPlusCell"/>
    <w:pPr>
      <w:jc w:val="left"/>
      <w:spacing w:before="0" w:after="0" w:line="240" w:lineRule="auto"/>
    </w:pPr>
    <w:rPr>
      <w:rFonts w:ascii="CourierNew" w:hAnsi="CourierNew" w:eastAsia="CourierNew" w:cs="CourierNew"/>
      <w:b w:val="0"/>
      <w:i w:val="0"/>
      <w:strike w:val="0"/>
      <w:sz w:val="20"/>
    </w:rPr>
  </w:style>
  <w:style w:type="paragraph" w:styleId="880">
    <w:name w:val="       ConsPlusDocList"/>
    <w:pPr>
      <w:jc w:val="left"/>
      <w:spacing w:before="0" w:after="0" w:line="240" w:lineRule="auto"/>
    </w:pPr>
    <w:rPr>
      <w:rFonts w:ascii="Tahoma" w:hAnsi="Tahoma" w:eastAsia="Tahoma" w:cs="Tahoma"/>
      <w:b w:val="0"/>
      <w:i w:val="0"/>
      <w:strike w:val="0"/>
      <w:sz w:val="18"/>
    </w:rPr>
  </w:style>
  <w:style w:type="paragraph" w:styleId="881">
    <w:name w:val="       ConsPlusTitlePage"/>
    <w:pPr>
      <w:jc w:val="left"/>
      <w:spacing w:before="0" w:after="0" w:line="240" w:lineRule="auto"/>
    </w:pPr>
    <w:rPr>
      <w:rFonts w:ascii="Tahoma" w:hAnsi="Tahoma" w:eastAsia="Tahoma" w:cs="Tahoma"/>
      <w:b w:val="0"/>
      <w:i w:val="0"/>
      <w:strike w:val="0"/>
      <w:sz w:val="24"/>
    </w:rPr>
  </w:style>
  <w:style w:type="paragraph" w:styleId="882">
    <w:name w:val="       ConsPlusJurTerm"/>
    <w:pPr>
      <w:jc w:val="left"/>
      <w:spacing w:before="0" w:after="0" w:line="240" w:lineRule="auto"/>
    </w:pPr>
    <w:rPr>
      <w:rFonts w:ascii="Tahoma" w:hAnsi="Tahoma" w:eastAsia="Tahoma" w:cs="Tahoma"/>
      <w:b w:val="0"/>
      <w:i w:val="0"/>
      <w:strike w:val="0"/>
      <w:sz w:val="26"/>
    </w:rPr>
  </w:style>
  <w:style w:type="paragraph" w:styleId="883">
    <w:name w:val="       ConsPlusTextList"/>
    <w:pPr>
      <w:jc w:val="left"/>
      <w:spacing w:before="0" w:after="0" w:line="240" w:lineRule="auto"/>
    </w:pPr>
    <w:rPr>
      <w:rFonts w:ascii="TimesNewRoman" w:hAnsi="TimesNewRoman" w:eastAsia="TimesNewRoman" w:cs="TimesNewRoman"/>
      <w:b w:val="0"/>
      <w:i w:val="0"/>
      <w:strike w:val="0"/>
      <w:sz w:val="24"/>
    </w:rPr>
  </w:style>
  <w:style w:type="paragraph" w:styleId="884">
    <w:name w:val="       ConsPlusTextList"/>
    <w:pPr>
      <w:jc w:val="left"/>
      <w:spacing w:before="0" w:after="0" w:line="240" w:lineRule="auto"/>
    </w:pPr>
    <w:rPr>
      <w:rFonts w:ascii="TimesNewRoman" w:hAnsi="TimesNewRoman" w:eastAsia="TimesNewRoman" w:cs="TimesNewRoman"/>
      <w:b w:val="0"/>
      <w:i w:val="0"/>
      <w:strike w:val="0"/>
      <w:sz w:val="24"/>
    </w:rPr>
  </w:style>
  <w:style w:type="character" w:styleId="885" w:default="1">
    <w:name w:val="Default Paragraph Font"/>
    <w:semiHidden/>
    <w:unhideWhenUsed/>
    <w:rPr>
      <w:rFonts w:ascii="TimesNewRoman" w:hAnsi="TimesNewRoman" w:eastAsia="TimesNewRoman" w:cs="TimesNewRoman"/>
      <w:sz w:val="24"/>
    </w:rPr>
  </w:style>
  <w:style w:type="paragraph" w:styleId="886" w:default="1">
    <w:name w:val="Normal"/>
    <w:qFormat/>
    <w:pPr>
      <w:jc w:val="left"/>
      <w:spacing w:before="0" w:after="0" w:line="240" w:lineRule="auto"/>
    </w:pPr>
    <w:rPr>
      <w:rFonts w:ascii="TimesNewRoman" w:hAnsi="TimesNewRoman" w:eastAsia="TimesNewRoman" w:cs="TimesNewRoman"/>
      <w:sz w:val="24"/>
    </w:rPr>
  </w:style>
  <w:style w:type="table" w:styleId="887" w:default="1">
    <w:name w:val="Normal Table"/>
    <w:semiHidden/>
    <w:unhideWhenUsed/>
    <w:pPr>
      <w:jc w:val="left"/>
      <w:spacing w:before="0" w:after="0" w:line="240" w:lineRule="auto"/>
    </w:pPr>
    <w:rPr>
      <w:rFonts w:ascii="TimesNewRoman" w:hAnsi="TimesNewRoman" w:eastAsia="TimesNewRoman" w:cs="TimesNewRoman"/>
      <w:sz w:val="24"/>
    </w:rPr>
    <w:tblPr>
      <w:tblW w:w="0" w:type="auto"/>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0" w:type="dxa"/>
        <w:right w:w="0" w:type="dxa"/>
      </w:tblCellMar>
    </w:tblPr>
  </w:style>
  <w:style w:type="paragraph" w:styleId="888">
    <w:name w:val="ConsPlusTitle"/>
    <w:pPr>
      <w:contextualSpacing w:val="0"/>
      <w:ind w:left="0" w:firstLine="0"/>
      <w:jc w:val="left"/>
      <w:keepLines w:val="0"/>
      <w:keepNext w:val="0"/>
      <w:pageBreakBefore w:val="0"/>
      <w:spacing w:before="0" w:after="0" w:line="240" w:lineRule="auto"/>
      <w:shd w:val="clear" w:color="000000"/>
      <w:pBdr>
        <w:top w:val="none" w:color="000000" w:sz="4" w:space="0"/>
        <w:left w:val="none" w:color="000000" w:sz="4" w:space="0"/>
        <w:bottom w:val="none" w:color="000000" w:sz="4" w:space="0"/>
        <w:right w:val="none" w:color="000000" w:sz="4" w:space="0"/>
      </w:pBdr>
    </w:pPr>
    <w:rPr>
      <w:rFonts w:ascii="Arial" w:hAnsi="Arial" w:eastAsia="Arial" w:cs="Arial"/>
      <w:b/>
      <w:i w:val="0"/>
      <w:caps w:val="0"/>
      <w:smallCaps w:val="0"/>
      <w:strike w:val="0"/>
      <w:color w:val="000000"/>
      <w:spacing w:val="0"/>
      <w:position w:val="0"/>
      <w:sz w:val="24"/>
    </w:rPr>
  </w:style>
  <w:style w:type="paragraph" w:styleId="889">
    <w:name w:val="ConsPlusNormal"/>
    <w:pPr>
      <w:contextualSpacing w:val="0"/>
      <w:ind w:left="0" w:firstLine="0"/>
      <w:jc w:val="left"/>
      <w:keepLines w:val="0"/>
      <w:keepNext w:val="0"/>
      <w:pageBreakBefore w:val="0"/>
      <w:spacing w:before="0" w:after="0" w:line="240" w:lineRule="auto"/>
      <w:shd w:val="clear" w:color="000000"/>
      <w:pBdr>
        <w:top w:val="none" w:color="000000" w:sz="4" w:space="0"/>
        <w:left w:val="none" w:color="000000" w:sz="4" w:space="0"/>
        <w:bottom w:val="none" w:color="000000" w:sz="4" w:space="0"/>
        <w:right w:val="none" w:color="000000" w:sz="4" w:space="0"/>
      </w:pBdr>
    </w:pPr>
    <w:rPr>
      <w:rFonts w:ascii="TimesNewRoman" w:hAnsi="TimesNewRoman" w:eastAsia="TimesNewRoman" w:cs="TimesNewRoman"/>
      <w:b w:val="0"/>
      <w:i w:val="0"/>
      <w:caps w:val="0"/>
      <w:smallCaps w:val="0"/>
      <w:strike w:val="0"/>
      <w:color w:val="000000"/>
      <w:spacing w:val="0"/>
      <w:position w:val="0"/>
      <w:sz w:val="24"/>
    </w:rPr>
  </w:style>
  <w:style w:type="numbering" w:styleId="890" w:default="1">
    <w:name w:val="No List"/>
    <w:uiPriority w:val="99"/>
    <w:semiHidden/>
    <w:unhideWhenUsed/>
  </w:style>
  <w:style w:type="paragraph" w:styleId="891" w:customStyle="1">
    <w:name w:val="ConsPlusTitlePage"/>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ahoma" w:hAnsi="Tahoma" w:eastAsia="Tahoma" w:cs="Tahoma"/>
      <w:b w:val="0"/>
      <w:bCs w:val="0"/>
      <w:i w:val="0"/>
      <w:iCs w:val="0"/>
      <w:caps w:val="0"/>
      <w:smallCaps w:val="0"/>
      <w:strike w:val="0"/>
      <w:vanish w:val="0"/>
      <w:color w:val="auto"/>
      <w:spacing w:val="0"/>
      <w:position w:val="0"/>
      <w:sz w:val="24"/>
      <w:szCs w:val="24"/>
      <w:highlight w:val="none"/>
      <w:u w:val="none"/>
      <w:vertAlign w:val="baseline"/>
      <w:rtl w:val="0"/>
      <w:cs w:val="0"/>
      <w:lang w:val="ru-RU" w:eastAsia="zh-CN" w:bidi="ru-RU"/>
      <w14:ligatures w14:val="none"/>
    </w:rPr>
  </w:style>
  <w:style w:type="paragraph" w:styleId="892" w:customStyle="1">
    <w:name w:val="Body Text 2"/>
    <w:basedOn w:val="726"/>
    <w:pPr>
      <w:contextualSpacing w:val="0"/>
      <w:ind w:left="576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22.03.2023 N 195(ред. от 30.09.2024)&amp;amp;amp;amp;amp;amp;quot;Об утверждении Правил предоставления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 и Положения о Комиссии по проведению отбора на предоставление субсидий из республиканского бюджета Чувашской Республики на возмещение части затрат промышленных предприятий, связанных с приобретением нового оборудования&amp;amp;amp;amp;amp;amp;quot;</dc:title>
  <dc:creator/>
  <cp:revision>30</cp:revision>
  <dcterms:modified xsi:type="dcterms:W3CDTF">2025-02-05T12:43:25Z</dcterms:modified>
</cp:coreProperties>
</file>