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E3E74">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.03.2024</w:t>
                            </w:r>
                            <w:r w:rsidRPr="00EE4895">
                              <w:rPr>
                                <w:rFonts w:ascii="Times New Roman" w:eastAsia="Times New Roman" w:hAnsi="Times New Roman" w:cs="Times New Roman"/>
                                <w:sz w:val="24"/>
                                <w:szCs w:val="20"/>
                                <w:u w:val="single"/>
                                <w:lang w:eastAsia="ru-RU"/>
                              </w:rPr>
                              <w:t xml:space="preserve">  №  </w:t>
                            </w:r>
                            <w:bookmarkStart w:id="0" w:name="_GoBack"/>
                            <w:r>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sidR="006B1054">
                              <w:rPr>
                                <w:rFonts w:ascii="Times New Roman" w:eastAsia="Times New Roman" w:hAnsi="Times New Roman" w:cs="Times New Roman"/>
                                <w:sz w:val="24"/>
                                <w:szCs w:val="20"/>
                                <w:u w:val="single"/>
                                <w:lang w:eastAsia="ru-RU"/>
                              </w:rPr>
                              <w:t>4</w:t>
                            </w:r>
                            <w:bookmarkEnd w:id="0"/>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3955C"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E3E74">
                        <w:rPr>
                          <w:rFonts w:ascii="Times New Roman" w:eastAsia="Times New Roman" w:hAnsi="Times New Roman" w:cs="Times New Roman"/>
                          <w:sz w:val="24"/>
                          <w:szCs w:val="20"/>
                          <w:u w:val="single"/>
                          <w:lang w:eastAsia="ru-RU"/>
                        </w:rPr>
                        <w:t>9</w:t>
                      </w:r>
                      <w:r>
                        <w:rPr>
                          <w:rFonts w:ascii="Times New Roman" w:eastAsia="Times New Roman" w:hAnsi="Times New Roman" w:cs="Times New Roman"/>
                          <w:sz w:val="24"/>
                          <w:szCs w:val="20"/>
                          <w:u w:val="single"/>
                          <w:lang w:eastAsia="ru-RU"/>
                        </w:rPr>
                        <w:t>.03.2024</w:t>
                      </w:r>
                      <w:r w:rsidRPr="00EE4895">
                        <w:rPr>
                          <w:rFonts w:ascii="Times New Roman" w:eastAsia="Times New Roman" w:hAnsi="Times New Roman" w:cs="Times New Roman"/>
                          <w:sz w:val="24"/>
                          <w:szCs w:val="20"/>
                          <w:u w:val="single"/>
                          <w:lang w:eastAsia="ru-RU"/>
                        </w:rPr>
                        <w:t xml:space="preserve">  №  </w:t>
                      </w:r>
                      <w:bookmarkStart w:id="1" w:name="_GoBack"/>
                      <w:r>
                        <w:rPr>
                          <w:rFonts w:ascii="Times New Roman" w:eastAsia="Times New Roman" w:hAnsi="Times New Roman" w:cs="Times New Roman"/>
                          <w:sz w:val="24"/>
                          <w:szCs w:val="20"/>
                          <w:u w:val="single"/>
                          <w:lang w:eastAsia="ru-RU"/>
                        </w:rPr>
                        <w:t>4</w:t>
                      </w:r>
                      <w:r w:rsidR="00AD2F95">
                        <w:rPr>
                          <w:rFonts w:ascii="Times New Roman" w:eastAsia="Times New Roman" w:hAnsi="Times New Roman" w:cs="Times New Roman"/>
                          <w:sz w:val="24"/>
                          <w:szCs w:val="20"/>
                          <w:u w:val="single"/>
                          <w:lang w:eastAsia="ru-RU"/>
                        </w:rPr>
                        <w:t>2</w:t>
                      </w:r>
                      <w:r w:rsidR="006B1054">
                        <w:rPr>
                          <w:rFonts w:ascii="Times New Roman" w:eastAsia="Times New Roman" w:hAnsi="Times New Roman" w:cs="Times New Roman"/>
                          <w:sz w:val="24"/>
                          <w:szCs w:val="20"/>
                          <w:u w:val="single"/>
                          <w:lang w:eastAsia="ru-RU"/>
                        </w:rPr>
                        <w:t>4</w:t>
                      </w:r>
                      <w:bookmarkEnd w:id="1"/>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E3E74">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sidR="006B1054">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9D20"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3005E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E3E74">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.03.2024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4</w:t>
                      </w:r>
                      <w:r w:rsidR="00AD2F95">
                        <w:rPr>
                          <w:rFonts w:ascii="Times New Roman" w:eastAsia="Times New Roman" w:hAnsi="Times New Roman" w:cs="Times New Roman"/>
                          <w:sz w:val="24"/>
                          <w:szCs w:val="24"/>
                          <w:u w:val="single"/>
                          <w:lang w:eastAsia="ru-RU"/>
                        </w:rPr>
                        <w:t>2</w:t>
                      </w:r>
                      <w:r w:rsidR="006B1054">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789E9"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6B1054" w:rsidRDefault="006B1054" w:rsidP="006B1054">
      <w:pPr>
        <w:pStyle w:val="1"/>
        <w:spacing w:before="0" w:after="0" w:line="240" w:lineRule="auto"/>
        <w:ind w:right="5055"/>
        <w:jc w:val="both"/>
        <w:rPr>
          <w:rFonts w:eastAsiaTheme="minorEastAsia" w:cs="Times New Roman"/>
          <w:color w:val="000000"/>
          <w:sz w:val="24"/>
          <w:szCs w:val="24"/>
        </w:rPr>
      </w:pPr>
    </w:p>
    <w:p w:rsidR="006B1054" w:rsidRPr="006B1054" w:rsidRDefault="006C52B4" w:rsidP="006B1054">
      <w:pPr>
        <w:pStyle w:val="1"/>
        <w:spacing w:before="0" w:after="0" w:line="240" w:lineRule="auto"/>
        <w:ind w:right="5055"/>
        <w:jc w:val="both"/>
        <w:rPr>
          <w:rFonts w:eastAsiaTheme="minorEastAsia" w:cs="Times New Roman"/>
          <w:b w:val="0"/>
          <w:color w:val="000000"/>
          <w:sz w:val="24"/>
          <w:szCs w:val="24"/>
        </w:rPr>
      </w:pPr>
      <w:hyperlink r:id="rId9" w:history="1">
        <w:r w:rsidR="006B1054" w:rsidRPr="006B1054">
          <w:rPr>
            <w:rStyle w:val="af0"/>
            <w:rFonts w:eastAsiaTheme="minorEastAsia"/>
            <w:b w:val="0"/>
            <w:bCs w:val="0"/>
            <w:color w:val="000000"/>
            <w:sz w:val="24"/>
            <w:szCs w:val="24"/>
          </w:rPr>
          <w:t xml:space="preserve">"Об утверждении Положения по оплате труда работников Муниципального казенного учреждения "Централизованная бухгалтерия" Урмарского муниципального округа Чувашской Республики" </w:t>
        </w:r>
      </w:hyperlink>
    </w:p>
    <w:p w:rsidR="006B1054" w:rsidRPr="006B1054" w:rsidRDefault="006B1054" w:rsidP="006B1054">
      <w:pPr>
        <w:spacing w:after="0" w:line="240" w:lineRule="auto"/>
        <w:ind w:left="284"/>
        <w:jc w:val="both"/>
        <w:rPr>
          <w:rFonts w:ascii="Times New Roman" w:eastAsiaTheme="minorEastAsia" w:hAnsi="Times New Roman" w:cs="Times New Roman"/>
          <w:sz w:val="24"/>
          <w:szCs w:val="24"/>
        </w:rPr>
      </w:pPr>
    </w:p>
    <w:p w:rsidR="006B1054" w:rsidRDefault="006B1054" w:rsidP="006B1054">
      <w:pPr>
        <w:spacing w:after="0" w:line="240" w:lineRule="auto"/>
        <w:ind w:firstLine="1004"/>
        <w:jc w:val="both"/>
        <w:rPr>
          <w:rFonts w:ascii="Times New Roman" w:hAnsi="Times New Roman" w:cs="Times New Roman"/>
          <w:color w:val="000000"/>
          <w:sz w:val="24"/>
          <w:szCs w:val="24"/>
        </w:rPr>
      </w:pPr>
    </w:p>
    <w:p w:rsidR="006B1054" w:rsidRPr="006B1054" w:rsidRDefault="006B1054" w:rsidP="006B1054">
      <w:pPr>
        <w:spacing w:after="0" w:line="240" w:lineRule="auto"/>
        <w:ind w:firstLine="720"/>
        <w:jc w:val="both"/>
        <w:rPr>
          <w:rFonts w:ascii="Times New Roman" w:hAnsi="Times New Roman" w:cs="Times New Roman"/>
          <w:color w:val="000000"/>
          <w:sz w:val="24"/>
          <w:szCs w:val="24"/>
        </w:rPr>
      </w:pPr>
      <w:r w:rsidRPr="006B1054">
        <w:rPr>
          <w:rFonts w:ascii="Times New Roman" w:hAnsi="Times New Roman" w:cs="Times New Roman"/>
          <w:color w:val="000000"/>
          <w:sz w:val="24"/>
          <w:szCs w:val="24"/>
        </w:rPr>
        <w:t xml:space="preserve">В соответствии с </w:t>
      </w:r>
      <w:hyperlink r:id="rId10" w:history="1">
        <w:r w:rsidRPr="006B1054">
          <w:rPr>
            <w:rStyle w:val="af0"/>
            <w:rFonts w:ascii="Times New Roman" w:hAnsi="Times New Roman"/>
            <w:color w:val="000000"/>
            <w:sz w:val="24"/>
            <w:szCs w:val="24"/>
          </w:rPr>
          <w:t>Трудовым кодексом</w:t>
        </w:r>
      </w:hyperlink>
      <w:r w:rsidRPr="006B1054">
        <w:rPr>
          <w:rFonts w:ascii="Times New Roman" w:hAnsi="Times New Roman" w:cs="Times New Roman"/>
          <w:color w:val="000000"/>
          <w:sz w:val="24"/>
          <w:szCs w:val="24"/>
        </w:rPr>
        <w:t xml:space="preserve"> Российской Федерации, </w:t>
      </w:r>
      <w:hyperlink r:id="rId11" w:history="1">
        <w:r w:rsidRPr="006B1054">
          <w:rPr>
            <w:rStyle w:val="af0"/>
            <w:rFonts w:ascii="Times New Roman" w:hAnsi="Times New Roman"/>
            <w:color w:val="000000"/>
            <w:sz w:val="24"/>
            <w:szCs w:val="24"/>
          </w:rPr>
          <w:t>Федеральным законом</w:t>
        </w:r>
      </w:hyperlink>
      <w:r w:rsidRPr="006B1054">
        <w:rPr>
          <w:rFonts w:ascii="Times New Roman" w:hAnsi="Times New Roman" w:cs="Times New Roman"/>
          <w:color w:val="000000"/>
          <w:sz w:val="24"/>
          <w:szCs w:val="24"/>
        </w:rPr>
        <w:t xml:space="preserve"> от 06.10.2003 г. N 131-ФЗ "Об общих принципах организации местного самоуправления в Российской Федерации", руководствуясь </w:t>
      </w:r>
      <w:hyperlink r:id="rId12" w:history="1">
        <w:r w:rsidRPr="006B1054">
          <w:rPr>
            <w:rStyle w:val="af0"/>
            <w:rFonts w:ascii="Times New Roman" w:hAnsi="Times New Roman"/>
            <w:color w:val="000000"/>
            <w:sz w:val="24"/>
            <w:szCs w:val="24"/>
          </w:rPr>
          <w:t>постановлением</w:t>
        </w:r>
      </w:hyperlink>
      <w:r w:rsidRPr="006B1054">
        <w:rPr>
          <w:rFonts w:ascii="Times New Roman" w:hAnsi="Times New Roman" w:cs="Times New Roman"/>
          <w:color w:val="000000"/>
          <w:sz w:val="24"/>
          <w:szCs w:val="24"/>
        </w:rPr>
        <w:t xml:space="preserve"> Кабинета Министров Чувашской Республики</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 от</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 22.04.2021 г. N 151 </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"Об</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 утверждении </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Примерного</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 положения </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об оплате </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труда </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работников </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государственных учреждений Чувашской Республики", занятых в сфере обеспечения деятельности государственных органов Чувашской Республики,</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 xml:space="preserve"> администрация </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Урмарского муниципального округа Чувашской Республики п</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л</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Pr="006B1054">
        <w:rPr>
          <w:rFonts w:ascii="Times New Roman" w:hAnsi="Times New Roman" w:cs="Times New Roman"/>
          <w:color w:val="000000"/>
          <w:sz w:val="24"/>
          <w:szCs w:val="24"/>
        </w:rPr>
        <w:t>т:</w:t>
      </w:r>
    </w:p>
    <w:p w:rsidR="006B1054" w:rsidRPr="006B1054" w:rsidRDefault="006B1054" w:rsidP="006B1054">
      <w:pPr>
        <w:spacing w:after="0" w:line="240" w:lineRule="auto"/>
        <w:ind w:firstLine="720"/>
        <w:jc w:val="both"/>
        <w:rPr>
          <w:rFonts w:ascii="Times New Roman" w:hAnsi="Times New Roman" w:cs="Times New Roman"/>
          <w:color w:val="000000"/>
          <w:sz w:val="24"/>
          <w:szCs w:val="24"/>
        </w:rPr>
      </w:pPr>
      <w:bookmarkStart w:id="2" w:name="sub_1"/>
      <w:r w:rsidRPr="006B1054">
        <w:rPr>
          <w:rFonts w:ascii="Times New Roman" w:hAnsi="Times New Roman" w:cs="Times New Roman"/>
          <w:color w:val="000000"/>
          <w:sz w:val="24"/>
          <w:szCs w:val="24"/>
        </w:rPr>
        <w:t xml:space="preserve">1. Утвердить прилагаемое </w:t>
      </w:r>
      <w:hyperlink r:id="rId13" w:anchor="sub_1000" w:history="1">
        <w:r w:rsidRPr="006B1054">
          <w:rPr>
            <w:rStyle w:val="af0"/>
            <w:rFonts w:ascii="Times New Roman" w:hAnsi="Times New Roman"/>
            <w:color w:val="000000"/>
            <w:sz w:val="24"/>
            <w:szCs w:val="24"/>
          </w:rPr>
          <w:t>Положение</w:t>
        </w:r>
      </w:hyperlink>
      <w:r w:rsidRPr="006B1054">
        <w:rPr>
          <w:rFonts w:ascii="Times New Roman" w:hAnsi="Times New Roman" w:cs="Times New Roman"/>
          <w:color w:val="000000"/>
          <w:sz w:val="24"/>
          <w:szCs w:val="24"/>
        </w:rPr>
        <w:t xml:space="preserve"> по оплате труда работников Муниципального казенного учреждения "Централизованная бухгалтерия" Урмарского муниципального округа Чувашской Республики, обслуживающего органы местного самоуправления, муниципальные бюджетные и автономные учреждения Урмарского муниципального округа Чувашской Республики,</w:t>
      </w:r>
      <w:r w:rsidRPr="006B1054">
        <w:rPr>
          <w:rFonts w:ascii="Times New Roman" w:hAnsi="Times New Roman" w:cs="Times New Roman"/>
          <w:sz w:val="24"/>
          <w:szCs w:val="24"/>
        </w:rPr>
        <w:t xml:space="preserve"> согласно </w:t>
      </w:r>
      <w:hyperlink r:id="rId14" w:anchor="sub_1000" w:history="1">
        <w:r w:rsidRPr="006B1054">
          <w:rPr>
            <w:rStyle w:val="af0"/>
            <w:rFonts w:ascii="Times New Roman" w:hAnsi="Times New Roman"/>
            <w:color w:val="000000"/>
            <w:sz w:val="24"/>
            <w:szCs w:val="24"/>
          </w:rPr>
          <w:t>Приложению N 1</w:t>
        </w:r>
      </w:hyperlink>
      <w:r w:rsidRPr="006B1054">
        <w:rPr>
          <w:rFonts w:ascii="Times New Roman" w:hAnsi="Times New Roman" w:cs="Times New Roman"/>
          <w:sz w:val="24"/>
          <w:szCs w:val="24"/>
        </w:rPr>
        <w:t xml:space="preserve"> к настоящему постановлению</w:t>
      </w:r>
      <w:r w:rsidRPr="006B1054">
        <w:rPr>
          <w:rFonts w:ascii="Times New Roman" w:hAnsi="Times New Roman" w:cs="Times New Roman"/>
          <w:color w:val="000000"/>
          <w:sz w:val="24"/>
          <w:szCs w:val="24"/>
        </w:rPr>
        <w:t>.</w:t>
      </w:r>
    </w:p>
    <w:p w:rsidR="006B1054" w:rsidRPr="006B1054" w:rsidRDefault="006B1054" w:rsidP="006B1054">
      <w:pPr>
        <w:spacing w:after="0" w:line="240" w:lineRule="auto"/>
        <w:ind w:firstLine="720"/>
        <w:jc w:val="both"/>
        <w:rPr>
          <w:rFonts w:ascii="Times New Roman" w:hAnsi="Times New Roman" w:cs="Times New Roman"/>
          <w:color w:val="000000"/>
          <w:sz w:val="24"/>
          <w:szCs w:val="24"/>
        </w:rPr>
      </w:pPr>
      <w:bookmarkStart w:id="3" w:name="sub_4"/>
      <w:bookmarkEnd w:id="2"/>
      <w:r w:rsidRPr="006B1054">
        <w:rPr>
          <w:rFonts w:ascii="Times New Roman" w:hAnsi="Times New Roman" w:cs="Times New Roman"/>
          <w:color w:val="000000"/>
          <w:sz w:val="24"/>
          <w:szCs w:val="24"/>
        </w:rPr>
        <w:t xml:space="preserve">2. Настоящее постановление вступает в силу после </w:t>
      </w:r>
      <w:hyperlink r:id="rId15" w:history="1">
        <w:r w:rsidRPr="006B1054">
          <w:rPr>
            <w:rStyle w:val="af0"/>
            <w:rFonts w:ascii="Times New Roman" w:hAnsi="Times New Roman"/>
            <w:color w:val="000000"/>
            <w:sz w:val="24"/>
            <w:szCs w:val="24"/>
          </w:rPr>
          <w:t>официального опубликования</w:t>
        </w:r>
      </w:hyperlink>
      <w:r w:rsidRPr="006B1054">
        <w:rPr>
          <w:rFonts w:ascii="Times New Roman" w:hAnsi="Times New Roman" w:cs="Times New Roman"/>
          <w:color w:val="000000"/>
          <w:sz w:val="24"/>
          <w:szCs w:val="24"/>
        </w:rPr>
        <w:t xml:space="preserve"> и распространяется на правоотношения с 01.04.2024 г.</w:t>
      </w:r>
    </w:p>
    <w:p w:rsidR="006B1054" w:rsidRPr="006B1054" w:rsidRDefault="006B1054" w:rsidP="006B1054">
      <w:pPr>
        <w:spacing w:after="0" w:line="240" w:lineRule="auto"/>
        <w:ind w:firstLine="720"/>
        <w:jc w:val="both"/>
        <w:rPr>
          <w:rFonts w:ascii="Times New Roman" w:hAnsi="Times New Roman" w:cs="Times New Roman"/>
          <w:color w:val="000000"/>
          <w:sz w:val="24"/>
          <w:szCs w:val="24"/>
        </w:rPr>
      </w:pPr>
    </w:p>
    <w:p w:rsidR="006B1054" w:rsidRPr="006B1054" w:rsidRDefault="006B1054" w:rsidP="006B1054">
      <w:pPr>
        <w:spacing w:after="0" w:line="240" w:lineRule="auto"/>
        <w:ind w:firstLine="1004"/>
        <w:jc w:val="both"/>
        <w:rPr>
          <w:rFonts w:ascii="Times New Roman" w:hAnsi="Times New Roman" w:cs="Times New Roman"/>
          <w:color w:val="000000"/>
          <w:sz w:val="24"/>
          <w:szCs w:val="24"/>
        </w:rPr>
      </w:pPr>
    </w:p>
    <w:p w:rsidR="006B1054" w:rsidRPr="006B1054" w:rsidRDefault="006B1054" w:rsidP="006B1054">
      <w:pPr>
        <w:spacing w:after="0" w:line="240" w:lineRule="auto"/>
        <w:ind w:firstLine="1004"/>
        <w:jc w:val="both"/>
        <w:rPr>
          <w:rFonts w:ascii="Times New Roman" w:hAnsi="Times New Roman" w:cs="Times New Roman"/>
          <w:color w:val="000000"/>
          <w:sz w:val="24"/>
          <w:szCs w:val="24"/>
        </w:rPr>
      </w:pPr>
    </w:p>
    <w:bookmarkEnd w:id="3"/>
    <w:p w:rsidR="006B1054" w:rsidRPr="006B1054" w:rsidRDefault="006B1054" w:rsidP="006B1054">
      <w:pPr>
        <w:spacing w:after="0" w:line="240" w:lineRule="auto"/>
        <w:jc w:val="both"/>
        <w:rPr>
          <w:rStyle w:val="af"/>
          <w:rFonts w:ascii="Times New Roman" w:hAnsi="Times New Roman" w:cs="Times New Roman"/>
          <w:b w:val="0"/>
          <w:bCs/>
          <w:color w:val="000000"/>
          <w:sz w:val="24"/>
          <w:szCs w:val="24"/>
        </w:rPr>
      </w:pPr>
      <w:r w:rsidRPr="006B1054">
        <w:rPr>
          <w:rStyle w:val="af"/>
          <w:rFonts w:ascii="Times New Roman" w:hAnsi="Times New Roman" w:cs="Times New Roman"/>
          <w:b w:val="0"/>
          <w:bCs/>
          <w:color w:val="000000"/>
          <w:sz w:val="24"/>
          <w:szCs w:val="24"/>
        </w:rPr>
        <w:t>Глава Урмарского</w:t>
      </w:r>
    </w:p>
    <w:p w:rsidR="006B1054" w:rsidRPr="006B1054" w:rsidRDefault="006B1054" w:rsidP="006B1054">
      <w:pPr>
        <w:spacing w:after="0" w:line="240" w:lineRule="auto"/>
        <w:jc w:val="both"/>
        <w:rPr>
          <w:rFonts w:ascii="Times New Roman" w:eastAsia="Times New Roman" w:hAnsi="Times New Roman" w:cs="Times New Roman"/>
          <w:kern w:val="2"/>
          <w:sz w:val="24"/>
          <w:szCs w:val="24"/>
        </w:rPr>
      </w:pPr>
      <w:r w:rsidRPr="006B1054">
        <w:rPr>
          <w:rFonts w:ascii="Times New Roman" w:eastAsia="Times New Roman" w:hAnsi="Times New Roman" w:cs="Times New Roman"/>
          <w:kern w:val="2"/>
          <w:sz w:val="24"/>
          <w:szCs w:val="24"/>
        </w:rPr>
        <w:t xml:space="preserve">муниципального округа                                   </w:t>
      </w:r>
      <w:r>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t xml:space="preserve">   </w:t>
      </w:r>
      <w:r w:rsidRPr="006B1054">
        <w:rPr>
          <w:rFonts w:ascii="Times New Roman" w:eastAsia="Times New Roman" w:hAnsi="Times New Roman" w:cs="Times New Roman"/>
          <w:kern w:val="2"/>
          <w:sz w:val="24"/>
          <w:szCs w:val="24"/>
        </w:rPr>
        <w:t xml:space="preserve">    В.В. Шигильдеев</w:t>
      </w:r>
    </w:p>
    <w:p w:rsidR="006B1054" w:rsidRPr="006B1054" w:rsidRDefault="006B1054" w:rsidP="006B1054">
      <w:pPr>
        <w:pStyle w:val="ac"/>
        <w:jc w:val="both"/>
        <w:rPr>
          <w:rFonts w:ascii="Times New Roman" w:eastAsiaTheme="minorEastAsia" w:hAnsi="Times New Roman"/>
          <w:sz w:val="24"/>
          <w:szCs w:val="24"/>
        </w:rPr>
      </w:pPr>
    </w:p>
    <w:p w:rsidR="006B1054" w:rsidRPr="006B1054" w:rsidRDefault="006B1054" w:rsidP="006B1054">
      <w:pPr>
        <w:spacing w:after="0" w:line="240" w:lineRule="auto"/>
        <w:jc w:val="both"/>
        <w:rPr>
          <w:rStyle w:val="af"/>
          <w:rFonts w:ascii="Times New Roman" w:hAnsi="Times New Roman" w:cs="Times New Roman"/>
          <w:b w:val="0"/>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both"/>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6B1054" w:rsidRDefault="006B1054" w:rsidP="006B1054">
      <w:pPr>
        <w:spacing w:after="0" w:line="240" w:lineRule="auto"/>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Ананьева Ольга Георгиевна</w:t>
      </w:r>
    </w:p>
    <w:p w:rsidR="006B1054" w:rsidRPr="006B1054" w:rsidRDefault="006B1054" w:rsidP="006B1054">
      <w:pPr>
        <w:spacing w:after="0" w:line="240" w:lineRule="auto"/>
        <w:rPr>
          <w:rFonts w:ascii="Times New Roman" w:eastAsia="Times New Roman" w:hAnsi="Times New Roman" w:cs="Times New Roman"/>
          <w:kern w:val="2"/>
          <w:sz w:val="20"/>
          <w:szCs w:val="20"/>
        </w:rPr>
      </w:pPr>
      <w:r w:rsidRPr="006B1054">
        <w:rPr>
          <w:rFonts w:ascii="Times New Roman" w:eastAsia="Times New Roman" w:hAnsi="Times New Roman" w:cs="Times New Roman"/>
          <w:kern w:val="2"/>
          <w:sz w:val="20"/>
          <w:szCs w:val="20"/>
        </w:rPr>
        <w:t>8(835-44) 2-17-01</w:t>
      </w:r>
    </w:p>
    <w:p w:rsid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Default="006B1054" w:rsidP="006B1054">
      <w:pPr>
        <w:spacing w:after="0" w:line="240" w:lineRule="auto"/>
        <w:jc w:val="right"/>
        <w:rPr>
          <w:rStyle w:val="af"/>
          <w:rFonts w:ascii="Times New Roman" w:hAnsi="Times New Roman" w:cs="Times New Roman"/>
          <w:bCs/>
          <w:color w:val="000000"/>
          <w:sz w:val="24"/>
          <w:szCs w:val="24"/>
        </w:rPr>
      </w:pPr>
    </w:p>
    <w:p w:rsidR="006B1054" w:rsidRPr="00923298" w:rsidRDefault="006B1054" w:rsidP="006B1054">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6B1054" w:rsidRPr="00923298" w:rsidRDefault="006B1054" w:rsidP="006B1054">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6B1054" w:rsidRDefault="006B1054" w:rsidP="006B105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B1054" w:rsidRPr="00923298" w:rsidRDefault="006B1054" w:rsidP="006B1054">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6B1054" w:rsidRPr="00923298" w:rsidRDefault="006B1054" w:rsidP="006B1054">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19.03.2024</w:t>
      </w:r>
      <w:r w:rsidRPr="00923298">
        <w:rPr>
          <w:rFonts w:ascii="Times New Roman" w:hAnsi="Times New Roman"/>
          <w:sz w:val="24"/>
          <w:szCs w:val="24"/>
        </w:rPr>
        <w:t xml:space="preserve"> № </w:t>
      </w:r>
      <w:r>
        <w:rPr>
          <w:rFonts w:ascii="Times New Roman" w:hAnsi="Times New Roman"/>
          <w:sz w:val="24"/>
          <w:szCs w:val="24"/>
        </w:rPr>
        <w:t>424</w:t>
      </w:r>
    </w:p>
    <w:p w:rsidR="006B1054" w:rsidRPr="00923298" w:rsidRDefault="006B1054" w:rsidP="006B1054">
      <w:pPr>
        <w:ind w:left="3540" w:firstLine="709"/>
        <w:jc w:val="both"/>
        <w:rPr>
          <w:rFonts w:ascii="Times New Roman" w:hAnsi="Times New Roman"/>
          <w:sz w:val="24"/>
          <w:szCs w:val="24"/>
        </w:rPr>
      </w:pPr>
    </w:p>
    <w:p w:rsidR="006B1054" w:rsidRPr="006B1054" w:rsidRDefault="006B1054" w:rsidP="006B1054">
      <w:pPr>
        <w:pStyle w:val="1"/>
        <w:spacing w:before="0" w:after="0" w:line="240" w:lineRule="auto"/>
        <w:jc w:val="center"/>
        <w:rPr>
          <w:rFonts w:eastAsiaTheme="minorEastAsia" w:cs="Times New Roman"/>
          <w:sz w:val="24"/>
          <w:szCs w:val="24"/>
        </w:rPr>
      </w:pPr>
      <w:r w:rsidRPr="006B1054">
        <w:rPr>
          <w:rFonts w:eastAsiaTheme="minorEastAsia" w:cs="Times New Roman"/>
          <w:sz w:val="24"/>
          <w:szCs w:val="24"/>
        </w:rPr>
        <w:t>Положение</w:t>
      </w:r>
      <w:r w:rsidRPr="006B1054">
        <w:rPr>
          <w:rFonts w:eastAsiaTheme="minorEastAsia" w:cs="Times New Roman"/>
          <w:sz w:val="24"/>
          <w:szCs w:val="24"/>
        </w:rPr>
        <w:br/>
        <w:t>об оплате труда работников муниципального казенного учреждения "Централизованная бухгалтерия" Урмарского муниципального округа Чувашской Республики</w:t>
      </w:r>
    </w:p>
    <w:p w:rsidR="006B1054" w:rsidRPr="006B1054" w:rsidRDefault="006B1054" w:rsidP="006B1054">
      <w:pPr>
        <w:pStyle w:val="1"/>
        <w:spacing w:before="0" w:after="0" w:line="240" w:lineRule="auto"/>
        <w:jc w:val="center"/>
        <w:rPr>
          <w:rFonts w:eastAsiaTheme="minorEastAsia" w:cs="Times New Roman"/>
          <w:sz w:val="24"/>
          <w:szCs w:val="24"/>
        </w:rPr>
      </w:pPr>
      <w:bookmarkStart w:id="4" w:name="sub_1001"/>
      <w:r w:rsidRPr="006B1054">
        <w:rPr>
          <w:rFonts w:eastAsiaTheme="minorEastAsia" w:cs="Times New Roman"/>
          <w:sz w:val="24"/>
          <w:szCs w:val="24"/>
        </w:rPr>
        <w:t>I. Общие положения</w:t>
      </w:r>
    </w:p>
    <w:bookmarkEnd w:id="4"/>
    <w:p w:rsidR="006B1054" w:rsidRPr="006B1054" w:rsidRDefault="006B1054" w:rsidP="006B1054">
      <w:pPr>
        <w:spacing w:after="0" w:line="240" w:lineRule="auto"/>
        <w:rPr>
          <w:rFonts w:ascii="Times New Roman" w:eastAsiaTheme="minorEastAsia"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 w:name="sub_11"/>
      <w:r w:rsidRPr="006B1054">
        <w:rPr>
          <w:rFonts w:ascii="Times New Roman" w:hAnsi="Times New Roman" w:cs="Times New Roman"/>
          <w:sz w:val="24"/>
          <w:szCs w:val="24"/>
        </w:rPr>
        <w:t>1.1. Настоящее Положение об оплате труда работников муниципального казенного учреждения "Централизованная бухгалтерия" Урмарского муниципального округа Чувашской Республики (далее - работники, Положение), устанавливает:</w:t>
      </w:r>
    </w:p>
    <w:bookmarkEnd w:id="5"/>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размеры окладов (должностных окладов), размеры повышающих коэффициентов к окладам (должностным окладам) по профессиональным квалификационным группам и квалификационным уровням;</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условия оплаты труда руководителя, его заместителей.</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6" w:name="sub_12"/>
      <w:r w:rsidRPr="006B1054">
        <w:rPr>
          <w:rFonts w:ascii="Times New Roman" w:hAnsi="Times New Roman" w:cs="Times New Roman"/>
          <w:sz w:val="24"/>
          <w:szCs w:val="24"/>
        </w:rPr>
        <w:t xml:space="preserve">1.2. Месячная заработная плата работников муниципального казенного учреждения "Централизованная бухгалтерия" Урмарского муниципального округа Чувашской Республики (далее - Учреждение), состоит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ниже </w:t>
      </w:r>
      <w:hyperlink r:id="rId16" w:history="1">
        <w:r w:rsidRPr="006B1054">
          <w:rPr>
            <w:rStyle w:val="af0"/>
            <w:rFonts w:ascii="Times New Roman" w:hAnsi="Times New Roman"/>
            <w:color w:val="000000"/>
            <w:sz w:val="24"/>
            <w:szCs w:val="24"/>
          </w:rPr>
          <w:t>минимального размера</w:t>
        </w:r>
      </w:hyperlink>
      <w:r w:rsidRPr="006B1054">
        <w:rPr>
          <w:rFonts w:ascii="Times New Roman" w:hAnsi="Times New Roman" w:cs="Times New Roman"/>
          <w:sz w:val="24"/>
          <w:szCs w:val="24"/>
        </w:rPr>
        <w:t xml:space="preserve"> оплаты труда, установленного в соответствии с законодательством Российской Федерации.</w:t>
      </w:r>
    </w:p>
    <w:bookmarkEnd w:id="6"/>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xml:space="preserve">В случае, если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ниже </w:t>
      </w:r>
      <w:hyperlink r:id="rId17" w:history="1">
        <w:r w:rsidRPr="006B1054">
          <w:rPr>
            <w:rStyle w:val="af0"/>
            <w:rFonts w:ascii="Times New Roman" w:hAnsi="Times New Roman"/>
            <w:color w:val="000000"/>
            <w:sz w:val="24"/>
            <w:szCs w:val="24"/>
          </w:rPr>
          <w:t>минимального размера</w:t>
        </w:r>
      </w:hyperlink>
      <w:r w:rsidRPr="006B1054">
        <w:rPr>
          <w:rFonts w:ascii="Times New Roman" w:hAnsi="Times New Roman" w:cs="Times New Roman"/>
          <w:sz w:val="24"/>
          <w:szCs w:val="24"/>
        </w:rPr>
        <w:t xml:space="preserve">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Учреждения не ниже установленного </w:t>
      </w:r>
      <w:hyperlink r:id="rId18" w:history="1">
        <w:r w:rsidRPr="006B1054">
          <w:rPr>
            <w:rStyle w:val="af0"/>
            <w:rFonts w:ascii="Times New Roman" w:hAnsi="Times New Roman"/>
            <w:color w:val="000000"/>
            <w:sz w:val="24"/>
            <w:szCs w:val="24"/>
          </w:rPr>
          <w:t>минимального размера</w:t>
        </w:r>
      </w:hyperlink>
      <w:r w:rsidRPr="006B1054">
        <w:rPr>
          <w:rFonts w:ascii="Times New Roman" w:hAnsi="Times New Roman" w:cs="Times New Roman"/>
          <w:sz w:val="24"/>
          <w:szCs w:val="24"/>
        </w:rPr>
        <w:t xml:space="preserve"> оплаты труда.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7" w:name="sub_13"/>
      <w:r w:rsidRPr="006B1054">
        <w:rPr>
          <w:rFonts w:ascii="Times New Roman" w:hAnsi="Times New Roman" w:cs="Times New Roman"/>
          <w:sz w:val="24"/>
          <w:szCs w:val="24"/>
        </w:rPr>
        <w:t>1.3. Штатные расписания учреждения в соответствии с уставом учреждения утверждается руководителем по согласованию с начальником финансового отдела Урмарского муниципального округа Чувашской Республики, осуществляющим функции и полномочия учредителя данного учреждения и включает в себя все должности по категориям работников Учреждения.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8" w:name="sub_14"/>
      <w:bookmarkEnd w:id="7"/>
      <w:r w:rsidRPr="006B1054">
        <w:rPr>
          <w:rFonts w:ascii="Times New Roman" w:hAnsi="Times New Roman" w:cs="Times New Roman"/>
          <w:sz w:val="24"/>
          <w:szCs w:val="24"/>
        </w:rPr>
        <w:t>1.4. Месячная заработная плата работников Учреждения,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размера оплаты труда, установленного в соответствии с законодательством Российской Федерации.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9" w:name="sub_15"/>
      <w:bookmarkEnd w:id="8"/>
      <w:r w:rsidRPr="006B1054">
        <w:rPr>
          <w:rFonts w:ascii="Times New Roman" w:hAnsi="Times New Roman" w:cs="Times New Roman"/>
          <w:sz w:val="24"/>
          <w:szCs w:val="24"/>
        </w:rPr>
        <w:t xml:space="preserve">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w:t>
      </w:r>
      <w:r w:rsidRPr="006B1054">
        <w:rPr>
          <w:rFonts w:ascii="Times New Roman" w:hAnsi="Times New Roman" w:cs="Times New Roman"/>
          <w:sz w:val="24"/>
          <w:szCs w:val="24"/>
        </w:rPr>
        <w:lastRenderedPageBreak/>
        <w:t>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bookmarkEnd w:id="9"/>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Размер установленной выплаты не может превышать размер должностного оклада по совмещаемой должности или должности временно отсутствующего работника.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0" w:name="sub_16"/>
      <w:r w:rsidRPr="006B1054">
        <w:rPr>
          <w:rFonts w:ascii="Times New Roman" w:hAnsi="Times New Roman" w:cs="Times New Roman"/>
          <w:sz w:val="24"/>
          <w:szCs w:val="24"/>
        </w:rPr>
        <w:t>1.6. Заработная плата работника предельными размерами не ограничивается.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1" w:name="sub_17"/>
      <w:bookmarkEnd w:id="10"/>
      <w:r w:rsidRPr="006B1054">
        <w:rPr>
          <w:rFonts w:ascii="Times New Roman" w:hAnsi="Times New Roman" w:cs="Times New Roman"/>
          <w:sz w:val="24"/>
          <w:szCs w:val="24"/>
        </w:rPr>
        <w:t>1.7. Месячная заработная плата работников перечисляется по заявлению работников Учреждения на счет открытый работником в кредитном учреждении в установленные сроки.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2" w:name="sub_18"/>
      <w:bookmarkEnd w:id="11"/>
      <w:r w:rsidRPr="006B1054">
        <w:rPr>
          <w:rFonts w:ascii="Times New Roman" w:hAnsi="Times New Roman" w:cs="Times New Roman"/>
          <w:sz w:val="24"/>
          <w:szCs w:val="24"/>
        </w:rPr>
        <w:t>1.8. При совпадении дня выплаты заработная плата работников с выходным или нерабочим праздничным днем выплата оплаты труда и других видов поощрения производится накануне этого дня.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3" w:name="sub_19"/>
      <w:bookmarkEnd w:id="12"/>
      <w:r w:rsidRPr="006B1054">
        <w:rPr>
          <w:rFonts w:ascii="Times New Roman" w:hAnsi="Times New Roman" w:cs="Times New Roman"/>
          <w:sz w:val="24"/>
          <w:szCs w:val="24"/>
        </w:rPr>
        <w:t>1.9. Оплата ежегодного оплачиваемого отпуска лицу, производится не позднее, чем за три дня до его начала.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4" w:name="sub_110"/>
      <w:bookmarkEnd w:id="13"/>
      <w:r w:rsidRPr="006B1054">
        <w:rPr>
          <w:rFonts w:ascii="Times New Roman" w:hAnsi="Times New Roman" w:cs="Times New Roman"/>
          <w:sz w:val="24"/>
          <w:szCs w:val="24"/>
        </w:rPr>
        <w:t>1.10. Выплата пособия по временной нетрудоспособности за первые три дня нетрудоспособности производится не позднее ближайшего дня выплаты заработной платы, следующего за датой представления надлежаще оформленного листка временной нетрудоспособности.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5" w:name="sub_111"/>
      <w:bookmarkEnd w:id="14"/>
      <w:r w:rsidRPr="006B1054">
        <w:rPr>
          <w:rFonts w:ascii="Times New Roman" w:hAnsi="Times New Roman" w:cs="Times New Roman"/>
          <w:sz w:val="24"/>
          <w:szCs w:val="24"/>
        </w:rPr>
        <w:t xml:space="preserve">1.11. При прекращении действия трудового договора выплата всех сумм, причитающихся работнику, производится в порядке и сроки, установленные </w:t>
      </w:r>
      <w:hyperlink r:id="rId19" w:history="1">
        <w:r w:rsidRPr="006B1054">
          <w:rPr>
            <w:rStyle w:val="af0"/>
            <w:rFonts w:ascii="Times New Roman" w:hAnsi="Times New Roman"/>
            <w:color w:val="000000"/>
            <w:sz w:val="24"/>
            <w:szCs w:val="24"/>
          </w:rPr>
          <w:t>Трудовым кодексом</w:t>
        </w:r>
      </w:hyperlink>
      <w:r w:rsidRPr="006B1054">
        <w:rPr>
          <w:rFonts w:ascii="Times New Roman" w:hAnsi="Times New Roman" w:cs="Times New Roman"/>
          <w:sz w:val="24"/>
          <w:szCs w:val="24"/>
        </w:rPr>
        <w:t xml:space="preserve"> Российской Федерации.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6" w:name="sub_112"/>
      <w:bookmarkEnd w:id="15"/>
      <w:r w:rsidRPr="006B1054">
        <w:rPr>
          <w:rFonts w:ascii="Times New Roman" w:hAnsi="Times New Roman" w:cs="Times New Roman"/>
          <w:sz w:val="24"/>
          <w:szCs w:val="24"/>
        </w:rPr>
        <w:t>1.12. Месячная заработная плата работника, не полученная на момент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представителю нанимателя (работодателю) следующих документов:</w:t>
      </w:r>
    </w:p>
    <w:bookmarkEnd w:id="16"/>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заявление члена семьи (супруга, родителя, детей, усыновителей, усыновленных) или иждивенца;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документы, подтверждающие родство (свидетельство о браке, свидетельство о рождении и т.д.);</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свидетельство о смерти лица, замещавшего должности в учреждении.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7" w:name="sub_113"/>
      <w:r w:rsidRPr="006B1054">
        <w:rPr>
          <w:rFonts w:ascii="Times New Roman" w:hAnsi="Times New Roman" w:cs="Times New Roman"/>
          <w:sz w:val="24"/>
          <w:szCs w:val="24"/>
        </w:rPr>
        <w:t>1.13. При выплате оплаты труда работникам выдается расчетный лист, содержащий информацию о составных частях заработной платы, причитающейся им за соответствующий период, размерах и основаниях произведенных удержаний, а также общей денежной сумме, подлежащей выплате.</w:t>
      </w:r>
    </w:p>
    <w:bookmarkEnd w:id="17"/>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1.14. Оплата труда работникам выплачивается за счет средств бюджета Урмарского муниципального округа Чувашской Республики в денежной форме в валюте Российской Федерации.</w:t>
      </w:r>
    </w:p>
    <w:p w:rsidR="006B1054" w:rsidRPr="006B1054" w:rsidRDefault="006B1054" w:rsidP="006B1054">
      <w:pPr>
        <w:spacing w:after="0" w:line="240" w:lineRule="auto"/>
        <w:ind w:firstLine="709"/>
        <w:jc w:val="both"/>
        <w:rPr>
          <w:rFonts w:ascii="Times New Roman" w:hAnsi="Times New Roman" w:cs="Times New Roman"/>
          <w:sz w:val="24"/>
          <w:szCs w:val="24"/>
        </w:rPr>
      </w:pPr>
    </w:p>
    <w:p w:rsidR="006B1054" w:rsidRPr="006B1054" w:rsidRDefault="006B1054" w:rsidP="006B1054">
      <w:pPr>
        <w:pStyle w:val="1"/>
        <w:spacing w:before="0" w:after="0" w:line="240" w:lineRule="auto"/>
        <w:ind w:firstLine="709"/>
        <w:jc w:val="center"/>
        <w:rPr>
          <w:rFonts w:eastAsiaTheme="minorEastAsia" w:cs="Times New Roman"/>
          <w:sz w:val="24"/>
          <w:szCs w:val="24"/>
        </w:rPr>
      </w:pPr>
      <w:bookmarkStart w:id="18" w:name="sub_1002"/>
      <w:r w:rsidRPr="006B1054">
        <w:rPr>
          <w:rFonts w:eastAsiaTheme="minorEastAsia" w:cs="Times New Roman"/>
          <w:sz w:val="24"/>
          <w:szCs w:val="24"/>
        </w:rPr>
        <w:t>II. Порядок и условия оплаты труда работников</w:t>
      </w:r>
    </w:p>
    <w:bookmarkEnd w:id="18"/>
    <w:p w:rsidR="006B1054" w:rsidRPr="006B1054" w:rsidRDefault="006B1054" w:rsidP="006B1054">
      <w:pPr>
        <w:spacing w:after="0" w:line="240" w:lineRule="auto"/>
        <w:ind w:firstLine="709"/>
        <w:jc w:val="both"/>
        <w:rPr>
          <w:rFonts w:ascii="Times New Roman" w:eastAsiaTheme="minorEastAsia"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19" w:name="sub_21"/>
      <w:r w:rsidRPr="006B1054">
        <w:rPr>
          <w:rFonts w:ascii="Times New Roman" w:hAnsi="Times New Roman" w:cs="Times New Roman"/>
          <w:sz w:val="24"/>
          <w:szCs w:val="24"/>
        </w:rPr>
        <w:t xml:space="preserve">2.1. Условия оплаты труда работников Учреждения устанавливаются в трудовом договоре, заключаемом на основе примерной формы трудового договора с работником государственного (муниципального) учреждения, приведенной в </w:t>
      </w:r>
      <w:hyperlink r:id="rId20" w:history="1">
        <w:r w:rsidRPr="006B1054">
          <w:rPr>
            <w:rStyle w:val="af0"/>
            <w:rFonts w:ascii="Times New Roman" w:hAnsi="Times New Roman"/>
            <w:color w:val="000000"/>
            <w:sz w:val="24"/>
            <w:szCs w:val="24"/>
          </w:rPr>
          <w:t>приложении N 3</w:t>
        </w:r>
      </w:hyperlink>
      <w:r w:rsidRPr="006B1054">
        <w:rPr>
          <w:rFonts w:ascii="Times New Roman" w:hAnsi="Times New Roman" w:cs="Times New Roman"/>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21" w:history="1">
        <w:r w:rsidRPr="006B1054">
          <w:rPr>
            <w:rStyle w:val="af0"/>
            <w:rFonts w:ascii="Times New Roman" w:hAnsi="Times New Roman"/>
            <w:color w:val="000000"/>
            <w:sz w:val="24"/>
            <w:szCs w:val="24"/>
          </w:rPr>
          <w:t>распоряжением</w:t>
        </w:r>
      </w:hyperlink>
      <w:r w:rsidRPr="006B1054">
        <w:rPr>
          <w:rFonts w:ascii="Times New Roman" w:hAnsi="Times New Roman" w:cs="Times New Roman"/>
          <w:sz w:val="24"/>
          <w:szCs w:val="24"/>
        </w:rPr>
        <w:t xml:space="preserve"> Правительства Российской Федерации от 26 ноября 2012 г. N 2190-р, в котором конкретизированы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w:t>
      </w:r>
    </w:p>
    <w:bookmarkEnd w:id="19"/>
    <w:p w:rsidR="006B1054" w:rsidRPr="006B1054" w:rsidRDefault="006B1054" w:rsidP="006B1054">
      <w:pPr>
        <w:pStyle w:val="afe"/>
        <w:spacing w:before="0"/>
        <w:ind w:left="0" w:firstLine="709"/>
        <w:rPr>
          <w:color w:val="auto"/>
        </w:rPr>
      </w:pPr>
      <w:r w:rsidRPr="006B1054">
        <w:rPr>
          <w:color w:val="auto"/>
        </w:rPr>
        <w:t>2.2. Заработная плата работников учреждения включает в себя:</w:t>
      </w:r>
    </w:p>
    <w:p w:rsidR="006B1054" w:rsidRPr="006B1054" w:rsidRDefault="006B1054" w:rsidP="006B1054">
      <w:pPr>
        <w:pStyle w:val="afe"/>
        <w:spacing w:before="0"/>
        <w:ind w:left="0" w:firstLine="709"/>
        <w:rPr>
          <w:color w:val="auto"/>
        </w:rPr>
      </w:pPr>
      <w:r w:rsidRPr="006B1054">
        <w:rPr>
          <w:color w:val="auto"/>
        </w:rPr>
        <w:t>- минимальные размеры должностных окладов по профессиональным квалификационным группам (далее - ПКГ);</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повышающие коэффициенты к минимальным должностным окладам, непосредственно связанных с осуществлением основных функций управлений;</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выплаты стимулирующего характера;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lastRenderedPageBreak/>
        <w:t>- выплаты компенсационного характера;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иные выплаты, предусмотренные действующим законодательством.</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20" w:name="sub_22"/>
      <w:r w:rsidRPr="006B1054">
        <w:rPr>
          <w:rFonts w:ascii="Times New Roman" w:hAnsi="Times New Roman" w:cs="Times New Roman"/>
          <w:sz w:val="24"/>
          <w:szCs w:val="24"/>
        </w:rPr>
        <w:t xml:space="preserve">2.3.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 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утвержденными </w:t>
      </w:r>
      <w:hyperlink r:id="rId22" w:history="1">
        <w:r w:rsidRPr="006B1054">
          <w:rPr>
            <w:rStyle w:val="af0"/>
            <w:rFonts w:ascii="Times New Roman" w:hAnsi="Times New Roman"/>
            <w:color w:val="000000"/>
            <w:sz w:val="24"/>
            <w:szCs w:val="24"/>
          </w:rPr>
          <w:t>приказом</w:t>
        </w:r>
      </w:hyperlink>
      <w:r w:rsidRPr="006B1054">
        <w:rPr>
          <w:rFonts w:ascii="Times New Roman" w:hAnsi="Times New Roman" w:cs="Times New Roman"/>
          <w:sz w:val="24"/>
          <w:szCs w:val="24"/>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Минюсте России от 18 июня 2008 года регистрационный номер N 11858 с изменениями </w:t>
      </w:r>
      <w:hyperlink r:id="rId23" w:history="1">
        <w:r w:rsidRPr="006B1054">
          <w:rPr>
            <w:rStyle w:val="af0"/>
            <w:rFonts w:ascii="Times New Roman" w:hAnsi="Times New Roman"/>
            <w:color w:val="000000"/>
            <w:sz w:val="24"/>
            <w:szCs w:val="24"/>
          </w:rPr>
          <w:t>приказ</w:t>
        </w:r>
      </w:hyperlink>
      <w:r w:rsidRPr="006B1054">
        <w:rPr>
          <w:rFonts w:ascii="Times New Roman" w:hAnsi="Times New Roman" w:cs="Times New Roman"/>
          <w:sz w:val="24"/>
          <w:szCs w:val="24"/>
        </w:rPr>
        <w:t xml:space="preserve"> Минсоцздравразвития РФ от 11.12.2008 г. N 718н) и </w:t>
      </w:r>
      <w:hyperlink r:id="rId24" w:history="1">
        <w:r w:rsidRPr="006B1054">
          <w:rPr>
            <w:rStyle w:val="af0"/>
            <w:rFonts w:ascii="Times New Roman" w:hAnsi="Times New Roman"/>
            <w:color w:val="000000"/>
            <w:sz w:val="24"/>
            <w:szCs w:val="24"/>
          </w:rPr>
          <w:t>от 29 мая 2008 года N 248н</w:t>
        </w:r>
      </w:hyperlink>
      <w:r w:rsidRPr="006B1054">
        <w:rPr>
          <w:rFonts w:ascii="Times New Roman" w:hAnsi="Times New Roman" w:cs="Times New Roman"/>
          <w:sz w:val="24"/>
          <w:szCs w:val="24"/>
        </w:rPr>
        <w:t xml:space="preserve"> "Об утверждении профессиональных квалификационных групп общеотраслевых профессий рабочих" (зарегистрирован в Минюсте России от 23 июня 2008 года регистрационный номер N 11861 с изменениями </w:t>
      </w:r>
      <w:hyperlink r:id="rId25" w:history="1">
        <w:r w:rsidRPr="006B1054">
          <w:rPr>
            <w:rStyle w:val="af0"/>
            <w:rFonts w:ascii="Times New Roman" w:hAnsi="Times New Roman"/>
            <w:color w:val="000000"/>
            <w:sz w:val="24"/>
            <w:szCs w:val="24"/>
          </w:rPr>
          <w:t>приказ</w:t>
        </w:r>
      </w:hyperlink>
      <w:r w:rsidRPr="006B1054">
        <w:rPr>
          <w:rFonts w:ascii="Times New Roman" w:hAnsi="Times New Roman" w:cs="Times New Roman"/>
          <w:sz w:val="24"/>
          <w:szCs w:val="24"/>
        </w:rPr>
        <w:t xml:space="preserve"> Минсоцздравразвития РФ от 12.08.2008 г. N 417н).</w:t>
      </w:r>
    </w:p>
    <w:bookmarkEnd w:id="20"/>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2.3.1. Размеры должностных окладов и повышающих коэффициентов к ним работникам, осуществляющим деятельность по общеотраслевым должностям специалистов и служащих, оказывающих бухгалтерское обслуживание, специалиста по системному обеспечению устанавливаются согласно таблице N 1:</w:t>
      </w:r>
    </w:p>
    <w:p w:rsidR="006B1054" w:rsidRPr="006B1054" w:rsidRDefault="006B1054" w:rsidP="006B1054">
      <w:pPr>
        <w:spacing w:after="0" w:line="240" w:lineRule="auto"/>
        <w:rPr>
          <w:rFonts w:ascii="Times New Roman" w:hAnsi="Times New Roman" w:cs="Times New Roman"/>
          <w:sz w:val="24"/>
          <w:szCs w:val="24"/>
        </w:rPr>
      </w:pPr>
    </w:p>
    <w:p w:rsidR="006B1054" w:rsidRPr="006B1054" w:rsidRDefault="006B1054" w:rsidP="006B1054">
      <w:pPr>
        <w:spacing w:after="0" w:line="240" w:lineRule="auto"/>
        <w:jc w:val="right"/>
        <w:rPr>
          <w:rStyle w:val="af"/>
          <w:rFonts w:ascii="Times New Roman" w:hAnsi="Times New Roman" w:cs="Times New Roman"/>
          <w:bCs/>
          <w:color w:val="000000"/>
          <w:sz w:val="24"/>
          <w:szCs w:val="24"/>
        </w:rPr>
      </w:pPr>
      <w:r w:rsidRPr="006B1054">
        <w:rPr>
          <w:rStyle w:val="af"/>
          <w:rFonts w:ascii="Times New Roman" w:hAnsi="Times New Roman" w:cs="Times New Roman"/>
          <w:bCs/>
          <w:color w:val="000000"/>
          <w:sz w:val="24"/>
          <w:szCs w:val="24"/>
        </w:rPr>
        <w:t>Таблица N 1</w:t>
      </w:r>
    </w:p>
    <w:p w:rsidR="006B1054" w:rsidRPr="006B1054" w:rsidRDefault="006B1054" w:rsidP="006B1054">
      <w:pPr>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7"/>
        <w:gridCol w:w="2519"/>
        <w:gridCol w:w="2223"/>
      </w:tblGrid>
      <w:tr w:rsidR="006B1054" w:rsidRPr="006B1054" w:rsidTr="006B1054">
        <w:tc>
          <w:tcPr>
            <w:tcW w:w="4897"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Профессиональные квалификационные группы</w:t>
            </w:r>
          </w:p>
        </w:tc>
        <w:tc>
          <w:tcPr>
            <w:tcW w:w="2519"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Размер минимального оклада (должностного оклада), рублей</w:t>
            </w:r>
          </w:p>
        </w:tc>
        <w:tc>
          <w:tcPr>
            <w:tcW w:w="2223"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Размер повышающего коэффициента к минимальному окладу (должностному окладу)</w:t>
            </w:r>
          </w:p>
        </w:tc>
      </w:tr>
      <w:tr w:rsidR="006B1054" w:rsidRPr="006B1054" w:rsidTr="006B1054">
        <w:tc>
          <w:tcPr>
            <w:tcW w:w="9639" w:type="dxa"/>
            <w:gridSpan w:val="3"/>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Общеотраслевые должности служащих третьего уровня</w:t>
            </w:r>
          </w:p>
        </w:tc>
      </w:tr>
      <w:tr w:rsidR="006B1054" w:rsidRPr="006B1054" w:rsidTr="006B1054">
        <w:tc>
          <w:tcPr>
            <w:tcW w:w="4897" w:type="dxa"/>
            <w:tcBorders>
              <w:top w:val="single" w:sz="4" w:space="0" w:color="auto"/>
              <w:left w:val="single" w:sz="4" w:space="0" w:color="auto"/>
              <w:bottom w:val="nil"/>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1 квалификационный уровень</w:t>
            </w:r>
          </w:p>
        </w:tc>
        <w:tc>
          <w:tcPr>
            <w:tcW w:w="2519"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c>
          <w:tcPr>
            <w:tcW w:w="2223"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r>
      <w:tr w:rsidR="006B1054" w:rsidRPr="006B1054" w:rsidTr="006B1054">
        <w:tc>
          <w:tcPr>
            <w:tcW w:w="4897" w:type="dxa"/>
            <w:tcBorders>
              <w:top w:val="nil"/>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 xml:space="preserve">При наличии высшего образования </w:t>
            </w:r>
          </w:p>
        </w:tc>
        <w:tc>
          <w:tcPr>
            <w:tcW w:w="2519" w:type="dxa"/>
            <w:tcBorders>
              <w:top w:val="nil"/>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r w:rsidRPr="006B1054">
              <w:rPr>
                <w:rFonts w:ascii="Times New Roman" w:hAnsi="Times New Roman" w:cs="Times New Roman"/>
              </w:rPr>
              <w:t xml:space="preserve">         6838</w:t>
            </w:r>
          </w:p>
          <w:p w:rsidR="006B1054" w:rsidRPr="006B1054" w:rsidRDefault="006B1054" w:rsidP="006B1054">
            <w:pPr>
              <w:spacing w:after="0" w:line="240" w:lineRule="auto"/>
              <w:rPr>
                <w:rFonts w:ascii="Times New Roman" w:hAnsi="Times New Roman" w:cs="Times New Roman"/>
                <w:sz w:val="24"/>
                <w:szCs w:val="24"/>
              </w:rPr>
            </w:pPr>
          </w:p>
          <w:p w:rsidR="006B1054" w:rsidRPr="006B1054" w:rsidRDefault="006B1054" w:rsidP="006B1054">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223"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до 3,3</w:t>
            </w:r>
          </w:p>
        </w:tc>
      </w:tr>
      <w:tr w:rsidR="006B1054" w:rsidRPr="006B1054" w:rsidTr="006B1054">
        <w:tc>
          <w:tcPr>
            <w:tcW w:w="4897" w:type="dxa"/>
            <w:tcBorders>
              <w:top w:val="single" w:sz="4" w:space="0" w:color="auto"/>
              <w:left w:val="single" w:sz="4" w:space="0" w:color="auto"/>
              <w:bottom w:val="nil"/>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2 квалификационный уровень</w:t>
            </w:r>
          </w:p>
          <w:p w:rsidR="006B1054" w:rsidRPr="006B1054" w:rsidRDefault="006B1054" w:rsidP="006B1054">
            <w:pPr>
              <w:widowControl w:val="0"/>
              <w:autoSpaceDE w:val="0"/>
              <w:autoSpaceDN w:val="0"/>
              <w:adjustRightInd w:val="0"/>
              <w:spacing w:after="0" w:line="240" w:lineRule="auto"/>
              <w:jc w:val="both"/>
              <w:rPr>
                <w:rFonts w:ascii="Times New Roman" w:hAnsi="Times New Roman" w:cs="Times New Roman"/>
                <w:sz w:val="24"/>
                <w:szCs w:val="24"/>
              </w:rPr>
            </w:pPr>
            <w:r w:rsidRPr="006B1054">
              <w:rPr>
                <w:rFonts w:ascii="Times New Roman" w:hAnsi="Times New Roman" w:cs="Times New Roman"/>
                <w:sz w:val="24"/>
                <w:szCs w:val="24"/>
              </w:rPr>
              <w:t>При наличии среднего профессионального образования по программам подготовки специалистов среднего звена</w:t>
            </w:r>
          </w:p>
        </w:tc>
        <w:tc>
          <w:tcPr>
            <w:tcW w:w="2519"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c>
          <w:tcPr>
            <w:tcW w:w="2223"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r>
      <w:tr w:rsidR="006B1054" w:rsidRPr="006B1054" w:rsidTr="006B1054">
        <w:tc>
          <w:tcPr>
            <w:tcW w:w="4897" w:type="dxa"/>
            <w:tcBorders>
              <w:top w:val="nil"/>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(бухгалтер 2 категории, инженер-программист)</w:t>
            </w:r>
          </w:p>
        </w:tc>
        <w:tc>
          <w:tcPr>
            <w:tcW w:w="2519"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6227</w:t>
            </w:r>
          </w:p>
        </w:tc>
        <w:tc>
          <w:tcPr>
            <w:tcW w:w="2223"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до 3,3</w:t>
            </w:r>
          </w:p>
        </w:tc>
      </w:tr>
      <w:tr w:rsidR="006B1054" w:rsidRPr="006B1054" w:rsidTr="006B1054">
        <w:tc>
          <w:tcPr>
            <w:tcW w:w="4897" w:type="dxa"/>
            <w:tcBorders>
              <w:top w:val="single" w:sz="4" w:space="0" w:color="auto"/>
              <w:left w:val="single" w:sz="4" w:space="0" w:color="auto"/>
              <w:bottom w:val="nil"/>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3 квалификационный уровень</w:t>
            </w:r>
          </w:p>
        </w:tc>
        <w:tc>
          <w:tcPr>
            <w:tcW w:w="2519"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c>
          <w:tcPr>
            <w:tcW w:w="2223"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r>
      <w:tr w:rsidR="006B1054" w:rsidRPr="006B1054" w:rsidTr="006B1054">
        <w:tc>
          <w:tcPr>
            <w:tcW w:w="4897" w:type="dxa"/>
            <w:tcBorders>
              <w:top w:val="nil"/>
              <w:left w:val="single" w:sz="4" w:space="0" w:color="auto"/>
              <w:bottom w:val="nil"/>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(бухгалтер 1 категории,</w:t>
            </w:r>
          </w:p>
        </w:tc>
        <w:tc>
          <w:tcPr>
            <w:tcW w:w="2519"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6838</w:t>
            </w:r>
          </w:p>
        </w:tc>
        <w:tc>
          <w:tcPr>
            <w:tcW w:w="2223"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до 3,3</w:t>
            </w:r>
          </w:p>
        </w:tc>
      </w:tr>
      <w:tr w:rsidR="006B1054" w:rsidRPr="006B1054" w:rsidTr="006B1054">
        <w:tc>
          <w:tcPr>
            <w:tcW w:w="4897" w:type="dxa"/>
            <w:tcBorders>
              <w:top w:val="nil"/>
              <w:left w:val="single" w:sz="4" w:space="0" w:color="auto"/>
              <w:bottom w:val="nil"/>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экономист,</w:t>
            </w:r>
          </w:p>
        </w:tc>
        <w:tc>
          <w:tcPr>
            <w:tcW w:w="2519"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6838</w:t>
            </w:r>
          </w:p>
        </w:tc>
        <w:tc>
          <w:tcPr>
            <w:tcW w:w="2223"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до 3,3</w:t>
            </w:r>
          </w:p>
        </w:tc>
      </w:tr>
      <w:tr w:rsidR="006B1054" w:rsidRPr="006B1054" w:rsidTr="006B1054">
        <w:tc>
          <w:tcPr>
            <w:tcW w:w="4897" w:type="dxa"/>
            <w:tcBorders>
              <w:top w:val="nil"/>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специалист по кадрам, инженер-программист)</w:t>
            </w:r>
          </w:p>
        </w:tc>
        <w:tc>
          <w:tcPr>
            <w:tcW w:w="2519"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6838</w:t>
            </w:r>
          </w:p>
          <w:p w:rsidR="006B1054" w:rsidRPr="006B1054" w:rsidRDefault="006B1054" w:rsidP="006B10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B1054">
              <w:rPr>
                <w:rFonts w:ascii="Times New Roman" w:hAnsi="Times New Roman" w:cs="Times New Roman"/>
                <w:sz w:val="24"/>
                <w:szCs w:val="24"/>
              </w:rPr>
              <w:t xml:space="preserve">  6838</w:t>
            </w:r>
          </w:p>
        </w:tc>
        <w:tc>
          <w:tcPr>
            <w:tcW w:w="2223"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до 3,3</w:t>
            </w:r>
          </w:p>
          <w:p w:rsidR="006B1054" w:rsidRPr="006B1054" w:rsidRDefault="006B1054" w:rsidP="006B10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B1054">
              <w:rPr>
                <w:rFonts w:ascii="Times New Roman" w:hAnsi="Times New Roman" w:cs="Times New Roman"/>
                <w:sz w:val="24"/>
                <w:szCs w:val="24"/>
              </w:rPr>
              <w:t xml:space="preserve">   до 3,3</w:t>
            </w:r>
          </w:p>
        </w:tc>
      </w:tr>
      <w:tr w:rsidR="006B1054" w:rsidRPr="006B1054" w:rsidTr="006B1054">
        <w:tc>
          <w:tcPr>
            <w:tcW w:w="4897" w:type="dxa"/>
            <w:tcBorders>
              <w:top w:val="single" w:sz="4" w:space="0" w:color="auto"/>
              <w:left w:val="single" w:sz="4" w:space="0" w:color="auto"/>
              <w:bottom w:val="nil"/>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4 квалификационный уровень</w:t>
            </w:r>
          </w:p>
        </w:tc>
        <w:tc>
          <w:tcPr>
            <w:tcW w:w="2519"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c>
          <w:tcPr>
            <w:tcW w:w="2223" w:type="dxa"/>
            <w:tcBorders>
              <w:top w:val="single" w:sz="4" w:space="0" w:color="auto"/>
              <w:left w:val="single" w:sz="4" w:space="0" w:color="auto"/>
              <w:bottom w:val="nil"/>
              <w:right w:val="single" w:sz="4" w:space="0" w:color="auto"/>
            </w:tcBorders>
          </w:tcPr>
          <w:p w:rsidR="006B1054" w:rsidRPr="006B1054" w:rsidRDefault="006B1054" w:rsidP="006B1054">
            <w:pPr>
              <w:pStyle w:val="af1"/>
              <w:rPr>
                <w:rFonts w:ascii="Times New Roman" w:hAnsi="Times New Roman" w:cs="Times New Roman"/>
              </w:rPr>
            </w:pPr>
          </w:p>
        </w:tc>
      </w:tr>
      <w:tr w:rsidR="006B1054" w:rsidRPr="006B1054" w:rsidTr="006B1054">
        <w:tc>
          <w:tcPr>
            <w:tcW w:w="4897" w:type="dxa"/>
            <w:tcBorders>
              <w:top w:val="nil"/>
              <w:left w:val="single" w:sz="4" w:space="0" w:color="auto"/>
              <w:bottom w:val="nil"/>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(ведущий бухгалтер,</w:t>
            </w:r>
          </w:p>
        </w:tc>
        <w:tc>
          <w:tcPr>
            <w:tcW w:w="2519"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8214</w:t>
            </w:r>
          </w:p>
        </w:tc>
        <w:tc>
          <w:tcPr>
            <w:tcW w:w="2223" w:type="dxa"/>
            <w:tcBorders>
              <w:top w:val="nil"/>
              <w:left w:val="single" w:sz="4" w:space="0" w:color="auto"/>
              <w:bottom w:val="nil"/>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до 3,3</w:t>
            </w:r>
          </w:p>
        </w:tc>
      </w:tr>
      <w:tr w:rsidR="006B1054" w:rsidRPr="006B1054" w:rsidTr="006B1054">
        <w:tc>
          <w:tcPr>
            <w:tcW w:w="4897" w:type="dxa"/>
            <w:tcBorders>
              <w:top w:val="nil"/>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ведущий экономист,</w:t>
            </w:r>
          </w:p>
        </w:tc>
        <w:tc>
          <w:tcPr>
            <w:tcW w:w="2519" w:type="dxa"/>
            <w:tcBorders>
              <w:top w:val="nil"/>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8214</w:t>
            </w:r>
          </w:p>
        </w:tc>
        <w:tc>
          <w:tcPr>
            <w:tcW w:w="2223" w:type="dxa"/>
            <w:tcBorders>
              <w:top w:val="nil"/>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до 3,3</w:t>
            </w:r>
          </w:p>
        </w:tc>
      </w:tr>
    </w:tbl>
    <w:p w:rsidR="006B1054" w:rsidRPr="006B1054" w:rsidRDefault="006B1054" w:rsidP="006B1054">
      <w:pPr>
        <w:spacing w:after="0" w:line="240" w:lineRule="auto"/>
        <w:ind w:firstLine="709"/>
        <w:jc w:val="both"/>
        <w:rPr>
          <w:rFonts w:ascii="Times New Roman" w:hAnsi="Times New Roman" w:cs="Times New Roman"/>
          <w:sz w:val="24"/>
          <w:szCs w:val="24"/>
        </w:rPr>
      </w:pPr>
      <w:bookmarkStart w:id="21" w:name="sub_222"/>
      <w:r w:rsidRPr="006B1054">
        <w:rPr>
          <w:rFonts w:ascii="Times New Roman" w:hAnsi="Times New Roman" w:cs="Times New Roman"/>
          <w:sz w:val="24"/>
          <w:szCs w:val="24"/>
        </w:rPr>
        <w:lastRenderedPageBreak/>
        <w:t>2.3.2. Размеры должностных окладов повышаются на коэффициент в зависимости от сложности выполняемой работы и уровня квалификационной подготовки, необходимой для занятия должности служащего.</w:t>
      </w:r>
    </w:p>
    <w:bookmarkEnd w:id="21"/>
    <w:p w:rsidR="006B1054" w:rsidRPr="006B1054" w:rsidRDefault="006B1054" w:rsidP="006B1054">
      <w:pPr>
        <w:spacing w:after="0" w:line="240" w:lineRule="auto"/>
        <w:ind w:firstLine="709"/>
        <w:jc w:val="both"/>
        <w:rPr>
          <w:rFonts w:ascii="Times New Roman"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Style w:val="af"/>
          <w:rFonts w:ascii="Times New Roman" w:hAnsi="Times New Roman" w:cs="Times New Roman"/>
          <w:bCs/>
          <w:color w:val="000000"/>
          <w:sz w:val="24"/>
          <w:szCs w:val="24"/>
        </w:rPr>
        <w:t>Примечание.</w:t>
      </w:r>
      <w:r w:rsidRPr="006B1054">
        <w:rPr>
          <w:rFonts w:ascii="Times New Roman" w:hAnsi="Times New Roman" w:cs="Times New Roman"/>
          <w:sz w:val="24"/>
          <w:szCs w:val="24"/>
        </w:rPr>
        <w:t xml:space="preserve"> Размер выплат по повышающему коэффициенту к окладу определяется путем умножения размера оклада работника на повышающий коэффициент.</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Персональный повышающий коэффициент к окладу устанавливается работнику с учетом уровня его профессиональной подготовки, сложности 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данного коэффициента и его размере принимается руководителем учреждения персонально в отношении конкретного работника. Коэффициенты устанавливаются на определенный период времени в течение соответствующего календарного года.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Выплаты компенсационного и стимулирующего характера всем работникам учреждения устанавливаются на основаниях предусмотренных разделами IV и V настоящего положения.</w:t>
      </w:r>
    </w:p>
    <w:p w:rsidR="006B1054" w:rsidRPr="006B1054" w:rsidRDefault="006B1054" w:rsidP="006B1054">
      <w:pPr>
        <w:spacing w:after="0" w:line="240" w:lineRule="auto"/>
        <w:ind w:firstLine="709"/>
        <w:jc w:val="both"/>
        <w:rPr>
          <w:rFonts w:ascii="Times New Roman" w:hAnsi="Times New Roman" w:cs="Times New Roman"/>
          <w:sz w:val="24"/>
          <w:szCs w:val="24"/>
        </w:rPr>
      </w:pPr>
    </w:p>
    <w:p w:rsidR="006B1054" w:rsidRPr="006B1054" w:rsidRDefault="006B1054" w:rsidP="006B1054">
      <w:pPr>
        <w:pStyle w:val="1"/>
        <w:spacing w:before="0" w:after="0" w:line="240" w:lineRule="auto"/>
        <w:ind w:firstLine="709"/>
        <w:jc w:val="both"/>
        <w:rPr>
          <w:rFonts w:eastAsiaTheme="minorEastAsia" w:cs="Times New Roman"/>
          <w:sz w:val="24"/>
          <w:szCs w:val="24"/>
        </w:rPr>
      </w:pPr>
      <w:bookmarkStart w:id="22" w:name="sub_1003"/>
      <w:r w:rsidRPr="006B1054">
        <w:rPr>
          <w:rFonts w:eastAsiaTheme="minorEastAsia" w:cs="Times New Roman"/>
          <w:sz w:val="24"/>
          <w:szCs w:val="24"/>
        </w:rPr>
        <w:t>III. Условия оплаты труда руководителя, заместителя главного бухгалтера</w:t>
      </w:r>
    </w:p>
    <w:bookmarkEnd w:id="22"/>
    <w:p w:rsidR="006B1054" w:rsidRPr="006B1054" w:rsidRDefault="006B1054" w:rsidP="006B1054">
      <w:pPr>
        <w:spacing w:after="0" w:line="240" w:lineRule="auto"/>
        <w:ind w:firstLine="709"/>
        <w:jc w:val="both"/>
        <w:rPr>
          <w:rFonts w:ascii="Times New Roman" w:eastAsiaTheme="minorEastAsia"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23" w:name="sub_31"/>
      <w:r w:rsidRPr="006B1054">
        <w:rPr>
          <w:rFonts w:ascii="Times New Roman" w:hAnsi="Times New Roman" w:cs="Times New Roman"/>
          <w:sz w:val="24"/>
          <w:szCs w:val="24"/>
        </w:rPr>
        <w:t>3.1. Заработная плата начальника-главного бухгалтера, заместителя начальника-главного бухгалтера Учреждения состоит из должностного оклада и выплат стимулирующего характера.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24" w:name="sub_32"/>
      <w:bookmarkEnd w:id="23"/>
      <w:r w:rsidRPr="006B1054">
        <w:rPr>
          <w:rFonts w:ascii="Times New Roman" w:hAnsi="Times New Roman" w:cs="Times New Roman"/>
          <w:sz w:val="24"/>
          <w:szCs w:val="24"/>
        </w:rPr>
        <w:t>3.2. Должностной оклад начальника-главного бухгалтера, определяемый трудовым договором, устанавливается начальником финансового отдела Урмарского муниципального округа Чувашской Республики до 3-х кратного размера средней заработной платы работников, которые относятся к основному персоналу возглавляемого им Учреждения.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25" w:name="sub_33"/>
      <w:bookmarkEnd w:id="24"/>
      <w:r w:rsidRPr="006B1054">
        <w:rPr>
          <w:rFonts w:ascii="Times New Roman" w:hAnsi="Times New Roman" w:cs="Times New Roman"/>
          <w:sz w:val="24"/>
          <w:szCs w:val="24"/>
        </w:rPr>
        <w:t xml:space="preserve">3.3. К основному персоналу учреждения относятся все специалисты, указанные в </w:t>
      </w:r>
      <w:hyperlink r:id="rId26" w:anchor="sub_221" w:history="1">
        <w:r w:rsidRPr="006B1054">
          <w:rPr>
            <w:rStyle w:val="af0"/>
            <w:rFonts w:ascii="Times New Roman" w:hAnsi="Times New Roman"/>
            <w:color w:val="000000"/>
            <w:sz w:val="24"/>
            <w:szCs w:val="24"/>
          </w:rPr>
          <w:t>подпункте 2.3.1</w:t>
        </w:r>
      </w:hyperlink>
      <w:r w:rsidRPr="006B1054">
        <w:rPr>
          <w:rFonts w:ascii="Times New Roman" w:hAnsi="Times New Roman" w:cs="Times New Roman"/>
          <w:sz w:val="24"/>
          <w:szCs w:val="24"/>
        </w:rPr>
        <w:t>.</w:t>
      </w:r>
    </w:p>
    <w:bookmarkEnd w:id="25"/>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xml:space="preserve">Размер средней заработной платы работников основного персонала определяется согласно </w:t>
      </w:r>
      <w:hyperlink r:id="rId27" w:history="1">
        <w:r w:rsidRPr="006B1054">
          <w:rPr>
            <w:rStyle w:val="af0"/>
            <w:rFonts w:ascii="Times New Roman" w:hAnsi="Times New Roman"/>
            <w:color w:val="000000"/>
            <w:sz w:val="24"/>
            <w:szCs w:val="24"/>
          </w:rPr>
          <w:t>Порядку</w:t>
        </w:r>
      </w:hyperlink>
      <w:r w:rsidRPr="006B1054">
        <w:rPr>
          <w:rFonts w:ascii="Times New Roman" w:hAnsi="Times New Roman" w:cs="Times New Roman"/>
          <w:sz w:val="24"/>
          <w:szCs w:val="24"/>
        </w:rPr>
        <w:t xml:space="preserve"> исчисления размера средней заработной платы для определения размера должностного оклада руководителя, утвержденному </w:t>
      </w:r>
      <w:hyperlink r:id="rId28" w:history="1">
        <w:r w:rsidRPr="006B1054">
          <w:rPr>
            <w:rStyle w:val="af0"/>
            <w:rFonts w:ascii="Times New Roman" w:hAnsi="Times New Roman"/>
            <w:color w:val="000000"/>
            <w:sz w:val="24"/>
            <w:szCs w:val="24"/>
          </w:rPr>
          <w:t>приказом</w:t>
        </w:r>
      </w:hyperlink>
      <w:r w:rsidRPr="006B1054">
        <w:rPr>
          <w:rFonts w:ascii="Times New Roman" w:hAnsi="Times New Roman" w:cs="Times New Roman"/>
          <w:sz w:val="24"/>
          <w:szCs w:val="24"/>
        </w:rPr>
        <w:t xml:space="preserve"> Министерства здравоохранения и социального развития Российской Федерации от 8 апреля 2008 г. N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26" w:name="sub_34"/>
      <w:r w:rsidRPr="006B1054">
        <w:rPr>
          <w:rFonts w:ascii="Times New Roman" w:hAnsi="Times New Roman" w:cs="Times New Roman"/>
          <w:sz w:val="24"/>
          <w:szCs w:val="24"/>
        </w:rPr>
        <w:t>3.4. Должностной оклад заместителя главного бухгалтера определяется трудовым договором и устанавливается руководителем учреждения на 10 - 30 процентов ниже должностного оклада руководителя.</w:t>
      </w:r>
    </w:p>
    <w:bookmarkEnd w:id="26"/>
    <w:p w:rsidR="006B1054" w:rsidRPr="006B1054" w:rsidRDefault="006B1054" w:rsidP="006B1054">
      <w:pPr>
        <w:spacing w:after="0" w:line="240" w:lineRule="auto"/>
        <w:ind w:firstLine="709"/>
        <w:jc w:val="both"/>
        <w:rPr>
          <w:rFonts w:ascii="Times New Roman" w:hAnsi="Times New Roman" w:cs="Times New Roman"/>
          <w:sz w:val="24"/>
          <w:szCs w:val="24"/>
        </w:rPr>
      </w:pPr>
    </w:p>
    <w:p w:rsidR="006B1054" w:rsidRPr="006B1054" w:rsidRDefault="006B1054" w:rsidP="006B1054">
      <w:pPr>
        <w:pStyle w:val="1"/>
        <w:spacing w:before="0" w:after="0" w:line="240" w:lineRule="auto"/>
        <w:ind w:firstLine="709"/>
        <w:jc w:val="both"/>
        <w:rPr>
          <w:rFonts w:eastAsiaTheme="minorEastAsia" w:cs="Times New Roman"/>
          <w:sz w:val="24"/>
          <w:szCs w:val="24"/>
        </w:rPr>
      </w:pPr>
      <w:bookmarkStart w:id="27" w:name="sub_1004"/>
      <w:r w:rsidRPr="006B1054">
        <w:rPr>
          <w:rFonts w:eastAsiaTheme="minorEastAsia" w:cs="Times New Roman"/>
          <w:sz w:val="24"/>
          <w:szCs w:val="24"/>
        </w:rPr>
        <w:t>IV. Порядок и условия установления выплат компенсационного характера</w:t>
      </w:r>
    </w:p>
    <w:bookmarkEnd w:id="27"/>
    <w:p w:rsidR="006B1054" w:rsidRPr="006B1054" w:rsidRDefault="006B1054" w:rsidP="006B1054">
      <w:pPr>
        <w:spacing w:after="0" w:line="240" w:lineRule="auto"/>
        <w:ind w:firstLine="709"/>
        <w:jc w:val="both"/>
        <w:rPr>
          <w:rFonts w:ascii="Times New Roman" w:eastAsiaTheme="minorEastAsia"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28" w:name="sub_41"/>
      <w:r w:rsidRPr="006B1054">
        <w:rPr>
          <w:rFonts w:ascii="Times New Roman" w:hAnsi="Times New Roman" w:cs="Times New Roman"/>
          <w:sz w:val="24"/>
          <w:szCs w:val="24"/>
        </w:rPr>
        <w:t>4.1. Работникам могут быть установлены следующие выплаты компенсационного характера: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29" w:name="sub_411"/>
      <w:bookmarkEnd w:id="28"/>
      <w:r w:rsidRPr="006B1054">
        <w:rPr>
          <w:rFonts w:ascii="Times New Roman" w:hAnsi="Times New Roman" w:cs="Times New Roman"/>
          <w:sz w:val="24"/>
          <w:szCs w:val="24"/>
        </w:rPr>
        <w:t>а) доплата за совмещение должностей (профессий);</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0" w:name="sub_412"/>
      <w:bookmarkEnd w:id="29"/>
      <w:r w:rsidRPr="006B1054">
        <w:rPr>
          <w:rFonts w:ascii="Times New Roman" w:hAnsi="Times New Roman" w:cs="Times New Roman"/>
          <w:sz w:val="24"/>
          <w:szCs w:val="24"/>
        </w:rPr>
        <w:t>б) доплата за исполнение обязанностей временно отсутствующего работника без освобождения от работы, определенной трудовым договором.</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1" w:name="sub_42"/>
      <w:bookmarkEnd w:id="30"/>
      <w:r w:rsidRPr="006B1054">
        <w:rPr>
          <w:rFonts w:ascii="Times New Roman" w:hAnsi="Times New Roman" w:cs="Times New Roman"/>
          <w:sz w:val="24"/>
          <w:szCs w:val="24"/>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работы на основании приказа руководителя Учреждения.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2" w:name="sub_43"/>
      <w:bookmarkEnd w:id="31"/>
      <w:r w:rsidRPr="006B1054">
        <w:rPr>
          <w:rFonts w:ascii="Times New Roman" w:hAnsi="Times New Roman" w:cs="Times New Roman"/>
          <w:sz w:val="24"/>
          <w:szCs w:val="24"/>
        </w:rPr>
        <w:t xml:space="preserve">4.3.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w:t>
      </w:r>
      <w:r w:rsidRPr="006B1054">
        <w:rPr>
          <w:rFonts w:ascii="Times New Roman" w:hAnsi="Times New Roman" w:cs="Times New Roman"/>
          <w:sz w:val="24"/>
          <w:szCs w:val="24"/>
        </w:rPr>
        <w:lastRenderedPageBreak/>
        <w:t>учетом содержания и (или) объема работы на основании приказа руководителя Учреждения.</w:t>
      </w:r>
    </w:p>
    <w:bookmarkEnd w:id="32"/>
    <w:p w:rsidR="006B1054" w:rsidRPr="006B1054" w:rsidRDefault="006B1054" w:rsidP="006B1054">
      <w:pPr>
        <w:spacing w:after="0" w:line="240" w:lineRule="auto"/>
        <w:ind w:firstLine="709"/>
        <w:jc w:val="both"/>
        <w:rPr>
          <w:rFonts w:ascii="Times New Roman" w:hAnsi="Times New Roman" w:cs="Times New Roman"/>
          <w:sz w:val="24"/>
          <w:szCs w:val="24"/>
        </w:rPr>
      </w:pPr>
    </w:p>
    <w:p w:rsidR="006B1054" w:rsidRPr="006B1054" w:rsidRDefault="006B1054" w:rsidP="006B1054">
      <w:pPr>
        <w:pStyle w:val="1"/>
        <w:spacing w:before="0" w:after="0" w:line="240" w:lineRule="auto"/>
        <w:ind w:firstLine="709"/>
        <w:jc w:val="both"/>
        <w:rPr>
          <w:rFonts w:eastAsiaTheme="minorEastAsia" w:cs="Times New Roman"/>
          <w:sz w:val="24"/>
          <w:szCs w:val="24"/>
        </w:rPr>
      </w:pPr>
      <w:bookmarkStart w:id="33" w:name="sub_1005"/>
      <w:r w:rsidRPr="006B1054">
        <w:rPr>
          <w:rFonts w:eastAsiaTheme="minorEastAsia" w:cs="Times New Roman"/>
          <w:sz w:val="24"/>
          <w:szCs w:val="24"/>
        </w:rPr>
        <w:t>V. Порядок и условия осуществления выплат стимулирующего характера</w:t>
      </w:r>
    </w:p>
    <w:bookmarkEnd w:id="33"/>
    <w:p w:rsidR="006B1054" w:rsidRPr="006B1054" w:rsidRDefault="006B1054" w:rsidP="006B1054">
      <w:pPr>
        <w:spacing w:after="0" w:line="240" w:lineRule="auto"/>
        <w:ind w:firstLine="709"/>
        <w:jc w:val="both"/>
        <w:rPr>
          <w:rFonts w:ascii="Times New Roman" w:eastAsiaTheme="minorEastAsia"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4" w:name="sub_51"/>
      <w:r w:rsidRPr="006B1054">
        <w:rPr>
          <w:rFonts w:ascii="Times New Roman" w:hAnsi="Times New Roman" w:cs="Times New Roman"/>
          <w:sz w:val="24"/>
          <w:szCs w:val="24"/>
        </w:rPr>
        <w:t>5.1. В целях поощрения работников за выполненную работу устанавливаются следующие выплаты стимулирующего характера:</w:t>
      </w:r>
    </w:p>
    <w:bookmarkEnd w:id="34"/>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выплаты за интенсивность и высокие результаты работы;</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выплаты за стаж непрерывной работы, выслугу лет;</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выплаты работникам, имеющим почетные звания;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премиальные выплаты по итогам работы (за квартал, полугодие, 9 месяцев, год), а также премиальные разовые выплаты к государственным и профессиональным праздникам и другим достижениям, за содействие достижению значений (уровней) показателей для оценки эффективности деятельности органов исполнительной власти, за достижение показателей деятельности, за выполнение особо важных работ.</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Размеры стимулирующих выплат могут определяться как в процентах к окладу (должностному окладу) работника, так и в абсолютном размере, в кратном размере заработной платы, могут исчисляться исходя из фактически отработанного времени за премируемый период.</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5" w:name="sub_52"/>
      <w:r w:rsidRPr="006B1054">
        <w:rPr>
          <w:rFonts w:ascii="Times New Roman" w:hAnsi="Times New Roman" w:cs="Times New Roman"/>
          <w:sz w:val="24"/>
          <w:szCs w:val="24"/>
        </w:rPr>
        <w:t>5.2. При определении размера стимулирующих выплат в процентном соотношении под окладом (должностным окладом) работника понимается должностной оклад (должностной оклад) работника без учета повышающего коэффициента к минимальному окладу (должностному окладу).</w:t>
      </w:r>
    </w:p>
    <w:bookmarkEnd w:id="35"/>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Размеры выплат стимулирующего характера устанавливаются в пределах фонда оплаты труда.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Конкретный размер стимулирующих выплат работнику устанавливается в соответствии с локальными актами учреждения, трудовым договором с работником и приказом руководителя.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5.3. Размер выплаты за интенсивность труда и высокие результаты работы устанавливается: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работникам, занимающим должности служащих - от 30 до 300 процентов от оклада (должностного оклада).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При назначении выплаты за интенсивность труда и высокие результаты работы учитывается: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высокая производительность и напряженность работы;</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интенсивность и напряженность работы, связанные со срочностью и большим разнообразием предоставляемой информации;</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непосредственное участие в реализации федеральных, республиканских и муниципальных программ.</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6" w:name="sub_54"/>
      <w:r w:rsidRPr="006B1054">
        <w:rPr>
          <w:rFonts w:ascii="Times New Roman" w:hAnsi="Times New Roman" w:cs="Times New Roman"/>
          <w:sz w:val="24"/>
          <w:szCs w:val="24"/>
        </w:rPr>
        <w:t>5.4. Ежемесячные выплаты за стаж непрерывной работы устанавливаются работникам Учреждения, замещающих должности специалистов и служащих в зависимости от общего количества лет, проработанных по специальности.</w:t>
      </w:r>
    </w:p>
    <w:bookmarkEnd w:id="36"/>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Размер ежемесячных выплат за стаж работы по специальности (в процентах от оклада (должностного оклада)):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при выслуге лет от 1 до 5 лет включительно - 10 процентов;</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при выслуге лет от 5 до 10 лет включительно - 15 процентов;</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при выслуге лет от 10 до 15 лет включительно - 20 процентов;</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при выслуге лет свыше 15 лет - 30 процентов.</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В стаж работы по юридической профессии включается также работа на иных должностях, если она непосредственно связана с защитой прав и законных интересов граждан и юридических лиц, укреплением законности и правопорядка, требует знаний в каких-либо отраслях права и умения применять их на практике.</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xml:space="preserve">Основным документом для определения стажа работы работника является трудовая книжка. Выплата за стаж непрерывной работы, выслугу лет работникам учреждения </w:t>
      </w:r>
      <w:r w:rsidRPr="006B1054">
        <w:rPr>
          <w:rFonts w:ascii="Times New Roman" w:hAnsi="Times New Roman" w:cs="Times New Roman"/>
          <w:sz w:val="24"/>
          <w:szCs w:val="24"/>
        </w:rPr>
        <w:lastRenderedPageBreak/>
        <w:t>осуществляются ежемесячно. При изменении стажа непрерывной работы, выслугу лет размер выплаты устанавливается на основании приказа руководителя учреждения.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7" w:name="sub_55"/>
      <w:r w:rsidRPr="006B1054">
        <w:rPr>
          <w:rFonts w:ascii="Times New Roman" w:hAnsi="Times New Roman" w:cs="Times New Roman"/>
          <w:sz w:val="24"/>
          <w:szCs w:val="24"/>
        </w:rPr>
        <w:t>5.5. В целях поощрения работников за выполненную работу устанавливаются премиальные выплаты по итогам работы (за квартал, полугодие, 9 месяцев, год), а также премиальные разовые выплаты к профессиональным праздникам, за выполнение особо важных и сложных заданий и другие достижения.</w:t>
      </w:r>
    </w:p>
    <w:bookmarkEnd w:id="37"/>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Премирование осуществляется на основании соответствующего правового акта руководителя Учреждения в пределах лимитов бюджетных обязательств на оплату труда.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8" w:name="sub_551"/>
      <w:r w:rsidRPr="006B1054">
        <w:rPr>
          <w:rFonts w:ascii="Times New Roman" w:hAnsi="Times New Roman" w:cs="Times New Roman"/>
          <w:sz w:val="24"/>
          <w:szCs w:val="24"/>
        </w:rPr>
        <w:t>5.5.1. Основными показателями премирования по итогам работы являются:</w:t>
      </w:r>
    </w:p>
    <w:bookmarkEnd w:id="38"/>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высокая исполнительская дисциплина и компетентность в принятии управленческих решений;</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успешное и добросовестное исполнение работником своих обязанностей в соответствующем периоде;</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отсутствие нарушений по результатам проверок контролирующими органами;</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участие в выполнении особо важных работ и мероприятий;</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целевое и эффективное использование бюджетных средств.</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39" w:name="sub_552"/>
      <w:r w:rsidRPr="006B1054">
        <w:rPr>
          <w:rFonts w:ascii="Times New Roman" w:hAnsi="Times New Roman" w:cs="Times New Roman"/>
          <w:sz w:val="24"/>
          <w:szCs w:val="24"/>
        </w:rPr>
        <w:t>5.5.2. Размеры премиальных выплат могут определяться при наличии экономии денежных средств по фонду оплаты труда.</w:t>
      </w:r>
    </w:p>
    <w:bookmarkEnd w:id="39"/>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Размер премиального фонда формируется по Учреждению с учетом сложившейся экономии по фонду оплаты труда за соответствующий отчетный квартал (год), который не должен приводить к образованию кредиторской задолженности по оплате труда по итогам календарного года.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0" w:name="sub_553"/>
      <w:r w:rsidRPr="006B1054">
        <w:rPr>
          <w:rFonts w:ascii="Times New Roman" w:hAnsi="Times New Roman" w:cs="Times New Roman"/>
          <w:sz w:val="24"/>
          <w:szCs w:val="24"/>
        </w:rPr>
        <w:t>5.5.3. Максимальным размером премия по итогам работы не ограничивается.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1" w:name="sub_554"/>
      <w:bookmarkEnd w:id="40"/>
      <w:r w:rsidRPr="006B1054">
        <w:rPr>
          <w:rFonts w:ascii="Times New Roman" w:hAnsi="Times New Roman" w:cs="Times New Roman"/>
          <w:sz w:val="24"/>
          <w:szCs w:val="24"/>
        </w:rPr>
        <w:t>5.5.4. Коэффициент премирования при работе без замечаний оценивается в 1,0 (один) балл.</w:t>
      </w:r>
    </w:p>
    <w:bookmarkEnd w:id="41"/>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Дни, когда работник находился в очередном отпуске, учебном отпуске, отсутствовал по болезни и другим причинам, к фактически отработанному времени не относятся.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Коэффициент премирования определяется с учетом личного вклада работников в организации бухгалтерского обслуживания отделов и учреждений.</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2" w:name="sub_555"/>
      <w:r w:rsidRPr="006B1054">
        <w:rPr>
          <w:rFonts w:ascii="Times New Roman" w:hAnsi="Times New Roman" w:cs="Times New Roman"/>
          <w:sz w:val="24"/>
          <w:szCs w:val="24"/>
        </w:rPr>
        <w:t>5.5.5. По усмотрению руководителя Учреждения премия отдельным работникам может быть повышена в пределах квартального фонда премирования. При этом могут быть учтены такие факторы, как проведение на высоком организационном уровне всей бухгалтерской работы и исполнение указаний руководителя Учреждения, в том числе устные указания, другие положительные и значительные результаты работы.</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3" w:name="sub_556"/>
      <w:bookmarkEnd w:id="42"/>
      <w:r w:rsidRPr="006B1054">
        <w:rPr>
          <w:rFonts w:ascii="Times New Roman" w:hAnsi="Times New Roman" w:cs="Times New Roman"/>
          <w:sz w:val="24"/>
          <w:szCs w:val="24"/>
        </w:rPr>
        <w:t>5.5.6. Коэффициент снижения оценки качества труда работников определяется согласно классификатору</w:t>
      </w:r>
    </w:p>
    <w:bookmarkEnd w:id="43"/>
    <w:p w:rsidR="006B1054" w:rsidRPr="006B1054" w:rsidRDefault="006B1054" w:rsidP="006B1054">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760"/>
        <w:gridCol w:w="2100"/>
        <w:gridCol w:w="1820"/>
      </w:tblGrid>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N</w:t>
            </w:r>
            <w:r w:rsidRPr="006B1054">
              <w:rPr>
                <w:rFonts w:ascii="Times New Roman" w:hAnsi="Times New Roman" w:cs="Times New Roman"/>
              </w:rPr>
              <w:br/>
              <w:t>п/п</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Наименование показателя снижения</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Единица измерения</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Коэффициент снижения</w:t>
            </w:r>
          </w:p>
        </w:tc>
      </w:tr>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1.</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Объявление административного взыскания по приказу руководителя</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За каждый случай</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0,1</w:t>
            </w:r>
          </w:p>
        </w:tc>
      </w:tr>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2.</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Несвоевременное выполнение поручения, приказа, распоряжения, указания руководителя</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За каждый случай</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0,05</w:t>
            </w:r>
          </w:p>
        </w:tc>
      </w:tr>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3.</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Несвоевременное предоставление отчетов в отраслевые министерства Чувашской Республики, выполнение постановлений, распоряжений главы Урмарского муниципального округа, начальника финансового отдела администрации Урмарского муниципального округа</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За каждый случай</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0,05</w:t>
            </w:r>
          </w:p>
        </w:tc>
      </w:tr>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4.</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 xml:space="preserve">Неудовлетворительная подготовка </w:t>
            </w:r>
            <w:r w:rsidRPr="006B1054">
              <w:rPr>
                <w:rFonts w:ascii="Times New Roman" w:hAnsi="Times New Roman" w:cs="Times New Roman"/>
              </w:rPr>
              <w:lastRenderedPageBreak/>
              <w:t>документов для представления в вышестоящие органы</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lastRenderedPageBreak/>
              <w:t>За каждый случай</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0,05</w:t>
            </w:r>
          </w:p>
        </w:tc>
      </w:tr>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lastRenderedPageBreak/>
              <w:t>5.</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Невыполнение плана работы</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За каждый случай</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0,1</w:t>
            </w:r>
          </w:p>
        </w:tc>
      </w:tr>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6.</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Необеспечение сохранности материальных ценностей</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За каждый случай</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0,2</w:t>
            </w:r>
          </w:p>
        </w:tc>
      </w:tr>
      <w:tr w:rsidR="006B1054" w:rsidRPr="006B1054" w:rsidTr="006B1054">
        <w:tc>
          <w:tcPr>
            <w:tcW w:w="84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7.</w:t>
            </w:r>
          </w:p>
        </w:tc>
        <w:tc>
          <w:tcPr>
            <w:tcW w:w="476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Неудовлетворительное состояние делопроизводства</w:t>
            </w:r>
          </w:p>
        </w:tc>
        <w:tc>
          <w:tcPr>
            <w:tcW w:w="210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2"/>
              <w:rPr>
                <w:rFonts w:ascii="Times New Roman" w:hAnsi="Times New Roman" w:cs="Times New Roman"/>
              </w:rPr>
            </w:pPr>
            <w:r w:rsidRPr="006B1054">
              <w:rPr>
                <w:rFonts w:ascii="Times New Roman" w:hAnsi="Times New Roman" w:cs="Times New Roman"/>
              </w:rPr>
              <w:t>За каждый случай</w:t>
            </w:r>
          </w:p>
        </w:tc>
        <w:tc>
          <w:tcPr>
            <w:tcW w:w="1820" w:type="dxa"/>
            <w:tcBorders>
              <w:top w:val="single" w:sz="4" w:space="0" w:color="auto"/>
              <w:left w:val="single" w:sz="4" w:space="0" w:color="auto"/>
              <w:bottom w:val="single" w:sz="4" w:space="0" w:color="auto"/>
              <w:right w:val="single" w:sz="4" w:space="0" w:color="auto"/>
            </w:tcBorders>
            <w:hideMark/>
          </w:tcPr>
          <w:p w:rsidR="006B1054" w:rsidRPr="006B1054" w:rsidRDefault="006B1054" w:rsidP="006B1054">
            <w:pPr>
              <w:pStyle w:val="af1"/>
              <w:jc w:val="center"/>
              <w:rPr>
                <w:rFonts w:ascii="Times New Roman" w:hAnsi="Times New Roman" w:cs="Times New Roman"/>
              </w:rPr>
            </w:pPr>
            <w:r w:rsidRPr="006B1054">
              <w:rPr>
                <w:rFonts w:ascii="Times New Roman" w:hAnsi="Times New Roman" w:cs="Times New Roman"/>
              </w:rPr>
              <w:t>0,05</w:t>
            </w:r>
          </w:p>
        </w:tc>
      </w:tr>
    </w:tbl>
    <w:p w:rsidR="006B1054" w:rsidRPr="006B1054" w:rsidRDefault="006B1054" w:rsidP="006B1054">
      <w:pPr>
        <w:spacing w:after="0" w:line="240" w:lineRule="auto"/>
        <w:rPr>
          <w:rFonts w:ascii="Times New Roman"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4" w:name="sub_557"/>
      <w:r w:rsidRPr="006B1054">
        <w:rPr>
          <w:rFonts w:ascii="Times New Roman" w:hAnsi="Times New Roman" w:cs="Times New Roman"/>
          <w:sz w:val="24"/>
          <w:szCs w:val="24"/>
        </w:rPr>
        <w:t>5.5.7. Работникам, не обеспечившим выполнение условий премирования и допустившим упущения в работе, премия может быть снижена частично или не выплачена полностью по приказу руководителя.</w:t>
      </w:r>
    </w:p>
    <w:bookmarkEnd w:id="44"/>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При наличии замечаний и упущений в работе по выполнению показателей премирования коэффициент премирования за каждый случай может быть снижен на 0,1 балла. При внесении предложений о снижении коэффициента премирования ниже 1,0 к ним прилагаются письменные обоснования причин снижения коэффициента и подтверждающие их документы.</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5" w:name="sub_558"/>
      <w:r w:rsidRPr="006B1054">
        <w:rPr>
          <w:rFonts w:ascii="Times New Roman" w:hAnsi="Times New Roman" w:cs="Times New Roman"/>
          <w:sz w:val="24"/>
          <w:szCs w:val="24"/>
        </w:rPr>
        <w:t>5.5.8. Работникам и специалистам, проработавшим неполный квартал в связи с поступлением в учебное заведение, уходом на пенсию, при переводе на другую работу, с уходом в отпуск по уходу за ребенком до достижения им возраста трех лет и в других случаях, предусмотренных действующим законодательством, выплата премии производится за фактически отработанное в данном расчетном периоде время.</w:t>
      </w:r>
    </w:p>
    <w:bookmarkEnd w:id="45"/>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Вновь назначенному на должность специалисту премия выплачивается за фактически отработанное в данном квартале время. При увольнении работника по собственному желанию и не проработавшему полный квартал, премия не выплачивается.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Полное лишение или частичное снижение премии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6" w:name="sub_559"/>
      <w:r w:rsidRPr="006B1054">
        <w:rPr>
          <w:rFonts w:ascii="Times New Roman" w:hAnsi="Times New Roman" w:cs="Times New Roman"/>
          <w:sz w:val="24"/>
          <w:szCs w:val="24"/>
        </w:rPr>
        <w:t>5.5.9. Финансирование расходов на выплату премии осуществляется за счет средств бюджета Урмарского муниципального округа в пределах утвержденных Учреждению плановых назначений по фонду оплаты труда.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7" w:name="sub_56"/>
      <w:bookmarkEnd w:id="46"/>
      <w:r w:rsidRPr="006B1054">
        <w:rPr>
          <w:rFonts w:ascii="Times New Roman" w:hAnsi="Times New Roman" w:cs="Times New Roman"/>
          <w:sz w:val="24"/>
          <w:szCs w:val="24"/>
        </w:rPr>
        <w:t>5.6. Порядок и условия установления и выплаты руководителю - главному бухгалтеру Учреждения премиальных выплат по итогам работы устанавливается приказом начальника финансового отдела Урмарского муниципального округа Чувашской Республики.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48" w:name="sub_57"/>
      <w:bookmarkEnd w:id="47"/>
      <w:r w:rsidRPr="006B1054">
        <w:rPr>
          <w:rFonts w:ascii="Times New Roman" w:hAnsi="Times New Roman" w:cs="Times New Roman"/>
          <w:sz w:val="24"/>
          <w:szCs w:val="24"/>
        </w:rPr>
        <w:t xml:space="preserve">5.7. В целях принятия мер по предупреждению коррупции в соответствии со </w:t>
      </w:r>
      <w:hyperlink r:id="rId29" w:history="1">
        <w:r w:rsidRPr="006B1054">
          <w:rPr>
            <w:rStyle w:val="af0"/>
            <w:rFonts w:ascii="Times New Roman" w:hAnsi="Times New Roman"/>
            <w:color w:val="000000"/>
            <w:sz w:val="24"/>
            <w:szCs w:val="24"/>
          </w:rPr>
          <w:t>статьей 13.3.</w:t>
        </w:r>
      </w:hyperlink>
      <w:r w:rsidRPr="006B1054">
        <w:rPr>
          <w:rFonts w:ascii="Times New Roman" w:hAnsi="Times New Roman" w:cs="Times New Roman"/>
          <w:sz w:val="24"/>
          <w:szCs w:val="24"/>
        </w:rPr>
        <w:t xml:space="preserve"> Федерального закона от 25 декабря 2008 года N 273-ФЗ "О противодействии коррупции" решение об осуществлении выплат стимулирующего характера работникам Учреждения, имеющим родственные связи с руководителям Учреждения (лицом, исполняющим обязанности руководителя в период его отсутствия), принимается с участием отдела организационно-контрольной и аналитической работы, финансового отдела администрации Урмарского муниципального округа Чувашской Республики, ответственных за работу по профилактике коррупционных и иных правонарушений.</w:t>
      </w:r>
    </w:p>
    <w:bookmarkEnd w:id="48"/>
    <w:p w:rsidR="006B1054" w:rsidRPr="006B1054" w:rsidRDefault="006B1054" w:rsidP="006B1054">
      <w:pPr>
        <w:spacing w:after="0" w:line="240" w:lineRule="auto"/>
        <w:ind w:firstLine="709"/>
        <w:jc w:val="both"/>
        <w:rPr>
          <w:rFonts w:ascii="Times New Roman" w:hAnsi="Times New Roman" w:cs="Times New Roman"/>
          <w:sz w:val="24"/>
          <w:szCs w:val="24"/>
        </w:rPr>
      </w:pPr>
    </w:p>
    <w:p w:rsidR="006B1054" w:rsidRPr="006B1054" w:rsidRDefault="006B1054" w:rsidP="006B1054">
      <w:pPr>
        <w:pStyle w:val="1"/>
        <w:spacing w:before="0" w:after="0" w:line="240" w:lineRule="auto"/>
        <w:ind w:firstLine="709"/>
        <w:jc w:val="center"/>
        <w:rPr>
          <w:rFonts w:eastAsiaTheme="minorEastAsia" w:cs="Times New Roman"/>
          <w:sz w:val="24"/>
          <w:szCs w:val="24"/>
        </w:rPr>
      </w:pPr>
      <w:bookmarkStart w:id="49" w:name="sub_1006"/>
      <w:r w:rsidRPr="006B1054">
        <w:rPr>
          <w:rFonts w:eastAsiaTheme="minorEastAsia" w:cs="Times New Roman"/>
          <w:sz w:val="24"/>
          <w:szCs w:val="24"/>
        </w:rPr>
        <w:t>VI. Порядок предоставления материальной помощи</w:t>
      </w:r>
    </w:p>
    <w:bookmarkEnd w:id="49"/>
    <w:p w:rsidR="006B1054" w:rsidRPr="006B1054" w:rsidRDefault="006B1054" w:rsidP="006B1054">
      <w:pPr>
        <w:spacing w:after="0" w:line="240" w:lineRule="auto"/>
        <w:ind w:firstLine="709"/>
        <w:jc w:val="both"/>
        <w:rPr>
          <w:rFonts w:ascii="Times New Roman" w:eastAsiaTheme="minorEastAsia"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0" w:name="sub_61"/>
      <w:r w:rsidRPr="006B1054">
        <w:rPr>
          <w:rFonts w:ascii="Times New Roman" w:hAnsi="Times New Roman" w:cs="Times New Roman"/>
          <w:sz w:val="24"/>
          <w:szCs w:val="24"/>
        </w:rPr>
        <w:t>6.1. Работникам Учреждения, за исключением руководителя и заместителей главного бухгалтера, на основании личного заявления ежегодно выплачивается материальная помощь в размере двух должностных окладов.</w:t>
      </w:r>
    </w:p>
    <w:bookmarkEnd w:id="50"/>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Основанием для рассмотрения вопроса о выделении работнику Учреждения единовременной материальной помощи является его заявление на имя руководителя Учреждения.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lastRenderedPageBreak/>
        <w:t>В случае оказания материальной помощи одновременно всем работникам предоставление от них соответствующих заявлений для подготовки соответствующего правового акта не требуется.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Решение об оказании материальной помощи работнику и ее конкретных размерах принимает руководитель Учреждения.</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Размер выплаты материальной помощи и единовременной выплаты при предоставлении ежегодного оплачиваемого отпуска руководителю Учреждения устанавливаются приказом начальника финансового отдела Урмарского муниципального округа Чувашской Республики.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1" w:name="sub_62"/>
      <w:r w:rsidRPr="006B1054">
        <w:rPr>
          <w:rFonts w:ascii="Times New Roman" w:hAnsi="Times New Roman" w:cs="Times New Roman"/>
          <w:sz w:val="24"/>
          <w:szCs w:val="24"/>
        </w:rPr>
        <w:t xml:space="preserve">6.2. Работникам Учреждения, за исключением руководителя и заместителей главного бухгалтера оказывается единовременная выплата в размере 2 (двух) должностных окладов при предоставлении ежегодного оплачиваемого отпуска независимо от оформления отпуска на 30 (всем работникам Учреждения предоставляются ежегодный основной оплачиваемый отпуск продолжительностью 28 календарных дней и ежегодный дополнительный отпуск за ненормированный служебный день продолжительностью 2 календарных дня) или 14 календарных дней. </w:t>
      </w:r>
      <w:bookmarkEnd w:id="51"/>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Работнику также выплачивается материальная помощь на основании личного заявления работника в следующих случаях:</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в связи с юбилейной датой работника;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смерти близких родственников, подтвержденной соответствующими документами.</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В случае смерти работника материальная помощь выплачивается членам его семьи.</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2" w:name="sub_63"/>
      <w:r w:rsidRPr="006B1054">
        <w:rPr>
          <w:rFonts w:ascii="Times New Roman" w:hAnsi="Times New Roman" w:cs="Times New Roman"/>
          <w:sz w:val="24"/>
          <w:szCs w:val="24"/>
        </w:rPr>
        <w:t>6.3. Заместителям главного бухгалтера учреждения на основании личного заявления выплачивается материальная помощь и единовременные выплаты при предоставлении ежегодного оплачиваемого отпуска в размере от 50 до 100% от должностных окладов, в соответствии с приказом руководителя.</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3" w:name="sub_64"/>
      <w:bookmarkEnd w:id="52"/>
      <w:r w:rsidRPr="006B1054">
        <w:rPr>
          <w:rFonts w:ascii="Times New Roman" w:hAnsi="Times New Roman" w:cs="Times New Roman"/>
          <w:sz w:val="24"/>
          <w:szCs w:val="24"/>
        </w:rPr>
        <w:t>6.4. Руководителю учреждения материальная помощь и единовременные выплата при предоставлении ежегодно оплачиваемого отпуска в размере от 50 до 100% должностного оклада, выплачивается на основании приказа начальника финансового отдела Урмарского муниципального округа.</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4" w:name="sub_65"/>
      <w:bookmarkEnd w:id="53"/>
      <w:r w:rsidRPr="006B1054">
        <w:rPr>
          <w:rFonts w:ascii="Times New Roman" w:hAnsi="Times New Roman" w:cs="Times New Roman"/>
          <w:sz w:val="24"/>
          <w:szCs w:val="24"/>
        </w:rPr>
        <w:t>6.5. При наличии экономии по фонду оплаты труда и на основании приказа руководителя Учреждения работникам учреждения может оказываться материальная помощь на основании личного заявления работника в следующих случаях:</w:t>
      </w:r>
    </w:p>
    <w:bookmarkEnd w:id="54"/>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в связи с юбилейными датами (50, 55, 60, 65 лет) в размере до одного должностного оклада;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рождение ребенка у работника Учреждения - в размере до одного должностного оклада;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регистрация брака работника Учреждения - в размере до одного должностного оклада;</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при наступлении непредвиденных событий (несчастный случай, пожар, кража, необходимость в платном лечении или приобретении дорогостоящих лекарств при хронических заболеваниях), требующих значительных затрат денежных средств, подтвержденных соответствующими документами - в размере до 2 (двух) должностных окладов;</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смерти работника Учреждения - в размере до 3 (трех) должностных окладов;</w:t>
      </w:r>
    </w:p>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 смерти близких родственников работника Учреждения (родителей, супругов, детей) - в размере до 2 (двух) должностных окладов.</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5" w:name="sub_66"/>
      <w:r w:rsidRPr="006B1054">
        <w:rPr>
          <w:rFonts w:ascii="Times New Roman" w:hAnsi="Times New Roman" w:cs="Times New Roman"/>
          <w:sz w:val="24"/>
          <w:szCs w:val="24"/>
        </w:rPr>
        <w:t>6.6. При рождении ребенка и по случаю свадьбы работника материальная помощь выплачивается по заявлению работника Учреждения при предъявлении копии свидетельства о рождении или свидетельства о браке.</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6" w:name="sub_67"/>
      <w:bookmarkEnd w:id="55"/>
      <w:r w:rsidRPr="006B1054">
        <w:rPr>
          <w:rFonts w:ascii="Times New Roman" w:hAnsi="Times New Roman" w:cs="Times New Roman"/>
          <w:sz w:val="24"/>
          <w:szCs w:val="24"/>
        </w:rPr>
        <w:t xml:space="preserve">6.7. В случае смерти работника Учреждения материальная помощь может выплачиваться супругу (супруге), одному из родителей, одному из детей или иному лицу, </w:t>
      </w:r>
      <w:r w:rsidRPr="006B1054">
        <w:rPr>
          <w:rFonts w:ascii="Times New Roman" w:hAnsi="Times New Roman" w:cs="Times New Roman"/>
          <w:sz w:val="24"/>
          <w:szCs w:val="24"/>
        </w:rPr>
        <w:lastRenderedPageBreak/>
        <w:t>оплачивающему похороны. Выплата производится по заявлению указанных лиц при предъявлении копии свидетельства о смерти и документов, подтверждающих родство с умершим.</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7" w:name="sub_68"/>
      <w:bookmarkEnd w:id="56"/>
      <w:r w:rsidRPr="006B1054">
        <w:rPr>
          <w:rFonts w:ascii="Times New Roman" w:hAnsi="Times New Roman" w:cs="Times New Roman"/>
          <w:sz w:val="24"/>
          <w:szCs w:val="24"/>
        </w:rPr>
        <w:t>6.8. В случае смерти супруга (супруги), родителей, детей работника Учреждения материальная помощь может выплачиваться при представлении заявления работника, копии свидетельства о смерти и документов, подтверждающих родство с умершим.</w:t>
      </w:r>
    </w:p>
    <w:bookmarkEnd w:id="57"/>
    <w:p w:rsidR="006B1054" w:rsidRPr="006B1054" w:rsidRDefault="006B1054" w:rsidP="006B1054">
      <w:pPr>
        <w:spacing w:after="0" w:line="240" w:lineRule="auto"/>
        <w:ind w:firstLine="709"/>
        <w:jc w:val="both"/>
        <w:rPr>
          <w:rFonts w:ascii="Times New Roman" w:hAnsi="Times New Roman" w:cs="Times New Roman"/>
          <w:sz w:val="24"/>
          <w:szCs w:val="24"/>
        </w:rPr>
      </w:pPr>
      <w:r w:rsidRPr="006B1054">
        <w:rPr>
          <w:rFonts w:ascii="Times New Roman" w:hAnsi="Times New Roman" w:cs="Times New Roman"/>
          <w:sz w:val="24"/>
          <w:szCs w:val="24"/>
        </w:rPr>
        <w:t>Указанная материальная помощь не зависит от фактов выплаты материальной помощи к ежегодно оплачиваемому отпуску.</w:t>
      </w:r>
    </w:p>
    <w:p w:rsidR="006B1054" w:rsidRPr="006B1054" w:rsidRDefault="006B1054" w:rsidP="006B1054">
      <w:pPr>
        <w:spacing w:after="0" w:line="240" w:lineRule="auto"/>
        <w:ind w:firstLine="709"/>
        <w:jc w:val="both"/>
        <w:rPr>
          <w:rFonts w:ascii="Times New Roman" w:hAnsi="Times New Roman" w:cs="Times New Roman"/>
          <w:sz w:val="24"/>
          <w:szCs w:val="24"/>
        </w:rPr>
      </w:pPr>
    </w:p>
    <w:p w:rsidR="006B1054" w:rsidRPr="006B1054" w:rsidRDefault="006B1054" w:rsidP="006B1054">
      <w:pPr>
        <w:pStyle w:val="1"/>
        <w:spacing w:before="0" w:after="0" w:line="240" w:lineRule="auto"/>
        <w:ind w:firstLine="709"/>
        <w:jc w:val="center"/>
        <w:rPr>
          <w:rFonts w:eastAsiaTheme="minorEastAsia" w:cs="Times New Roman"/>
          <w:sz w:val="24"/>
          <w:szCs w:val="24"/>
        </w:rPr>
      </w:pPr>
      <w:bookmarkStart w:id="58" w:name="sub_1007"/>
      <w:r w:rsidRPr="006B1054">
        <w:rPr>
          <w:rFonts w:eastAsiaTheme="minorEastAsia" w:cs="Times New Roman"/>
          <w:sz w:val="24"/>
          <w:szCs w:val="24"/>
        </w:rPr>
        <w:t>VII. Заключительные положения</w:t>
      </w:r>
    </w:p>
    <w:bookmarkEnd w:id="58"/>
    <w:p w:rsidR="006B1054" w:rsidRPr="006B1054" w:rsidRDefault="006B1054" w:rsidP="006B1054">
      <w:pPr>
        <w:spacing w:after="0" w:line="240" w:lineRule="auto"/>
        <w:ind w:firstLine="709"/>
        <w:jc w:val="both"/>
        <w:rPr>
          <w:rFonts w:ascii="Times New Roman" w:eastAsiaTheme="minorEastAsia" w:hAnsi="Times New Roman" w:cs="Times New Roman"/>
          <w:sz w:val="24"/>
          <w:szCs w:val="24"/>
        </w:rPr>
      </w:pP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59" w:name="sub_71"/>
      <w:r w:rsidRPr="006B1054">
        <w:rPr>
          <w:rFonts w:ascii="Times New Roman" w:hAnsi="Times New Roman" w:cs="Times New Roman"/>
          <w:sz w:val="24"/>
          <w:szCs w:val="24"/>
        </w:rPr>
        <w:t>7.1. Увеличение (индексация) должностных окладов работников производится в соответствии с локальными нормативными актами учреждения, принимаемыми на основании соответствующих муниципальных правовых актов Урмарского муниципального округа путем внесения изменений в настоящее Положение.</w:t>
      </w:r>
    </w:p>
    <w:p w:rsidR="006B1054" w:rsidRPr="006B1054" w:rsidRDefault="006B1054" w:rsidP="006B1054">
      <w:pPr>
        <w:spacing w:after="0" w:line="240" w:lineRule="auto"/>
        <w:ind w:firstLine="709"/>
        <w:jc w:val="both"/>
        <w:rPr>
          <w:rFonts w:ascii="Times New Roman" w:hAnsi="Times New Roman" w:cs="Times New Roman"/>
          <w:sz w:val="24"/>
          <w:szCs w:val="24"/>
        </w:rPr>
      </w:pPr>
      <w:bookmarkStart w:id="60" w:name="sub_72"/>
      <w:bookmarkEnd w:id="59"/>
      <w:r w:rsidRPr="006B1054">
        <w:rPr>
          <w:rFonts w:ascii="Times New Roman" w:hAnsi="Times New Roman" w:cs="Times New Roman"/>
          <w:sz w:val="24"/>
          <w:szCs w:val="24"/>
        </w:rPr>
        <w:t>7.2. 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p>
    <w:bookmarkEnd w:id="60"/>
    <w:p w:rsidR="006B1054" w:rsidRPr="006B1054" w:rsidRDefault="006B1054" w:rsidP="006B1054">
      <w:pPr>
        <w:spacing w:after="0" w:line="240" w:lineRule="auto"/>
        <w:ind w:firstLine="709"/>
        <w:jc w:val="both"/>
        <w:rPr>
          <w:rFonts w:ascii="Times New Roman" w:hAnsi="Times New Roman" w:cs="Times New Roman"/>
          <w:sz w:val="24"/>
          <w:szCs w:val="24"/>
        </w:rPr>
      </w:pPr>
    </w:p>
    <w:p w:rsidR="00E506B6" w:rsidRPr="006B1054" w:rsidRDefault="000E3E74" w:rsidP="006B1054">
      <w:pPr>
        <w:widowControl w:val="0"/>
        <w:shd w:val="clear" w:color="auto" w:fill="FFFFFF"/>
        <w:spacing w:after="0" w:line="240" w:lineRule="auto"/>
        <w:ind w:firstLine="709"/>
        <w:jc w:val="both"/>
        <w:textAlignment w:val="baseline"/>
        <w:rPr>
          <w:rFonts w:ascii="Times New Roman" w:hAnsi="Times New Roman" w:cs="Times New Roman"/>
          <w:color w:val="000000" w:themeColor="text1"/>
          <w:sz w:val="24"/>
          <w:szCs w:val="24"/>
        </w:rPr>
      </w:pPr>
      <w:r w:rsidRPr="006B1054">
        <w:rPr>
          <w:rFonts w:ascii="Times New Roman" w:hAnsi="Times New Roman" w:cs="Times New Roman"/>
          <w:spacing w:val="2"/>
          <w:sz w:val="24"/>
          <w:szCs w:val="24"/>
          <w:lang w:bidi="ru-RU"/>
        </w:rPr>
        <w:t xml:space="preserve">    Подпись                                  </w:t>
      </w:r>
      <w:r w:rsidR="006B1054">
        <w:rPr>
          <w:rFonts w:ascii="Times New Roman" w:hAnsi="Times New Roman" w:cs="Times New Roman"/>
          <w:spacing w:val="2"/>
          <w:sz w:val="24"/>
          <w:szCs w:val="24"/>
          <w:lang w:bidi="ru-RU"/>
        </w:rPr>
        <w:tab/>
      </w:r>
      <w:r w:rsidR="006B1054">
        <w:rPr>
          <w:rFonts w:ascii="Times New Roman" w:hAnsi="Times New Roman" w:cs="Times New Roman"/>
          <w:spacing w:val="2"/>
          <w:sz w:val="24"/>
          <w:szCs w:val="24"/>
          <w:lang w:bidi="ru-RU"/>
        </w:rPr>
        <w:tab/>
      </w:r>
      <w:r w:rsidR="006B1054">
        <w:rPr>
          <w:rFonts w:ascii="Times New Roman" w:hAnsi="Times New Roman" w:cs="Times New Roman"/>
          <w:spacing w:val="2"/>
          <w:sz w:val="24"/>
          <w:szCs w:val="24"/>
          <w:lang w:bidi="ru-RU"/>
        </w:rPr>
        <w:tab/>
      </w:r>
      <w:r w:rsidRPr="006B1054">
        <w:rPr>
          <w:rFonts w:ascii="Times New Roman" w:hAnsi="Times New Roman" w:cs="Times New Roman"/>
          <w:spacing w:val="2"/>
          <w:sz w:val="24"/>
          <w:szCs w:val="24"/>
          <w:lang w:bidi="ru-RU"/>
        </w:rPr>
        <w:t>ФИО</w:t>
      </w:r>
    </w:p>
    <w:sectPr w:rsidR="00E506B6" w:rsidRPr="006B1054" w:rsidSect="00AD2F95">
      <w:pgSz w:w="11906" w:h="16838"/>
      <w:pgMar w:top="1134" w:right="707"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B4" w:rsidRDefault="006C52B4" w:rsidP="00C65999">
      <w:pPr>
        <w:spacing w:after="0" w:line="240" w:lineRule="auto"/>
      </w:pPr>
      <w:r>
        <w:separator/>
      </w:r>
    </w:p>
  </w:endnote>
  <w:endnote w:type="continuationSeparator" w:id="0">
    <w:p w:rsidR="006C52B4" w:rsidRDefault="006C52B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charset w:val="CC"/>
    <w:family w:val="roman"/>
    <w:pitch w:val="variable"/>
    <w:sig w:usb0="E0000AFF" w:usb1="500078FF" w:usb2="00000021" w:usb3="00000000" w:csb0="000001B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B4" w:rsidRDefault="006C52B4" w:rsidP="00C65999">
      <w:pPr>
        <w:spacing w:after="0" w:line="240" w:lineRule="auto"/>
      </w:pPr>
      <w:r>
        <w:separator/>
      </w:r>
    </w:p>
  </w:footnote>
  <w:footnote w:type="continuationSeparator" w:id="0">
    <w:p w:rsidR="006C52B4" w:rsidRDefault="006C52B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C0CC8"/>
    <w:rsid w:val="000D7F8E"/>
    <w:rsid w:val="000E18F7"/>
    <w:rsid w:val="000E3E74"/>
    <w:rsid w:val="000F2537"/>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41E01"/>
    <w:rsid w:val="0024611C"/>
    <w:rsid w:val="00263CC8"/>
    <w:rsid w:val="0026484B"/>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3091B"/>
    <w:rsid w:val="00431D18"/>
    <w:rsid w:val="0045103F"/>
    <w:rsid w:val="00457125"/>
    <w:rsid w:val="00463760"/>
    <w:rsid w:val="004700FB"/>
    <w:rsid w:val="0047702B"/>
    <w:rsid w:val="004C48DB"/>
    <w:rsid w:val="004E7A00"/>
    <w:rsid w:val="0050006D"/>
    <w:rsid w:val="005065F0"/>
    <w:rsid w:val="00544669"/>
    <w:rsid w:val="00544681"/>
    <w:rsid w:val="00554A56"/>
    <w:rsid w:val="005B7C39"/>
    <w:rsid w:val="005D0496"/>
    <w:rsid w:val="005F0BDC"/>
    <w:rsid w:val="005F20AA"/>
    <w:rsid w:val="0061670D"/>
    <w:rsid w:val="006464B5"/>
    <w:rsid w:val="00655F14"/>
    <w:rsid w:val="00672DEC"/>
    <w:rsid w:val="00675EA8"/>
    <w:rsid w:val="0068390B"/>
    <w:rsid w:val="00690942"/>
    <w:rsid w:val="00690BBA"/>
    <w:rsid w:val="00697F4F"/>
    <w:rsid w:val="006A48ED"/>
    <w:rsid w:val="006A54EA"/>
    <w:rsid w:val="006B1054"/>
    <w:rsid w:val="006B5DF4"/>
    <w:rsid w:val="006C52B4"/>
    <w:rsid w:val="006E0731"/>
    <w:rsid w:val="006E4A49"/>
    <w:rsid w:val="007073C9"/>
    <w:rsid w:val="00731539"/>
    <w:rsid w:val="0076144C"/>
    <w:rsid w:val="0078086C"/>
    <w:rsid w:val="007A3F52"/>
    <w:rsid w:val="007C0D90"/>
    <w:rsid w:val="007C3FB5"/>
    <w:rsid w:val="007C7F34"/>
    <w:rsid w:val="007F5314"/>
    <w:rsid w:val="0080409D"/>
    <w:rsid w:val="00806479"/>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D19E5"/>
    <w:rsid w:val="009E70FA"/>
    <w:rsid w:val="009F2B57"/>
    <w:rsid w:val="00A0299C"/>
    <w:rsid w:val="00A149E9"/>
    <w:rsid w:val="00A41B3B"/>
    <w:rsid w:val="00A45E12"/>
    <w:rsid w:val="00A469CC"/>
    <w:rsid w:val="00A47ED8"/>
    <w:rsid w:val="00A577CC"/>
    <w:rsid w:val="00A60F5E"/>
    <w:rsid w:val="00A60FEC"/>
    <w:rsid w:val="00A77F14"/>
    <w:rsid w:val="00A815CA"/>
    <w:rsid w:val="00A97FD7"/>
    <w:rsid w:val="00AA0B77"/>
    <w:rsid w:val="00AA1A20"/>
    <w:rsid w:val="00AD2094"/>
    <w:rsid w:val="00AD2F95"/>
    <w:rsid w:val="00B00F92"/>
    <w:rsid w:val="00B01509"/>
    <w:rsid w:val="00B152BE"/>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23619"/>
    <w:rsid w:val="00C32EAB"/>
    <w:rsid w:val="00C368D0"/>
    <w:rsid w:val="00C45C21"/>
    <w:rsid w:val="00C517F1"/>
    <w:rsid w:val="00C65999"/>
    <w:rsid w:val="00C6651F"/>
    <w:rsid w:val="00C729AC"/>
    <w:rsid w:val="00C94793"/>
    <w:rsid w:val="00CA10E9"/>
    <w:rsid w:val="00CA4628"/>
    <w:rsid w:val="00CA77A7"/>
    <w:rsid w:val="00CB46F0"/>
    <w:rsid w:val="00CC5851"/>
    <w:rsid w:val="00CD6F26"/>
    <w:rsid w:val="00CF1E69"/>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453F"/>
    <w:rsid w:val="00E13503"/>
    <w:rsid w:val="00E15C95"/>
    <w:rsid w:val="00E17921"/>
    <w:rsid w:val="00E2308A"/>
    <w:rsid w:val="00E30E80"/>
    <w:rsid w:val="00E506B6"/>
    <w:rsid w:val="00E70B94"/>
    <w:rsid w:val="00E75379"/>
    <w:rsid w:val="00E76817"/>
    <w:rsid w:val="00E9061D"/>
    <w:rsid w:val="00EA1E39"/>
    <w:rsid w:val="00EB3F1C"/>
    <w:rsid w:val="00ED1A2C"/>
    <w:rsid w:val="00EE46A2"/>
    <w:rsid w:val="00EE4895"/>
    <w:rsid w:val="00EE526C"/>
    <w:rsid w:val="00EF28AD"/>
    <w:rsid w:val="00EF7DF8"/>
    <w:rsid w:val="00F03F99"/>
    <w:rsid w:val="00F076F3"/>
    <w:rsid w:val="00F124C0"/>
    <w:rsid w:val="00F267C2"/>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82574-466E-45D2-B8FB-CF59BBD7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O:\&#1045;&#1050;&#1040;&#1058;&#1045;&#1056;&#1048;&#1053;&#1040;%20&#1053;&#1048;&#1050;&#1054;&#1051;&#1040;&#1045;&#1042;&#1040;\&#1055;&#1086;&#1083;&#1086;&#1078;&#1077;&#1085;&#1080;&#1077;%20&#1086;&#1087;&#1083;&#1072;&#1090;&#1072;%20&#1090;&#1088;&#1091;&#1076;&#1072;%20&#1052;&#1050;&#1059;%20&#1062;&#1056;%20&#1059;&#1088;&#1084;&#1072;&#1088;&#1089;&#1082;&#1086;&#1075;&#1086;%20&#1052;&#1054;.rtf" TargetMode="External"/><Relationship Id="rId18" Type="http://schemas.openxmlformats.org/officeDocument/2006/relationships/hyperlink" Target="https://internet.garant.ru/document/redirect/10180093/0" TargetMode="External"/><Relationship Id="rId26" Type="http://schemas.openxmlformats.org/officeDocument/2006/relationships/hyperlink" Target="file:///O:\&#1045;&#1050;&#1040;&#1058;&#1045;&#1056;&#1048;&#1053;&#1040;%20&#1053;&#1048;&#1050;&#1054;&#1051;&#1040;&#1045;&#1042;&#1040;\&#1055;&#1086;&#1083;&#1086;&#1078;&#1077;&#1085;&#1080;&#1077;%20&#1086;&#1087;&#1083;&#1072;&#1090;&#1072;%20&#1090;&#1088;&#1091;&#1076;&#1072;%20&#1052;&#1050;&#1059;%20&#1062;&#1056;%20&#1059;&#1088;&#1084;&#1072;&#1088;&#1089;&#1082;&#1086;&#1075;&#1086;%20&#1052;&#1054;.rtf" TargetMode="External"/><Relationship Id="rId3" Type="http://schemas.openxmlformats.org/officeDocument/2006/relationships/styles" Target="styles.xml"/><Relationship Id="rId21" Type="http://schemas.openxmlformats.org/officeDocument/2006/relationships/hyperlink" Target="https://internet.garant.ru/document/redirect/70269234/0" TargetMode="External"/><Relationship Id="rId7" Type="http://schemas.openxmlformats.org/officeDocument/2006/relationships/endnotes" Target="endnotes.xml"/><Relationship Id="rId12" Type="http://schemas.openxmlformats.org/officeDocument/2006/relationships/hyperlink" Target="https://internet.garant.ru/document/redirect/400689619/0" TargetMode="External"/><Relationship Id="rId17" Type="http://schemas.openxmlformats.org/officeDocument/2006/relationships/hyperlink" Target="https://internet.garant.ru/document/redirect/10180093/0" TargetMode="External"/><Relationship Id="rId25" Type="http://schemas.openxmlformats.org/officeDocument/2006/relationships/hyperlink" Target="https://internet.garant.ru/document/redirect/193746/0" TargetMode="External"/><Relationship Id="rId2" Type="http://schemas.openxmlformats.org/officeDocument/2006/relationships/numbering" Target="numbering.xml"/><Relationship Id="rId16" Type="http://schemas.openxmlformats.org/officeDocument/2006/relationships/hyperlink" Target="https://internet.garant.ru/document/redirect/10180093/0" TargetMode="External"/><Relationship Id="rId20" Type="http://schemas.openxmlformats.org/officeDocument/2006/relationships/hyperlink" Target="https://internet.garant.ru/document/redirect/70269234/48" TargetMode="External"/><Relationship Id="rId29" Type="http://schemas.openxmlformats.org/officeDocument/2006/relationships/hyperlink" Target="https://internet.garant.ru/document/redirect/12164203/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86367/0" TargetMode="External"/><Relationship Id="rId24" Type="http://schemas.openxmlformats.org/officeDocument/2006/relationships/hyperlink" Target="https://internet.garant.ru/document/redirect/193507/0" TargetMode="External"/><Relationship Id="rId5" Type="http://schemas.openxmlformats.org/officeDocument/2006/relationships/webSettings" Target="webSettings.xml"/><Relationship Id="rId15" Type="http://schemas.openxmlformats.org/officeDocument/2006/relationships/hyperlink" Target="https://internet.garant.ru/document/redirect/406288576/0" TargetMode="External"/><Relationship Id="rId23" Type="http://schemas.openxmlformats.org/officeDocument/2006/relationships/hyperlink" Target="https://internet.garant.ru/document/redirect/194783/5" TargetMode="External"/><Relationship Id="rId28" Type="http://schemas.openxmlformats.org/officeDocument/2006/relationships/hyperlink" Target="https://internet.garant.ru/document/redirect/12160268/0" TargetMode="External"/><Relationship Id="rId10" Type="http://schemas.openxmlformats.org/officeDocument/2006/relationships/hyperlink" Target="https://internet.garant.ru/document/redirect/12125268/0" TargetMode="External"/><Relationship Id="rId19" Type="http://schemas.openxmlformats.org/officeDocument/2006/relationships/hyperlink" Target="https://internet.garant.ru/document/redirect/12125268/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406288575/0" TargetMode="External"/><Relationship Id="rId14" Type="http://schemas.openxmlformats.org/officeDocument/2006/relationships/hyperlink" Target="file:///O:\&#1045;&#1050;&#1040;&#1058;&#1045;&#1056;&#1048;&#1053;&#1040;%20&#1053;&#1048;&#1050;&#1054;&#1051;&#1040;&#1045;&#1042;&#1040;\&#1055;&#1086;&#1083;&#1086;&#1078;&#1077;&#1085;&#1080;&#1077;%20&#1086;&#1087;&#1083;&#1072;&#1090;&#1072;%20&#1090;&#1088;&#1091;&#1076;&#1072;%20&#1052;&#1050;&#1059;%20&#1062;&#1056;%20&#1059;&#1088;&#1084;&#1072;&#1088;&#1089;&#1082;&#1086;&#1075;&#1086;%20&#1052;&#1054;.rtf" TargetMode="External"/><Relationship Id="rId22" Type="http://schemas.openxmlformats.org/officeDocument/2006/relationships/hyperlink" Target="https://internet.garant.ru/document/redirect/193459/0" TargetMode="External"/><Relationship Id="rId27" Type="http://schemas.openxmlformats.org/officeDocument/2006/relationships/hyperlink" Target="https://internet.garant.ru/document/redirect/12160268/1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15B8-F5AD-41EA-AA4A-5049D628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4355</Words>
  <Characters>24829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Васильев Константин Александрович</cp:lastModifiedBy>
  <cp:revision>2</cp:revision>
  <cp:lastPrinted>2024-03-19T06:23:00Z</cp:lastPrinted>
  <dcterms:created xsi:type="dcterms:W3CDTF">2024-03-19T11:08:00Z</dcterms:created>
  <dcterms:modified xsi:type="dcterms:W3CDTF">2024-03-19T11:08:00Z</dcterms:modified>
</cp:coreProperties>
</file>