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</w:trPr>
        <w:tc>
          <w:tcPr>
            <w:tcW w:w="3799" w:type="dxa"/>
          </w:tcPr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>
            <w:pPr>
              <w:rPr>
                <w:sz w:val="8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  <w:p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</w:p>
        </w:tc>
        <w:tc>
          <w:tcPr>
            <w:tcW w:w="1588" w:type="dxa"/>
          </w:tcPr>
          <w:p>
            <w:pPr>
              <w:ind w:right="-1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6735" cy="695960"/>
                  <wp:effectExtent l="0" t="0" r="5715" b="889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Чǎваш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Шупашкар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хулин</w:t>
            </w:r>
          </w:p>
          <w:p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депутатсен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Пухăвĕ</w:t>
            </w:r>
          </w:p>
          <w:p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>
            <w:pPr>
              <w:keepNext/>
              <w:ind w:left="-108" w:right="-102"/>
              <w:jc w:val="center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>
      <w:pPr>
        <w:spacing w:line="288" w:lineRule="auto"/>
        <w:ind w:right="-1"/>
        <w:jc w:val="center"/>
      </w:pPr>
      <w:r>
        <w:t>26 октября 2023 года № 1407</w:t>
      </w:r>
      <w:bookmarkStart w:id="0" w:name="_GoBack"/>
      <w:bookmarkEnd w:id="0"/>
    </w:p>
    <w:p>
      <w:pPr>
        <w:pStyle w:val="ConsPlusNormal"/>
        <w:ind w:right="4535"/>
        <w:jc w:val="both"/>
        <w:rPr>
          <w:snapToGrid w:val="0"/>
          <w:spacing w:val="-10"/>
          <w:sz w:val="28"/>
          <w:szCs w:val="28"/>
        </w:rPr>
      </w:pPr>
    </w:p>
    <w:p>
      <w:pPr>
        <w:pStyle w:val="ConsPlusNormal"/>
        <w:ind w:right="4535"/>
        <w:jc w:val="both"/>
        <w:rPr>
          <w:spacing w:val="-10"/>
          <w:sz w:val="28"/>
          <w:szCs w:val="28"/>
        </w:rPr>
      </w:pPr>
      <w:r>
        <w:rPr>
          <w:snapToGrid w:val="0"/>
          <w:spacing w:val="-10"/>
          <w:sz w:val="28"/>
          <w:szCs w:val="28"/>
        </w:rPr>
        <w:t xml:space="preserve">О внесении изменений в </w:t>
      </w:r>
      <w:r>
        <w:rPr>
          <w:spacing w:val="-10"/>
          <w:sz w:val="28"/>
          <w:szCs w:val="28"/>
        </w:rPr>
        <w:t>Порядок принятия решений об условиях приватизации муниципального имущества города Чебоксары, утвержденный решением Чебоксарского городского Собрания депутатов от                   3 ноября 2020 года № 49</w:t>
      </w:r>
    </w:p>
    <w:p>
      <w:pPr>
        <w:widowControl w:val="0"/>
        <w:ind w:right="4393"/>
        <w:jc w:val="both"/>
        <w:rPr>
          <w:snapToGrid w:val="0"/>
          <w:sz w:val="36"/>
          <w:szCs w:val="36"/>
        </w:rPr>
      </w:pPr>
    </w:p>
    <w:p>
      <w:pPr>
        <w:spacing w:after="120" w:line="360" w:lineRule="auto"/>
        <w:ind w:firstLine="851"/>
        <w:jc w:val="both"/>
        <w:rPr>
          <w:szCs w:val="28"/>
        </w:rPr>
      </w:pPr>
      <w:r>
        <w:rPr>
          <w:szCs w:val="28"/>
        </w:rPr>
        <w:t>В соответствии с Федеральным законом от 21 декабря 2001 года            № 178–ФЗ «О приватизации государственного и муниципального имущества», Федеральным законом от 6 октября 2003 года № 131–ФЗ «Об общих принципах организации местного самоуправления в Российской Федерации», Законом Чувашской Республики от 18 октября 2004 года               № 19 «Об организации местного самоуправления в Чувашской Республике»,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40,</w:t>
      </w:r>
    </w:p>
    <w:p>
      <w:pPr>
        <w:spacing w:after="120" w:line="360" w:lineRule="auto"/>
        <w:jc w:val="center"/>
        <w:rPr>
          <w:szCs w:val="28"/>
        </w:rPr>
      </w:pPr>
      <w:r>
        <w:rPr>
          <w:szCs w:val="28"/>
        </w:rPr>
        <w:t>Чебоксарское городское Собрание депутатов</w:t>
      </w:r>
    </w:p>
    <w:p>
      <w:pPr>
        <w:spacing w:after="120" w:line="360" w:lineRule="auto"/>
        <w:jc w:val="center"/>
        <w:rPr>
          <w:szCs w:val="28"/>
        </w:rPr>
      </w:pPr>
      <w:r>
        <w:rPr>
          <w:szCs w:val="28"/>
        </w:rPr>
        <w:t>Р Е Ш И Л О:</w:t>
      </w:r>
    </w:p>
    <w:p>
      <w:pPr>
        <w:spacing w:line="360" w:lineRule="auto"/>
        <w:ind w:firstLine="851"/>
        <w:jc w:val="both"/>
        <w:rPr>
          <w:szCs w:val="28"/>
        </w:rPr>
      </w:pPr>
      <w:r>
        <w:rPr>
          <w:szCs w:val="28"/>
        </w:rPr>
        <w:t>1. Внести в Порядок принятия решений об условиях приватизации муниципального имущества города Чебоксары, утвержденный решением Чебоксарского городского Собрания депутатов от 3 ноября 2020 года              № 49 (в редакции решений Чебоксарского городского Собрания депутатов от 18 мая 2021 года № 306, от 22 декабря 2022 года № 1023), следующие изменения: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1) в разделе 1: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а) пункт 1.3 изложить в следующей редакции:</w:t>
      </w:r>
    </w:p>
    <w:p>
      <w:pPr>
        <w:shd w:val="clear" w:color="auto" w:fill="FFFFFF"/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</w:rPr>
        <w:lastRenderedPageBreak/>
        <w:t>«</w:t>
      </w:r>
      <w:r>
        <w:rPr>
          <w:color w:val="000000" w:themeColor="text1"/>
          <w:szCs w:val="28"/>
          <w:shd w:val="clear" w:color="auto" w:fill="FFFFFF"/>
        </w:rPr>
        <w:t>1.3. Органом, осуществляющим управление муниципальным имуществом, подготовку его приватизации и продажу, является администрация города Чебоксары.»;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б) пункт 1.5 изложить в следующей редакции: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«1.5. Приватизация муниципального имущества осуществляется способами, предусмотренными </w:t>
      </w:r>
      <w:hyperlink r:id="rId7" w:anchor="/document/12125505/entry/0" w:history="1">
        <w:r>
          <w:rPr>
            <w:color w:val="000000" w:themeColor="text1"/>
            <w:szCs w:val="28"/>
          </w:rPr>
          <w:t>Законом</w:t>
        </w:r>
      </w:hyperlink>
      <w:r>
        <w:rPr>
          <w:color w:val="000000" w:themeColor="text1"/>
          <w:szCs w:val="28"/>
        </w:rPr>
        <w:t> о приватизации.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Особенности реализации субъектами малого и среднего предпринимательства преимущественного права на приобретение арендуемого имущества и приватизации указанного имущества определяются </w:t>
      </w:r>
      <w:hyperlink r:id="rId8" w:anchor="/document/12161610/entry/0" w:history="1">
        <w:r>
          <w:rPr>
            <w:color w:val="000000" w:themeColor="text1"/>
            <w:szCs w:val="28"/>
          </w:rPr>
          <w:t>Федеральным законом</w:t>
        </w:r>
      </w:hyperlink>
      <w:r>
        <w:rPr>
          <w:color w:val="000000" w:themeColor="text1"/>
          <w:szCs w:val="28"/>
        </w:rPr>
        <w:t> от 22 июля 2008 года № 159–ФЗ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r>
        <w:rPr>
          <w:color w:val="000000" w:themeColor="text1"/>
          <w:szCs w:val="28"/>
          <w:shd w:val="clear" w:color="auto" w:fill="FFFFFF"/>
        </w:rPr>
        <w:t>»;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2) в разделе 3: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а) пункт 3.3 изложить в следующей редакции:</w:t>
      </w:r>
    </w:p>
    <w:p>
      <w:pPr>
        <w:shd w:val="clear" w:color="auto" w:fill="FFFFFF"/>
        <w:overflowPunct/>
        <w:autoSpaceDE/>
        <w:autoSpaceDN/>
        <w:adjustRightInd/>
        <w:spacing w:line="360" w:lineRule="auto"/>
        <w:ind w:firstLine="851"/>
        <w:jc w:val="both"/>
        <w:textAlignment w:val="auto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  <w:shd w:val="clear" w:color="auto" w:fill="FFFFFF"/>
        </w:rPr>
        <w:t>3.3. На основании предложений о приватизации муниципального имущества администрация города Чебоксары осуществляет разработку программы приватизации на предстоящий финансовый год.»;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б) пункт 3.6 изложить в следующей редакции: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«3.6. Программа приватизации согласовывается с: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заместителями главы администрации города, курирующими деятельность приватизируемых предприятий, хозяйствующих обществ;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заместителем главы администрации по экономическому развитию и финансам.</w:t>
      </w:r>
      <w:r>
        <w:rPr>
          <w:color w:val="000000" w:themeColor="text1"/>
          <w:szCs w:val="28"/>
          <w:shd w:val="clear" w:color="auto" w:fill="FFFFFF"/>
        </w:rPr>
        <w:t>»;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в) пункт 3.8 изложить в следующей редакции: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«3.8. Предложения по внесению изменений и дополнений в программу приватизации, утвержденную Чебоксарским городским Собранием депутатов, разрабатываются администрацией города </w:t>
      </w:r>
      <w:r>
        <w:rPr>
          <w:color w:val="000000" w:themeColor="text1"/>
          <w:szCs w:val="28"/>
        </w:rPr>
        <w:lastRenderedPageBreak/>
        <w:t>Чебоксары в соответствии с настоящим разделом и вносятся на рассмотрение Чебоксарского городского Собрания депутатов.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Предложения по исключению муниципального имущества из программы приватизации представляются функциональными органами, отраслевыми отделами в администрацию города Чебоксары в произвольной форме с обоснованием целесообразности исключения.</w:t>
      </w:r>
      <w:r>
        <w:rPr>
          <w:color w:val="000000" w:themeColor="text1"/>
          <w:szCs w:val="28"/>
          <w:shd w:val="clear" w:color="auto" w:fill="FFFFFF"/>
        </w:rPr>
        <w:t>»;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г) пункт 3.9 изложить в следующей редакции: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  <w:shd w:val="clear" w:color="auto" w:fill="FFFFFF"/>
        </w:rPr>
        <w:t>3.9. Программа приватизации размещается администрацией города Чебоксары в течение 15 дней со дня ее утверждения на официальном сайте Российской Федерации для размещения информации о проведении торгов (</w:t>
      </w:r>
      <w:hyperlink r:id="rId9" w:tgtFrame="_blank" w:history="1">
        <w:r>
          <w:rPr>
            <w:color w:val="000000" w:themeColor="text1"/>
            <w:szCs w:val="28"/>
            <w:shd w:val="clear" w:color="auto" w:fill="FFFFFF"/>
          </w:rPr>
          <w:t>https://torgi.gov.ru</w:t>
        </w:r>
      </w:hyperlink>
      <w:r>
        <w:rPr>
          <w:color w:val="000000" w:themeColor="text1"/>
          <w:szCs w:val="28"/>
          <w:shd w:val="clear" w:color="auto" w:fill="FFFFFF"/>
        </w:rPr>
        <w:t xml:space="preserve">) в соответствии с требованиями, установленными </w:t>
      </w:r>
      <w:hyperlink r:id="rId10" w:anchor="/document/12125505/entry/0" w:history="1">
        <w:r>
          <w:rPr>
            <w:color w:val="000000" w:themeColor="text1"/>
            <w:szCs w:val="28"/>
            <w:shd w:val="clear" w:color="auto" w:fill="FFFFFF"/>
          </w:rPr>
          <w:t>Законом</w:t>
        </w:r>
      </w:hyperlink>
      <w:r>
        <w:rPr>
          <w:color w:val="000000" w:themeColor="text1"/>
          <w:szCs w:val="28"/>
          <w:shd w:val="clear" w:color="auto" w:fill="FFFFFF"/>
        </w:rPr>
        <w:t> о приватизации.»;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д) пункт 3.11 изложить в следующей редакции: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  <w:shd w:val="clear" w:color="auto" w:fill="FFFFFF"/>
        </w:rPr>
        <w:t>3.11. Ежегодно не позднее первого июля администрация города Чебоксары представляет в Чебоксарское городское Собрание депутатов отчет о выполнении программы приватизации за прошедший год в свободной форме, но с обязательным указанием перечня приватизированного имущества, способа, срока и цены сделки приватизации.»;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3) в разделе 4: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а) пункт 4.1 изложить в следующей редакции: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  <w:shd w:val="clear" w:color="auto" w:fill="FFFFFF"/>
        </w:rPr>
        <w:t>4.1. Комиссия по приватизации объектов муниципальной собственности города Чебоксары (далее – Комиссия по приватизации) создается распоряжением администрации города Чебоксары.»;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б) пункт 4.3 изложить в следующей редакции: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  <w:shd w:val="clear" w:color="auto" w:fill="FFFFFF"/>
        </w:rPr>
        <w:t>4.3. В состав Комиссии по приватизации входят представители администрации города Чебоксары, финансового управления администрации города Чебоксары, отраслевых постоянных комиссий Чебоксарского городского Собрания депутатов.»;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  <w:shd w:val="clear" w:color="auto" w:fill="FFFFFF"/>
        </w:rPr>
        <w:t>в)</w:t>
      </w:r>
      <w:r>
        <w:rPr>
          <w:color w:val="000000" w:themeColor="text1"/>
          <w:szCs w:val="28"/>
        </w:rPr>
        <w:t xml:space="preserve"> пункт 4.4 изложить в следующей редакции: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«</w:t>
      </w:r>
      <w:r>
        <w:rPr>
          <w:color w:val="000000" w:themeColor="text1"/>
          <w:szCs w:val="28"/>
          <w:shd w:val="clear" w:color="auto" w:fill="FFFFFF"/>
        </w:rPr>
        <w:t>4.4. Руководство деятельностью Комиссии по приватизации осуществляет председатель комиссии, назначаемый из числа работников администрации города Чебоксары. Председатель комиссии руководит деятельностью комиссии и организовывает ее работу.»;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4) в разделе 5: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а) пункт 5.1 изложить в следующей редакции: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  <w:shd w:val="clear" w:color="auto" w:fill="FFFFFF"/>
        </w:rPr>
      </w:pPr>
      <w:r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  <w:shd w:val="clear" w:color="auto" w:fill="FFFFFF"/>
        </w:rPr>
        <w:t>5.1. В процессе приватизации муниципального имущества осуществляется его предпродажная подготовка, план проведения которой разрабатывается Комиссией по приватизации и утверждается администрацией города Чебоксары.»;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б) пункт 5.3 изложить в следующей редакции: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  <w:shd w:val="clear" w:color="auto" w:fill="FFFFFF"/>
        </w:rPr>
        <w:t>5.3. Стоимость приватизируемого имущества (объекта приватизации) определяется как рыночная стоимость муниципального имущества для применения ее в качестве начальной цены его продажи, на основании оценки, проведенной привлеченными администрацией города Чебоксары оценщиками в соответствии с </w:t>
      </w:r>
      <w:hyperlink r:id="rId11" w:anchor="/document/12112509/entry/1" w:history="1">
        <w:r>
          <w:rPr>
            <w:color w:val="000000" w:themeColor="text1"/>
            <w:szCs w:val="28"/>
            <w:shd w:val="clear" w:color="auto" w:fill="FFFFFF"/>
          </w:rPr>
          <w:t>законодательством</w:t>
        </w:r>
      </w:hyperlink>
      <w:r>
        <w:rPr>
          <w:color w:val="000000" w:themeColor="text1"/>
          <w:szCs w:val="28"/>
          <w:shd w:val="clear" w:color="auto" w:fill="FFFFFF"/>
        </w:rPr>
        <w:t> об оценочной деятельности.»;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в) пункт 5.7 изложить в следующей редакции: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«5.7. Информационное обеспечение сущности и хода процесса приватизации муниципального имущества возлагается на администрацию города Чебоксары.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Текст и срок информационного сообщения должен быть подготовлен администрацией города Чебоксары в соответствии с требованиями </w:t>
      </w:r>
      <w:hyperlink r:id="rId12" w:anchor="/document/12125505/entry/0" w:history="1">
        <w:r>
          <w:rPr>
            <w:color w:val="000000" w:themeColor="text1"/>
            <w:szCs w:val="28"/>
          </w:rPr>
          <w:t>Закона</w:t>
        </w:r>
      </w:hyperlink>
      <w:r>
        <w:rPr>
          <w:color w:val="000000" w:themeColor="text1"/>
          <w:szCs w:val="28"/>
        </w:rPr>
        <w:t> о приватизации и размещен на </w:t>
      </w:r>
      <w:hyperlink r:id="rId13" w:tgtFrame="_blank" w:history="1">
        <w:r>
          <w:rPr>
            <w:color w:val="000000" w:themeColor="text1"/>
            <w:szCs w:val="28"/>
          </w:rPr>
          <w:t>официальном сайте</w:t>
        </w:r>
      </w:hyperlink>
      <w:r>
        <w:rPr>
          <w:color w:val="000000" w:themeColor="text1"/>
          <w:szCs w:val="28"/>
        </w:rPr>
        <w:t> администрации города Чебоксары в сети «Интернет», </w:t>
      </w:r>
      <w:hyperlink r:id="rId14" w:tgtFrame="_blank" w:history="1">
        <w:r>
          <w:rPr>
            <w:color w:val="000000" w:themeColor="text1"/>
            <w:szCs w:val="28"/>
          </w:rPr>
          <w:t>официальном сайте</w:t>
        </w:r>
      </w:hyperlink>
      <w:r>
        <w:rPr>
          <w:color w:val="000000" w:themeColor="text1"/>
          <w:szCs w:val="28"/>
        </w:rPr>
        <w:t> Российской Федерации в сети «Интернет» для размещения информации о проведении торгов, определенном Правительством Российской Федерации</w:t>
      </w:r>
      <w:r>
        <w:rPr>
          <w:color w:val="000000" w:themeColor="text1"/>
          <w:szCs w:val="28"/>
          <w:shd w:val="clear" w:color="auto" w:fill="FFFFFF"/>
        </w:rPr>
        <w:t>.»;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5) в разделе 6: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а) пункт 6.2 изложить в следующей редакции: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 xml:space="preserve">«6.2. В уставе акционерного общества должны быть учтены требования </w:t>
      </w:r>
      <w:hyperlink r:id="rId15" w:anchor="/document/10105712/entry/0" w:history="1">
        <w:r>
          <w:rPr>
            <w:color w:val="000000" w:themeColor="text1"/>
            <w:szCs w:val="28"/>
          </w:rPr>
          <w:t>Федерального закона</w:t>
        </w:r>
      </w:hyperlink>
      <w:r>
        <w:rPr>
          <w:color w:val="000000" w:themeColor="text1"/>
          <w:szCs w:val="28"/>
        </w:rPr>
        <w:t> «Об акционерных обществах».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Учредителем акционерного общества выступает администрация города Чебоксары.</w:t>
      </w:r>
      <w:r>
        <w:rPr>
          <w:color w:val="000000" w:themeColor="text1"/>
          <w:szCs w:val="28"/>
          <w:shd w:val="clear" w:color="auto" w:fill="FFFFFF"/>
        </w:rPr>
        <w:t>»;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б) пункт 6.3 изложить в следующей редакции: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  <w:shd w:val="clear" w:color="auto" w:fill="FFFFFF"/>
        </w:rPr>
        <w:t>6.3. Права акционера в акционерных обществах, акции которых находятся в муниципальной собственности города Чебоксары осуществляет администрация города Чебоксары в соответствии с Федеральным законом от 26 декабря 1995 года № 208–ФЗ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>«Об акционерных обществах».»;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6) пункт 10.1 раздела 10 изложить в следующей редакции: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«10.1. Денежные средства, получаемые от приватизации муниципального имущества города Чебоксары, подлежат зачислению в бюджет города Чебоксары в полном объеме.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Финансирование затрат администрации города Чебоксары на организацию и проведение приватизации муниципального имущества города Чебоксары, проведение мероприятий по предпродажной подготовке объектов приватизации, осуществляется за счет средств бюджета города Чебоксары в соответствии со сметой расходов администрации города Чебоксары, утверждаемой в установленном порядке.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Перечень затрат на организацию и проведение приватизации муниципального имущества города Чебоксары, финансируемых за счет средств бюджета города Чебоксары, устанавливается постановлением администрации города Чебоксары.</w:t>
      </w:r>
      <w:r>
        <w:rPr>
          <w:color w:val="000000" w:themeColor="text1"/>
          <w:szCs w:val="28"/>
          <w:shd w:val="clear" w:color="auto" w:fill="FFFFFF"/>
        </w:rPr>
        <w:t>».</w:t>
      </w:r>
    </w:p>
    <w:p>
      <w:pPr>
        <w:spacing w:line="360" w:lineRule="auto"/>
        <w:ind w:firstLine="851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 Контроль за исполнением настоящего решения оставляю за собой.</w:t>
      </w:r>
    </w:p>
    <w:p>
      <w:pPr>
        <w:jc w:val="both"/>
        <w:rPr>
          <w:szCs w:val="28"/>
        </w:rPr>
      </w:pPr>
    </w:p>
    <w:p>
      <w:pPr>
        <w:jc w:val="both"/>
        <w:rPr>
          <w:szCs w:val="28"/>
        </w:rPr>
      </w:pPr>
    </w:p>
    <w:p>
      <w:pPr>
        <w:jc w:val="both"/>
        <w:rPr>
          <w:szCs w:val="28"/>
        </w:rPr>
      </w:pPr>
    </w:p>
    <w:p>
      <w:pPr>
        <w:spacing w:line="312" w:lineRule="auto"/>
        <w:jc w:val="both"/>
      </w:pPr>
      <w:r>
        <w:rPr>
          <w:szCs w:val="28"/>
        </w:rPr>
        <w:t>Глава города Чебоксары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Е.Н. Кадышев</w:t>
      </w:r>
    </w:p>
    <w:p/>
    <w:p>
      <w:pPr>
        <w:spacing w:line="360" w:lineRule="auto"/>
        <w:jc w:val="both"/>
        <w:rPr>
          <w:szCs w:val="28"/>
        </w:rPr>
      </w:pPr>
    </w:p>
    <w:sectPr>
      <w:headerReference w:type="default" r:id="rId16"/>
      <w:pgSz w:w="11907" w:h="16839" w:code="9"/>
      <w:pgMar w:top="1134" w:right="851" w:bottom="709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9367261"/>
      <w:docPartObj>
        <w:docPartGallery w:val="Page Numbers (Top of Page)"/>
        <w:docPartUnique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F534B-E401-44A0-87C0-3B0BC795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ind w:left="317"/>
      <w:jc w:val="center"/>
      <w:outlineLvl w:val="0"/>
    </w:pPr>
    <w:rPr>
      <w:b/>
      <w:spacing w:val="1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pacing w:val="100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="Cambria" w:eastAsia="Times New Roman" w:hAnsi="Cambria" w:cs="Times New Roman"/>
      <w:color w:val="243F60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="Cambria" w:eastAsia="Times New Roman" w:hAnsi="Cambria" w:cs="Times New Roman"/>
      <w:i/>
      <w:iCs/>
      <w:color w:val="243F60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character" w:customStyle="1" w:styleId="a9">
    <w:name w:val="Гипертекстовая ссылка"/>
    <w:basedOn w:val="a0"/>
    <w:uiPriority w:val="99"/>
    <w:rPr>
      <w:color w:val="106BBE"/>
    </w:rPr>
  </w:style>
  <w:style w:type="paragraph" w:customStyle="1" w:styleId="aa">
    <w:name w:val="Комментарий"/>
    <w:basedOn w:val="a"/>
    <w:next w:val="a"/>
    <w:uiPriority w:val="99"/>
    <w:pPr>
      <w:widowControl w:val="0"/>
      <w:overflowPunct/>
      <w:spacing w:before="75"/>
      <w:ind w:left="170"/>
      <w:jc w:val="both"/>
      <w:textAlignment w:val="auto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b">
    <w:name w:val="Информация о версии"/>
    <w:basedOn w:val="aa"/>
    <w:next w:val="a"/>
    <w:uiPriority w:val="99"/>
    <w:rPr>
      <w:i/>
      <w:iCs/>
    </w:rPr>
  </w:style>
  <w:style w:type="character" w:customStyle="1" w:styleId="ac">
    <w:name w:val="Цветовое выделение"/>
    <w:uiPriority w:val="99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pPr>
      <w:widowControl w:val="0"/>
      <w:overflowPunct/>
      <w:jc w:val="both"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pPr>
      <w:widowControl w:val="0"/>
      <w:overflowPunct/>
      <w:textAlignment w:val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pPr>
      <w:widowControl w:val="0"/>
      <w:overflowPunct/>
      <w:textAlignment w:val="auto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Сноска"/>
    <w:basedOn w:val="a"/>
    <w:next w:val="a"/>
    <w:uiPriority w:val="99"/>
    <w:pPr>
      <w:widowControl w:val="0"/>
      <w:overflowPunct/>
      <w:ind w:firstLine="720"/>
      <w:jc w:val="both"/>
      <w:textAlignment w:val="auto"/>
    </w:pPr>
    <w:rPr>
      <w:rFonts w:ascii="Times New Roman CYR" w:eastAsiaTheme="minorEastAsia" w:hAnsi="Times New Roman CYR" w:cs="Times New Roman CYR"/>
      <w:sz w:val="20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3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8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6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4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63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0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52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40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316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62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010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2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31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798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9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3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679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3951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3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931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87740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5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61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145452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33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7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82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22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29320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10062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27523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259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6949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902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739943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" w:color="auto"/>
                            <w:left w:val="single" w:sz="24" w:space="2" w:color="auto"/>
                            <w:bottom w:val="single" w:sz="24" w:space="2" w:color="auto"/>
                            <w:right w:val="single" w:sz="24" w:space="0" w:color="auto"/>
                          </w:divBdr>
                          <w:divsChild>
                            <w:div w:id="151369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43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2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29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72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6696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13518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90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946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4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294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202670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4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79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133741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83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2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3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8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591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8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7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9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9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7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9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0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9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87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7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6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9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5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47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8443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06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" w:color="auto"/>
                            <w:left w:val="single" w:sz="24" w:space="2" w:color="auto"/>
                            <w:bottom w:val="single" w:sz="24" w:space="2" w:color="auto"/>
                            <w:right w:val="single" w:sz="24" w:space="0" w:color="auto"/>
                          </w:divBdr>
                          <w:divsChild>
                            <w:div w:id="57941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4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4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1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58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5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3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0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7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2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9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1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3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32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6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98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33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83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29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2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03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9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6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1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0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9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55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0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8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4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3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621831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7361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9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5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2187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14771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86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9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2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47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47241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1759978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9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2205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58603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2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1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747511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2" w:color="auto"/>
                            <w:left w:val="single" w:sz="24" w:space="2" w:color="auto"/>
                            <w:bottom w:val="single" w:sz="24" w:space="2" w:color="auto"/>
                            <w:right w:val="single" w:sz="24" w:space="0" w:color="auto"/>
                          </w:divBdr>
                          <w:divsChild>
                            <w:div w:id="5420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4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38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04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113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94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120509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6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53288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1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6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2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67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40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23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94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5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3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6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6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0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9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3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1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76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65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85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53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04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3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7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7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72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3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0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58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7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31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12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78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3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2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7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23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79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18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37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18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70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26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79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7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73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46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48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57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63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46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50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1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07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74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62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7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2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85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0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12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39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13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95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28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47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0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35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8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6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25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42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55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42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7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8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61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48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40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13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92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54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0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24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1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54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18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79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17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54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4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44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95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1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60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44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08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1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53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7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8699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C5C5C5"/>
                        <w:right w:val="single" w:sz="6" w:space="0" w:color="99BCE8"/>
                      </w:divBdr>
                      <w:divsChild>
                        <w:div w:id="15176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9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1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53866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73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C5C5C5"/>
                                  </w:divBdr>
                                  <w:divsChild>
                                    <w:div w:id="207299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115995">
          <w:marLeft w:val="0"/>
          <w:marRight w:val="0"/>
          <w:marTop w:val="0"/>
          <w:marBottom w:val="0"/>
          <w:divBdr>
            <w:top w:val="single" w:sz="6" w:space="2" w:color="99BCE8"/>
            <w:left w:val="single" w:sz="6" w:space="2" w:color="99BCE8"/>
            <w:bottom w:val="single" w:sz="6" w:space="2" w:color="99BCE8"/>
            <w:right w:val="single" w:sz="6" w:space="2" w:color="99BCE8"/>
          </w:divBdr>
          <w:divsChild>
            <w:div w:id="4156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8621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63124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4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3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7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1378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" w:color="auto"/>
                        <w:left w:val="single" w:sz="24" w:space="2" w:color="auto"/>
                        <w:bottom w:val="single" w:sz="24" w:space="2" w:color="auto"/>
                        <w:right w:val="single" w:sz="24" w:space="0" w:color="auto"/>
                      </w:divBdr>
                      <w:divsChild>
                        <w:div w:id="157404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2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9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4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1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0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5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2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89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2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66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25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8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05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41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82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8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612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541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529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3963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64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7194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9969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0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7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8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7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34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148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718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76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44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535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496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966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570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5060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794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972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9978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9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65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85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06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4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78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17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558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890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069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570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570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7010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000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546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1454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3229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9237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5074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544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7122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82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5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60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2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96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1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0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44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95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2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2720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245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189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90626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689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938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://gov.cap.ru/main.asp?govid=149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www.torgi.gov.ru" TargetMode="External"/><Relationship Id="rId14" Type="http://schemas.openxmlformats.org/officeDocument/2006/relationships/hyperlink" Target="https://internet.garant.ru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8251</CharactersWithSpaces>
  <SharedDoc>false</SharedDoc>
  <HLinks>
    <vt:vector size="18" baseType="variant">
      <vt:variant>
        <vt:i4>3211316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http://mobileonline.garant.ru/document/redirect/12125505/0</vt:lpwstr>
      </vt:variant>
      <vt:variant>
        <vt:lpwstr/>
      </vt:variant>
      <vt:variant>
        <vt:i4>3211317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http://mobileonline.garant.ru/document/redirect/12127232/0</vt:lpwstr>
      </vt:variant>
      <vt:variant>
        <vt:lpwstr/>
      </vt:variant>
      <vt:variant>
        <vt:i4>4259934</vt:i4>
      </vt:variant>
      <vt:variant>
        <vt:i4>0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/document/12161610/entry/0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А.Н.</dc:creator>
  <cp:lastModifiedBy>gcheb_chgsd4</cp:lastModifiedBy>
  <cp:revision>8</cp:revision>
  <cp:lastPrinted>2023-10-30T07:14:00Z</cp:lastPrinted>
  <dcterms:created xsi:type="dcterms:W3CDTF">2023-10-27T11:45:00Z</dcterms:created>
  <dcterms:modified xsi:type="dcterms:W3CDTF">2023-10-31T12:51:00Z</dcterms:modified>
</cp:coreProperties>
</file>