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-43815</wp:posOffset>
                </wp:positionV>
                <wp:extent cx="2667000" cy="1933575"/>
                <wp:effectExtent l="0" t="0" r="19050" b="28575"/>
                <wp:wrapNone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ind w:right="-57"/>
                              <w:jc w:val="both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редседател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Общественного совета при Министерстве транспорта и дорожного хозяйства Чувашской Республики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ind w:right="-57"/>
                              <w:jc w:val="both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ind w:right="-57"/>
                              <w:jc w:val="both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______________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Д.Ю. Кудряшов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ind w:right="-57"/>
                              <w:jc w:val="both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ind w:right="-57"/>
                              <w:jc w:val="both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ind w:right="-57"/>
                              <w:jc w:val="both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« 29 » января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5 г.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ind w:right="-57"/>
                              <w:spacing w:after="0" w:line="240" w:lineRule="auto"/>
                            </w:pPr>
                            <w:r/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59264;o:allowoverlap:true;o:allowincell:true;mso-position-horizontal-relative:text;margin-left:253.20pt;mso-position-horizontal:absolute;mso-position-vertical-relative:text;margin-top:-3.45pt;mso-position-vertical:absolute;width:210.00pt;height:152.25pt;mso-wrap-distance-left:9.00pt;mso-wrap-distance-top:0.00pt;mso-wrap-distance-right:9.00pt;mso-wrap-distance-bottom:0.00pt;v-text-anchor:top;visibility:visible;" fillcolor="#FFFFFF" strokecolor="#FFFFFF" strokeweight="0.75pt">
                <v:textbox inset="0,0,0,0">
                  <w:txbxContent>
                    <w:p>
                      <w:pPr>
                        <w:ind w:right="-57"/>
                        <w:jc w:val="both"/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редседател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ь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Общественного совета при Министерстве транспорта и дорожного хозяйства Чувашской Республики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r>
                    </w:p>
                    <w:p>
                      <w:pPr>
                        <w:ind w:right="-57"/>
                        <w:jc w:val="both"/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r>
                    </w:p>
                    <w:p>
                      <w:pPr>
                        <w:ind w:right="-57"/>
                        <w:jc w:val="both"/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______________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Д.Ю. Кудряшов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r>
                    </w:p>
                    <w:p>
                      <w:pPr>
                        <w:ind w:right="-57"/>
                        <w:jc w:val="both"/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r>
                    </w:p>
                    <w:p>
                      <w:pPr>
                        <w:ind w:right="-57"/>
                        <w:jc w:val="both"/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r>
                    </w:p>
                    <w:p>
                      <w:pPr>
                        <w:ind w:right="-57"/>
                        <w:jc w:val="both"/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« 29 » января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202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5 г.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r>
                    </w:p>
                    <w:p>
                      <w:pPr>
                        <w:ind w:right="-57"/>
                        <w:spacing w:after="0" w:line="240" w:lineRule="auto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Министр транспорта и дорожного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хозяйства Чувашской Республики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</w:t>
      </w:r>
      <w:r>
        <w:rPr>
          <w:rFonts w:ascii="Times New Roman" w:hAnsi="Times New Roman" w:cs="Times New Roman"/>
          <w:sz w:val="26"/>
          <w:szCs w:val="26"/>
        </w:rPr>
        <w:t xml:space="preserve">М.М. Петров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 29 » января </w:t>
      </w:r>
      <w:r>
        <w:rPr>
          <w:rFonts w:ascii="Times New Roman" w:hAnsi="Times New Roman" w:cs="Times New Roman"/>
          <w:sz w:val="26"/>
          <w:szCs w:val="26"/>
        </w:rPr>
        <w:t xml:space="preserve">202</w:t>
      </w:r>
      <w:r>
        <w:rPr>
          <w:rFonts w:ascii="Times New Roman" w:hAnsi="Times New Roman" w:cs="Times New Roman"/>
          <w:sz w:val="26"/>
          <w:szCs w:val="26"/>
        </w:rPr>
        <w:t xml:space="preserve">5 г.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</w:p>
    <w:p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проводимых мероприятиях в части, касающейся функционирования антимонопольного комплаенса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4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Министерстве транспорта и дорожного хозяйства Чувашской Республики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Указа Президент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от 21 декабря </w:t>
      </w:r>
      <w:r>
        <w:rPr>
          <w:rFonts w:ascii="Times New Roman" w:hAnsi="Times New Roman" w:cs="Times New Roman"/>
          <w:sz w:val="28"/>
          <w:szCs w:val="28"/>
        </w:rPr>
        <w:t xml:space="preserve">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618 «Об основных направлениях государственной политики по развитию конкуренции» в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Министерстве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Чувашской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Минтранс Чувашии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продолжается работа по реализации системы внутреннего обеспечения соответствия требованиям антимонопольного законодательства (далее - антимонопольный комплаенс).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рамках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Национального плана («</w:t>
      </w:r>
      <w:r>
        <w:rPr>
          <w:rFonts w:ascii="Times New Roman" w:hAnsi="Times New Roman" w:cs="Times New Roman"/>
          <w:sz w:val="28"/>
          <w:szCs w:val="28"/>
        </w:rPr>
        <w:t xml:space="preserve">дорожной карты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) развития конкуренции в Российской Федерации на 2021 - 2025 годы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аспоряжение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sz w:val="28"/>
          <w:szCs w:val="28"/>
        </w:rPr>
        <w:t xml:space="preserve">2.09.2021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2424-р</w:t>
      </w:r>
      <w:r>
        <w:rPr>
          <w:rFonts w:ascii="Times New Roman" w:hAnsi="Times New Roman" w:cs="Times New Roman"/>
          <w:sz w:val="28"/>
          <w:szCs w:val="28"/>
        </w:rPr>
        <w:t xml:space="preserve">, распоряжения Правит</w:t>
      </w:r>
      <w:r>
        <w:rPr>
          <w:rFonts w:ascii="Times New Roman" w:hAnsi="Times New Roman" w:cs="Times New Roman"/>
          <w:sz w:val="28"/>
          <w:szCs w:val="28"/>
        </w:rPr>
        <w:t xml:space="preserve">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</w:t>
      </w:r>
      <w:r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cs="Times New Roman"/>
          <w:sz w:val="28"/>
          <w:szCs w:val="28"/>
        </w:rPr>
        <w:t xml:space="preserve">инят приказ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br/>
        <w:t xml:space="preserve">№ 02-03/44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организации в Министерстве транспорта и дорожного хозяйства Чувашской Республики системы внутреннего обеспечения соответствия требованиям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исполнении нормативных актов, принятых в рамках реализации антимонопольного комплаенса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Минтранса Чувашии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</w:t>
      </w:r>
      <w:r>
        <w:rPr>
          <w:rFonts w:ascii="Times New Roman" w:hAnsi="Times New Roman" w:cs="Times New Roman"/>
          <w:sz w:val="28"/>
          <w:szCs w:val="28"/>
        </w:rPr>
        <w:t xml:space="preserve">азделе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Проекты нормативных правовых актов Минтранса Чувашии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</w:t>
      </w:r>
      <w:r>
        <w:rPr>
          <w:rFonts w:ascii="Times New Roman" w:hAnsi="Times New Roman" w:cs="Times New Roman"/>
          <w:sz w:val="28"/>
          <w:szCs w:val="28"/>
        </w:rPr>
        <w:t xml:space="preserve">ссылка на П</w:t>
      </w:r>
      <w:r>
        <w:rPr>
          <w:rFonts w:ascii="Times New Roman" w:hAnsi="Times New Roman" w:cs="Times New Roman"/>
          <w:sz w:val="28"/>
          <w:szCs w:val="28"/>
        </w:rPr>
        <w:t xml:space="preserve">ортал «Чувашия онлайн»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, содержащий </w:t>
      </w:r>
      <w:r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</w:t>
      </w:r>
      <w:r>
        <w:rPr>
          <w:rFonts w:ascii="Times New Roman" w:hAnsi="Times New Roman" w:cs="Times New Roman"/>
          <w:sz w:val="28"/>
          <w:szCs w:val="28"/>
        </w:rPr>
        <w:t xml:space="preserve">разработанных</w:t>
      </w:r>
      <w:r>
        <w:rPr>
          <w:rFonts w:ascii="Times New Roman" w:hAnsi="Times New Roman" w:cs="Times New Roman"/>
          <w:sz w:val="28"/>
          <w:szCs w:val="28"/>
        </w:rPr>
        <w:t xml:space="preserve"> Минтрансом Чувашии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 202</w:t>
      </w:r>
      <w:r>
        <w:rPr>
          <w:rFonts w:ascii="Times New Roman" w:hAnsi="Times New Roman" w:cs="Times New Roman"/>
          <w:sz w:val="28"/>
          <w:szCs w:val="28"/>
        </w:rPr>
        <w:t xml:space="preserve">4 год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ортал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«Народный контроль» Чувашской Республики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79 </w:t>
      </w:r>
      <w:r>
        <w:rPr>
          <w:rFonts w:ascii="Times New Roman" w:hAnsi="Times New Roman" w:cs="Times New Roman"/>
          <w:sz w:val="28"/>
          <w:szCs w:val="28"/>
        </w:rPr>
        <w:t xml:space="preserve">нормативны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, разработанны</w:t>
      </w:r>
      <w:r>
        <w:rPr>
          <w:rFonts w:ascii="Times New Roman" w:hAnsi="Times New Roman" w:cs="Times New Roman"/>
          <w:sz w:val="28"/>
          <w:szCs w:val="28"/>
        </w:rPr>
        <w:t xml:space="preserve">х Минтрансом Чувашии.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Предложений и замечаний от организаций и граждан о выявленных в нормативных правовых актах </w:t>
      </w:r>
      <w:r>
        <w:rPr>
          <w:rFonts w:ascii="Times New Roman" w:hAnsi="Times New Roman" w:cs="Times New Roman"/>
          <w:sz w:val="28"/>
          <w:szCs w:val="28"/>
        </w:rPr>
        <w:t xml:space="preserve">Мин</w:t>
      </w:r>
      <w:r>
        <w:rPr>
          <w:rFonts w:ascii="Times New Roman" w:hAnsi="Times New Roman" w:cs="Times New Roman"/>
          <w:sz w:val="28"/>
          <w:szCs w:val="28"/>
        </w:rPr>
        <w:t xml:space="preserve">транса Чувашии </w:t>
      </w:r>
      <w:r>
        <w:rPr>
          <w:rFonts w:ascii="Times New Roman" w:hAnsi="Times New Roman" w:cs="Times New Roman"/>
          <w:sz w:val="28"/>
          <w:szCs w:val="28"/>
        </w:rPr>
        <w:t xml:space="preserve">нарушений антимонопольного законодательства не поступало, в связи с чем можно сделать обобщенный вывод, что отрицательное влияние институтов гражданского общества к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Мин</w:t>
      </w:r>
      <w:r>
        <w:rPr>
          <w:rFonts w:ascii="Times New Roman" w:hAnsi="Times New Roman" w:cs="Times New Roman"/>
          <w:sz w:val="28"/>
          <w:szCs w:val="28"/>
        </w:rPr>
        <w:t xml:space="preserve">транса Чувашии</w:t>
      </w:r>
      <w:r>
        <w:rPr>
          <w:rFonts w:ascii="Times New Roman" w:hAnsi="Times New Roman" w:cs="Times New Roman"/>
          <w:sz w:val="28"/>
          <w:szCs w:val="28"/>
        </w:rPr>
        <w:t xml:space="preserve"> по развитию конкуренции отсутствует.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</w:t>
      </w:r>
      <w:r>
        <w:rPr>
          <w:rFonts w:ascii="Times New Roman" w:hAnsi="Times New Roman" w:cs="Times New Roman"/>
          <w:sz w:val="28"/>
          <w:szCs w:val="28"/>
        </w:rPr>
        <w:t xml:space="preserve">трансом Чувашии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выявлении нарушений антимонопольного законодательств проводится анализ выявленных нарушений.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акже за указанный период </w:t>
      </w:r>
      <w:r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в виде наложения штрафа или в виде дисквалификации за нарушения ант</w:t>
      </w:r>
      <w:r>
        <w:rPr>
          <w:rFonts w:ascii="Times New Roman" w:hAnsi="Times New Roman" w:cs="Times New Roman"/>
          <w:sz w:val="28"/>
          <w:szCs w:val="28"/>
        </w:rPr>
        <w:t xml:space="preserve">имонопольного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sz w:val="28"/>
          <w:szCs w:val="28"/>
        </w:rPr>
        <w:t xml:space="preserve">Мин</w:t>
      </w:r>
      <w:r>
        <w:rPr>
          <w:rFonts w:ascii="Times New Roman" w:hAnsi="Times New Roman" w:cs="Times New Roman"/>
          <w:sz w:val="28"/>
          <w:szCs w:val="28"/>
        </w:rPr>
        <w:t xml:space="preserve">транса Чувашии</w:t>
      </w:r>
      <w:r>
        <w:rPr>
          <w:rFonts w:ascii="Times New Roman" w:hAnsi="Times New Roman" w:cs="Times New Roman"/>
          <w:sz w:val="28"/>
          <w:szCs w:val="28"/>
        </w:rPr>
        <w:t xml:space="preserve"> не привлекались, акты реагирования контрольных (надзорных) органов о нарушении антимонопольного законодательства в адрес министерства не поступали.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лючевые показатели эффективности функционирования антимонопольного комплаенса в </w:t>
      </w:r>
      <w:r>
        <w:rPr>
          <w:rFonts w:ascii="Times New Roman" w:hAnsi="Times New Roman" w:cs="Times New Roman"/>
          <w:sz w:val="28"/>
          <w:szCs w:val="28"/>
        </w:rPr>
        <w:t xml:space="preserve">Мин</w:t>
      </w:r>
      <w:r>
        <w:rPr>
          <w:rFonts w:ascii="Times New Roman" w:hAnsi="Times New Roman" w:cs="Times New Roman"/>
          <w:sz w:val="28"/>
          <w:szCs w:val="28"/>
        </w:rPr>
        <w:t xml:space="preserve">трансе Чувашии </w:t>
      </w:r>
      <w:r>
        <w:rPr>
          <w:rFonts w:ascii="Times New Roman" w:hAnsi="Times New Roman" w:cs="Times New Roman"/>
          <w:sz w:val="28"/>
          <w:szCs w:val="28"/>
        </w:rPr>
        <w:t xml:space="preserve">выполнены.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исключения положений, противоречащих нормам антимонопольного законодательства на стадии разработки проектов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  договоров, соглашений, на постоянной основе проводится юридическая экспертиза перечисленных актов, подготовленных стр</w:t>
      </w:r>
      <w:r>
        <w:rPr>
          <w:rFonts w:ascii="Times New Roman" w:hAnsi="Times New Roman" w:cs="Times New Roman"/>
          <w:sz w:val="28"/>
          <w:szCs w:val="28"/>
        </w:rPr>
        <w:t xml:space="preserve">уктурными подразделениями </w:t>
      </w:r>
      <w:r>
        <w:rPr>
          <w:rFonts w:ascii="Times New Roman" w:hAnsi="Times New Roman" w:cs="Times New Roman"/>
          <w:sz w:val="28"/>
          <w:szCs w:val="28"/>
        </w:rPr>
        <w:t xml:space="preserve">Мин</w:t>
      </w:r>
      <w:r>
        <w:rPr>
          <w:rFonts w:ascii="Times New Roman" w:hAnsi="Times New Roman" w:cs="Times New Roman"/>
          <w:sz w:val="28"/>
          <w:szCs w:val="28"/>
        </w:rPr>
        <w:t xml:space="preserve">транса Чувашии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исполнения положений </w:t>
      </w:r>
      <w:r>
        <w:rPr>
          <w:rFonts w:ascii="Times New Roman" w:hAnsi="Times New Roman" w:cs="Times New Roman"/>
          <w:sz w:val="28"/>
          <w:szCs w:val="28"/>
        </w:rPr>
        <w:t xml:space="preserve">Национального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противодействия коррупции на 2021 - 2024 годы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казом Президента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16</w:t>
      </w:r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478</w:t>
      </w:r>
      <w:r>
        <w:rPr>
          <w:rFonts w:ascii="Times New Roman" w:hAnsi="Times New Roman" w:cs="Times New Roman"/>
          <w:sz w:val="28"/>
          <w:szCs w:val="28"/>
        </w:rPr>
        <w:t xml:space="preserve">, Федерального закона от 25.12.2008 № 273-ФЗ «О противодействии коррупции» и в соответствии с положениями статьи 8 Федерального закона от 05.04.2013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ых и муниципальных нужд» </w:t>
      </w:r>
      <w:r>
        <w:rPr>
          <w:rFonts w:ascii="Times New Roman" w:hAnsi="Times New Roman" w:cs="Times New Roman"/>
          <w:sz w:val="28"/>
          <w:szCs w:val="28"/>
        </w:rPr>
        <w:t xml:space="preserve">Мин</w:t>
      </w:r>
      <w:r>
        <w:rPr>
          <w:rFonts w:ascii="Times New Roman" w:hAnsi="Times New Roman" w:cs="Times New Roman"/>
          <w:sz w:val="28"/>
          <w:szCs w:val="28"/>
        </w:rPr>
        <w:t xml:space="preserve">трансом Чувашии</w:t>
      </w:r>
      <w:r>
        <w:rPr>
          <w:rFonts w:ascii="Times New Roman" w:hAnsi="Times New Roman" w:cs="Times New Roman"/>
          <w:sz w:val="28"/>
          <w:szCs w:val="28"/>
        </w:rPr>
        <w:t xml:space="preserve"> проводится мониторинг коррупционных рисков и причин, способствующих созданию условий для проявления коррупции в деятельности по осуществлению закупок товаров, работ, услуг для обеспечения государственных нужд.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Должностным лицам </w:t>
      </w:r>
      <w:r>
        <w:rPr>
          <w:rFonts w:ascii="Times New Roman" w:hAnsi="Times New Roman" w:cs="Times New Roman"/>
          <w:sz w:val="28"/>
          <w:szCs w:val="28"/>
        </w:rPr>
        <w:t xml:space="preserve">Мин</w:t>
      </w:r>
      <w:r>
        <w:rPr>
          <w:rFonts w:ascii="Times New Roman" w:hAnsi="Times New Roman" w:cs="Times New Roman"/>
          <w:sz w:val="28"/>
          <w:szCs w:val="28"/>
        </w:rPr>
        <w:t xml:space="preserve">транса Чувашии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закупок товаров, работ, услуг для обеспечения государственных нужд рекомендовано проводить ряд действий, направленных на исключение возможного проявления коррупционного поведения и наступления негативных последствий: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</w:t>
      </w:r>
      <w:r>
        <w:rPr>
          <w:rFonts w:ascii="Times New Roman" w:hAnsi="Times New Roman" w:cs="Times New Roman"/>
          <w:sz w:val="28"/>
          <w:szCs w:val="28"/>
        </w:rPr>
        <w:t xml:space="preserve"> проверки конкурсной документации на соответствие начальной (максимальной) цены закупаемых товаров, работ и услуг среднерыночным ценам, сложившимся на данный тип или вид товаров, работ и услуг на момент закупки, с целью исключения завышения цены, так и ее </w:t>
      </w:r>
      <w:r>
        <w:rPr>
          <w:rFonts w:ascii="Times New Roman" w:hAnsi="Times New Roman" w:cs="Times New Roman"/>
          <w:sz w:val="28"/>
          <w:szCs w:val="28"/>
        </w:rPr>
        <w:t xml:space="preserve">необоснованного занижения, а также реальность установленного срока поставки, оказания услуги, выполнения работы по контракту;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 по установлению факта наличия или отсутствия поставщика (товаров, работ и услуг) в списке недобросовестных поставщиков, с целью принятия соответствующего решения;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исключение возможности возникновения конфликта интересов у должностны</w:t>
      </w:r>
      <w:r>
        <w:rPr>
          <w:rFonts w:ascii="Times New Roman" w:hAnsi="Times New Roman" w:cs="Times New Roman"/>
          <w:sz w:val="28"/>
          <w:szCs w:val="28"/>
        </w:rPr>
        <w:t xml:space="preserve">х лиц </w:t>
      </w:r>
      <w:r>
        <w:rPr>
          <w:rFonts w:ascii="Times New Roman" w:hAnsi="Times New Roman" w:cs="Times New Roman"/>
          <w:sz w:val="28"/>
          <w:szCs w:val="28"/>
        </w:rPr>
        <w:t xml:space="preserve">Мин</w:t>
      </w:r>
      <w:r>
        <w:rPr>
          <w:rFonts w:ascii="Times New Roman" w:hAnsi="Times New Roman" w:cs="Times New Roman"/>
          <w:sz w:val="28"/>
          <w:szCs w:val="28"/>
        </w:rPr>
        <w:t xml:space="preserve">транса Чувашии</w:t>
      </w:r>
      <w:r>
        <w:rPr>
          <w:rFonts w:ascii="Times New Roman" w:hAnsi="Times New Roman" w:cs="Times New Roman"/>
          <w:sz w:val="28"/>
          <w:szCs w:val="28"/>
        </w:rPr>
        <w:t xml:space="preserve"> с целью своевременного принятия мер к исключению возможного возникновения конфликта интересов посредством отстранения заинтересованного должностного лица от участия в конкретной закупке.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Минтрансом Чувашии и подведомственными учреждениями Минтранса Чувашии размещено 130 конкурентных закупок на поставку товаров, выполнение работ, оказания услуг для обеспечения нужд на сумму 526361877 руб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за указанный период </w:t>
      </w:r>
      <w:r>
        <w:rPr>
          <w:rFonts w:ascii="Times New Roman" w:hAnsi="Times New Roman" w:cs="Times New Roman"/>
          <w:sz w:val="28"/>
          <w:szCs w:val="28"/>
        </w:rPr>
        <w:t xml:space="preserve">уровень риска нарушения ан</w:t>
      </w:r>
      <w:r>
        <w:rPr>
          <w:rFonts w:ascii="Times New Roman" w:hAnsi="Times New Roman" w:cs="Times New Roman"/>
          <w:sz w:val="28"/>
          <w:szCs w:val="28"/>
        </w:rPr>
        <w:t xml:space="preserve">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Мин</w:t>
      </w:r>
      <w:r>
        <w:rPr>
          <w:rFonts w:ascii="Times New Roman" w:hAnsi="Times New Roman" w:cs="Times New Roman"/>
          <w:sz w:val="28"/>
          <w:szCs w:val="28"/>
        </w:rPr>
        <w:t xml:space="preserve">трансе Чувашии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 как низкий, так как отсутствуют отрицательное влияние на институты гражданск</w:t>
      </w:r>
      <w:r>
        <w:rPr>
          <w:rFonts w:ascii="Times New Roman" w:hAnsi="Times New Roman" w:cs="Times New Roman"/>
          <w:sz w:val="28"/>
          <w:szCs w:val="28"/>
        </w:rPr>
        <w:t xml:space="preserve">ого общества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Мин</w:t>
      </w:r>
      <w:r>
        <w:rPr>
          <w:rFonts w:ascii="Times New Roman" w:hAnsi="Times New Roman" w:cs="Times New Roman"/>
          <w:sz w:val="28"/>
          <w:szCs w:val="28"/>
        </w:rPr>
        <w:t xml:space="preserve">транса Чувашии</w:t>
      </w:r>
      <w:r>
        <w:rPr>
          <w:rFonts w:ascii="Times New Roman" w:hAnsi="Times New Roman" w:cs="Times New Roman"/>
          <w:sz w:val="28"/>
          <w:szCs w:val="28"/>
        </w:rPr>
        <w:t xml:space="preserve">, а также вероятность выдачи предупреждений, возбуждении дел о нарушении антимонопольного законодательства, наложения штрафов.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возникновения рисков нарушения антимонопольного законодательства, а также сохранения достигнутого уровня эффективности функционирования антимонопольного комплаенса в </w:t>
      </w:r>
      <w:r>
        <w:rPr>
          <w:rFonts w:ascii="Times New Roman" w:hAnsi="Times New Roman" w:cs="Times New Roman"/>
          <w:sz w:val="28"/>
          <w:szCs w:val="28"/>
        </w:rPr>
        <w:t xml:space="preserve">Мин</w:t>
      </w:r>
      <w:r>
        <w:rPr>
          <w:rFonts w:ascii="Times New Roman" w:hAnsi="Times New Roman" w:cs="Times New Roman"/>
          <w:sz w:val="28"/>
          <w:szCs w:val="28"/>
        </w:rPr>
        <w:t xml:space="preserve">трансе Чувашии</w:t>
      </w:r>
      <w:r>
        <w:rPr>
          <w:rFonts w:ascii="Times New Roman" w:hAnsi="Times New Roman" w:cs="Times New Roman"/>
          <w:sz w:val="28"/>
          <w:szCs w:val="28"/>
        </w:rPr>
        <w:t xml:space="preserve"> будет продолжена работа по обеспечению эффективного функционирования антимонопольного законодательства.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 w:customStyle="1">
    <w:name w:val="Основной текст (2)_"/>
    <w:basedOn w:val="833"/>
    <w:link w:val="837"/>
    <w:rPr>
      <w:sz w:val="26"/>
      <w:szCs w:val="26"/>
      <w:shd w:val="clear" w:color="auto" w:fill="ffffff"/>
    </w:rPr>
  </w:style>
  <w:style w:type="paragraph" w:styleId="837" w:customStyle="1">
    <w:name w:val="Основной текст (2)"/>
    <w:basedOn w:val="832"/>
    <w:link w:val="836"/>
    <w:pPr>
      <w:spacing w:before="360" w:after="360" w:line="0" w:lineRule="atLeast"/>
      <w:shd w:val="clear" w:color="auto" w:fill="ffffff"/>
      <w:widowControl w:val="off"/>
    </w:pPr>
    <w:rPr>
      <w:sz w:val="26"/>
      <w:szCs w:val="26"/>
    </w:rPr>
  </w:style>
  <w:style w:type="paragraph" w:styleId="838">
    <w:name w:val="Balloon Text"/>
    <w:basedOn w:val="832"/>
    <w:link w:val="83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9" w:customStyle="1">
    <w:name w:val="Текст выноски Знак"/>
    <w:basedOn w:val="833"/>
    <w:link w:val="83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ЧР Елена Нягина</dc:creator>
  <cp:revision>8</cp:revision>
  <dcterms:created xsi:type="dcterms:W3CDTF">2024-03-22T13:57:00Z</dcterms:created>
  <dcterms:modified xsi:type="dcterms:W3CDTF">2025-01-29T06:14:48Z</dcterms:modified>
</cp:coreProperties>
</file>