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СВОДНЫЙ ОТЧЕТ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8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результатах проведения оценки регулирующего воздействия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884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hint="eastAsia" w:ascii="Times New Roman" w:hAnsi="Times New Roman"/>
          <w:sz w:val="26"/>
          <w:szCs w:val="26"/>
          <w:u w:val="single"/>
        </w:rPr>
        <w:t xml:space="preserve">проект</w:t>
      </w:r>
      <w:r>
        <w:rPr>
          <w:rFonts w:ascii="Times New Roman" w:hAnsi="Times New Roman"/>
          <w:sz w:val="26"/>
          <w:szCs w:val="26"/>
          <w:u w:val="single"/>
        </w:rPr>
        <w:t xml:space="preserve">а </w:t>
      </w:r>
      <w:r>
        <w:rPr>
          <w:rFonts w:hint="eastAsia" w:ascii="Times New Roman" w:hAnsi="Times New Roman"/>
          <w:sz w:val="26"/>
          <w:szCs w:val="26"/>
          <w:u w:val="single"/>
        </w:rPr>
        <w:t xml:space="preserve">постановления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hint="eastAsia" w:ascii="Times New Roman" w:hAnsi="Times New Roman"/>
          <w:sz w:val="26"/>
          <w:szCs w:val="26"/>
          <w:u w:val="single"/>
        </w:rPr>
        <w:t xml:space="preserve">Кабинета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hint="eastAsia" w:ascii="Times New Roman" w:hAnsi="Times New Roman"/>
          <w:sz w:val="26"/>
          <w:szCs w:val="26"/>
          <w:u w:val="single"/>
        </w:rPr>
        <w:t xml:space="preserve">Министров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hint="eastAsia" w:ascii="Times New Roman" w:hAnsi="Times New Roman"/>
          <w:sz w:val="26"/>
          <w:szCs w:val="26"/>
          <w:u w:val="single"/>
        </w:rPr>
        <w:t xml:space="preserve">Чувашской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hint="eastAsia" w:ascii="Times New Roman" w:hAnsi="Times New Roman"/>
          <w:sz w:val="26"/>
          <w:szCs w:val="26"/>
          <w:u w:val="single"/>
        </w:rPr>
        <w:t xml:space="preserve">Республики</w:t>
      </w:r>
      <w:r>
        <w:rPr>
          <w:rFonts w:ascii="Times New Roman" w:hAnsi="Times New Roman"/>
          <w:sz w:val="26"/>
          <w:szCs w:val="26"/>
          <w:u w:val="single"/>
        </w:rPr>
        <w:t xml:space="preserve"> </w:t>
        <w:br w:type="textWrapping" w:clear="all"/>
      </w:r>
      <w:r>
        <w:rPr>
          <w:rFonts w:ascii="Times New Roman" w:hAnsi="Times New Roman"/>
          <w:sz w:val="26"/>
          <w:szCs w:val="26"/>
          <w:u w:val="single"/>
        </w:rPr>
        <w:t xml:space="preserve">«</w:t>
      </w:r>
      <w:r>
        <w:rPr>
          <w:rFonts w:hint="eastAsia" w:ascii="Times New Roman" w:hAnsi="Times New Roman"/>
          <w:sz w:val="26"/>
          <w:szCs w:val="26"/>
          <w:u w:val="single"/>
        </w:rPr>
        <w:t xml:space="preserve">Об утверждении Порядка организации социальной занятости инвалидов в </w:t>
      </w:r>
      <w:r>
        <w:rPr>
          <w:rFonts w:hint="eastAsia" w:ascii="Times New Roman" w:hAnsi="Times New Roman"/>
          <w:sz w:val="26"/>
          <w:szCs w:val="26"/>
          <w:u w:val="single"/>
        </w:rPr>
        <w:t xml:space="preserve">Чувашской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hint="eastAsia" w:ascii="Times New Roman" w:hAnsi="Times New Roman"/>
          <w:sz w:val="26"/>
          <w:szCs w:val="26"/>
          <w:u w:val="single"/>
        </w:rPr>
        <w:t xml:space="preserve">Республики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 xml:space="preserve">» </w:t>
      </w:r>
      <w:r>
        <w:rPr>
          <w:rFonts w:ascii="Times New Roman" w:hAnsi="Times New Roman"/>
          <w:sz w:val="26"/>
          <w:szCs w:val="26"/>
          <w:u w:val="single"/>
        </w:rPr>
      </w:r>
      <w:r>
        <w:rPr>
          <w:rFonts w:ascii="Times New Roman" w:hAnsi="Times New Roman"/>
          <w:sz w:val="26"/>
          <w:szCs w:val="26"/>
          <w:u w:val="single"/>
        </w:rPr>
      </w:r>
    </w:p>
    <w:p>
      <w:pPr>
        <w:pStyle w:val="884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(наименование проекта норм</w:t>
      </w:r>
      <w:r>
        <w:rPr>
          <w:rFonts w:ascii="Times New Roman" w:hAnsi="Times New Roman"/>
          <w:sz w:val="22"/>
          <w:szCs w:val="22"/>
        </w:rPr>
        <w:t xml:space="preserve">а</w:t>
      </w:r>
      <w:r>
        <w:rPr>
          <w:rFonts w:ascii="Times New Roman" w:hAnsi="Times New Roman"/>
          <w:sz w:val="22"/>
          <w:szCs w:val="22"/>
        </w:rPr>
        <w:t xml:space="preserve">тивного правового акта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Чувашской Республики, оценка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84"/>
        <w:jc w:val="center"/>
      </w:pPr>
      <w:r>
        <w:rPr>
          <w:rFonts w:ascii="Times New Roman" w:hAnsi="Times New Roman"/>
          <w:sz w:val="22"/>
          <w:szCs w:val="22"/>
        </w:rPr>
        <w:t xml:space="preserve">регулирующего воздействия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которого проводится в соответствии с законодательством</w:t>
      </w:r>
      <w:r>
        <w:t xml:space="preserve"> </w:t>
      </w:r>
      <w:r/>
    </w:p>
    <w:p>
      <w:pPr>
        <w:pStyle w:val="884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Росси</w:t>
      </w:r>
      <w:r>
        <w:rPr>
          <w:rFonts w:ascii="Times New Roman" w:hAnsi="Times New Roman"/>
          <w:sz w:val="22"/>
          <w:szCs w:val="22"/>
        </w:rPr>
        <w:t xml:space="preserve">й</w:t>
      </w:r>
      <w:r>
        <w:rPr>
          <w:rFonts w:ascii="Times New Roman" w:hAnsi="Times New Roman"/>
          <w:sz w:val="22"/>
          <w:szCs w:val="22"/>
        </w:rPr>
        <w:t xml:space="preserve">ской Федерации и законодательством Чувашской Республики</w:t>
      </w:r>
      <w:r>
        <w:rPr>
          <w:rFonts w:ascii="Times New Roman" w:hAnsi="Times New Roman"/>
          <w:sz w:val="22"/>
          <w:szCs w:val="22"/>
        </w:rPr>
        <w:t xml:space="preserve">)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</w:t>
      </w:r>
      <w:r>
        <w:rPr>
          <w:rFonts w:ascii="Times New Roman" w:hAnsi="Times New Roman"/>
          <w:b/>
          <w:sz w:val="26"/>
          <w:szCs w:val="26"/>
        </w:rPr>
        <w:t xml:space="preserve">. Общая информация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8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9606" w:type="dxa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8931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1.1.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931" w:type="dxa"/>
            <w:vAlign w:val="top"/>
            <w:textDirection w:val="lrTb"/>
            <w:noWrap w:val="false"/>
          </w:tcPr>
          <w:p>
            <w:pPr>
              <w:pStyle w:val="884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Исполнительный орган Чувашской Республики, осуществляющий подг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о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товку проекта нормативного правового акта Чувашской Республики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,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оценка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регул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и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рующего воздействия которого проводится в соответствии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с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законодател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ь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ством Российской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Федерации и законодательством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Чуваш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ской Респу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б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лики (далее –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проект акта)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white"/>
                <w:u w:val="single"/>
              </w:rPr>
              <w:t xml:space="preserve">Министерство</w:t>
            </w:r>
            <w:r>
              <w:rPr>
                <w:rFonts w:ascii="Times New Roman" w:hAnsi="Times New Roman"/>
                <w:sz w:val="26"/>
                <w:szCs w:val="26"/>
                <w:highlight w:val="white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highlight w:val="white"/>
                <w:u w:val="single"/>
              </w:rPr>
              <w:t xml:space="preserve">труда и социальной защиты </w:t>
            </w:r>
            <w:r>
              <w:rPr>
                <w:rFonts w:hint="eastAsia" w:ascii="Times New Roman" w:hAnsi="Times New Roman"/>
                <w:sz w:val="26"/>
                <w:szCs w:val="26"/>
                <w:highlight w:val="white"/>
                <w:u w:val="single"/>
              </w:rPr>
              <w:t xml:space="preserve">Чувашской</w:t>
            </w:r>
            <w:r>
              <w:rPr>
                <w:rFonts w:ascii="Times New Roman" w:hAnsi="Times New Roman"/>
                <w:sz w:val="26"/>
                <w:szCs w:val="26"/>
                <w:highlight w:val="white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white"/>
                <w:u w:val="single"/>
              </w:rPr>
              <w:t xml:space="preserve">Республики</w:t>
            </w:r>
            <w:r>
              <w:rPr>
                <w:rFonts w:ascii="Times New Roman" w:hAnsi="Times New Roman"/>
                <w:sz w:val="26"/>
                <w:szCs w:val="26"/>
                <w:highlight w:val="white"/>
                <w:u w:val="single"/>
              </w:rPr>
              <w:t xml:space="preserve"> (</w:t>
            </w:r>
            <w:r>
              <w:rPr>
                <w:rFonts w:hint="eastAsia" w:ascii="Times New Roman" w:hAnsi="Times New Roman"/>
                <w:sz w:val="26"/>
                <w:szCs w:val="26"/>
                <w:highlight w:val="white"/>
                <w:u w:val="single"/>
              </w:rPr>
              <w:t xml:space="preserve">далее</w:t>
            </w:r>
            <w:r>
              <w:rPr>
                <w:rFonts w:ascii="Times New Roman" w:hAnsi="Times New Roman"/>
                <w:sz w:val="26"/>
                <w:szCs w:val="26"/>
                <w:highlight w:val="white"/>
                <w:u w:val="single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  <w:highlight w:val="white"/>
                <w:u w:val="single"/>
              </w:rPr>
              <w:t xml:space="preserve">Минтруд Чувашии</w:t>
            </w:r>
            <w:r>
              <w:rPr>
                <w:rFonts w:ascii="Times New Roman" w:hAnsi="Times New Roman"/>
                <w:sz w:val="26"/>
                <w:szCs w:val="26"/>
                <w:highlight w:val="white"/>
                <w:u w:val="single"/>
              </w:rPr>
              <w:t xml:space="preserve">)</w:t>
            </w:r>
            <w:r>
              <w:rPr>
                <w:rFonts w:ascii="Times New Roman" w:hAnsi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/>
                <w:sz w:val="22"/>
                <w:szCs w:val="22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1.2.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931" w:type="dxa"/>
            <w:vAlign w:val="top"/>
            <w:textDirection w:val="lrTb"/>
            <w:noWrap w:val="false"/>
          </w:tcPr>
          <w:p>
            <w:pPr>
              <w:pStyle w:val="884"/>
              <w:spacing w:after="20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Наименование проекта акта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</w:r>
          </w:p>
          <w:p>
            <w:pPr>
              <w:pStyle w:val="884"/>
              <w:spacing w:after="20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hint="eastAsia" w:ascii="Times New Roman" w:hAnsi="Times New Roman"/>
                <w:sz w:val="26"/>
                <w:szCs w:val="26"/>
                <w:highlight w:val="white"/>
              </w:rPr>
              <w:t xml:space="preserve">проект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white"/>
              </w:rPr>
              <w:t xml:space="preserve">постановления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white"/>
              </w:rPr>
              <w:t xml:space="preserve">Кабинета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white"/>
              </w:rPr>
              <w:t xml:space="preserve">Министров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white"/>
              </w:rPr>
              <w:t xml:space="preserve">Чувашской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white"/>
              </w:rPr>
              <w:t xml:space="preserve">Республики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«</w:t>
            </w:r>
            <w:r>
              <w:rPr>
                <w:rFonts w:hint="eastAsia" w:ascii="Times New Roman" w:hAnsi="Times New Roman"/>
                <w:sz w:val="26"/>
                <w:szCs w:val="26"/>
                <w:highlight w:val="white"/>
              </w:rPr>
              <w:t xml:space="preserve">Об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white"/>
                <w:u w:val="none"/>
              </w:rPr>
              <w:t xml:space="preserve">утверждении Порядка организации социальной занятости инвалидов в </w:t>
            </w:r>
            <w:r>
              <w:rPr>
                <w:rFonts w:hint="eastAsia" w:ascii="Times New Roman" w:hAnsi="Times New Roman"/>
                <w:sz w:val="26"/>
                <w:szCs w:val="26"/>
                <w:highlight w:val="white"/>
                <w:u w:val="none"/>
              </w:rPr>
              <w:t xml:space="preserve">Чувашской</w:t>
            </w:r>
            <w:r>
              <w:rPr>
                <w:rFonts w:ascii="Times New Roman" w:hAnsi="Times New Roman"/>
                <w:sz w:val="26"/>
                <w:szCs w:val="26"/>
                <w:highlight w:val="white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white"/>
                <w:u w:val="none"/>
              </w:rPr>
              <w:t xml:space="preserve">Республики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»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(</w:t>
            </w:r>
            <w:r>
              <w:rPr>
                <w:rFonts w:hint="eastAsia" w:ascii="Times New Roman" w:hAnsi="Times New Roman"/>
                <w:sz w:val="26"/>
                <w:szCs w:val="26"/>
                <w:highlight w:val="white"/>
              </w:rPr>
              <w:t xml:space="preserve">д</w:t>
            </w:r>
            <w:r>
              <w:rPr>
                <w:rFonts w:hint="eastAsia" w:ascii="Times New Roman" w:hAnsi="Times New Roman"/>
                <w:sz w:val="26"/>
                <w:szCs w:val="26"/>
                <w:highlight w:val="white"/>
              </w:rPr>
              <w:t xml:space="preserve">а</w:t>
            </w:r>
            <w:r>
              <w:rPr>
                <w:rFonts w:hint="eastAsia" w:ascii="Times New Roman" w:hAnsi="Times New Roman"/>
                <w:sz w:val="26"/>
                <w:szCs w:val="26"/>
                <w:highlight w:val="white"/>
              </w:rPr>
              <w:t xml:space="preserve">лее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– </w:t>
            </w:r>
            <w:r>
              <w:rPr>
                <w:rFonts w:hint="eastAsia" w:ascii="Times New Roman" w:hAnsi="Times New Roman"/>
                <w:sz w:val="26"/>
                <w:szCs w:val="26"/>
                <w:highlight w:val="white"/>
              </w:rPr>
              <w:t xml:space="preserve">проект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white"/>
              </w:rPr>
              <w:t xml:space="preserve">постановления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931" w:type="dxa"/>
            <w:vAlign w:val="top"/>
            <w:textDirection w:val="lrTb"/>
            <w:noWrap w:val="false"/>
          </w:tcPr>
          <w:p>
            <w:pPr>
              <w:pStyle w:val="884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Основание для разработки проекта а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к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та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Проект постановления разработан во исполнение Федерального закона «О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социальной защите инвалидов в Российской Федерации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» (далее – Федеральный з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а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кон)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firstLine="709"/>
              <w:rPr>
                <w:sz w:val="26"/>
                <w:szCs w:val="26"/>
                <w:highlight w:val="yellow"/>
              </w:rPr>
            </w:pPr>
            <w:r>
              <w:rPr>
                <w:rFonts w:hint="eastAsia"/>
                <w:sz w:val="26"/>
                <w:szCs w:val="26"/>
                <w:highlight w:val="white"/>
              </w:rPr>
              <w:t xml:space="preserve">Проектом</w:t>
            </w:r>
            <w:r>
              <w:rPr>
                <w:sz w:val="26"/>
                <w:szCs w:val="26"/>
                <w:highlight w:val="white"/>
              </w:rPr>
              <w:t xml:space="preserve"> </w:t>
            </w:r>
            <w:r>
              <w:rPr>
                <w:rFonts w:hint="eastAsia"/>
                <w:sz w:val="26"/>
                <w:szCs w:val="26"/>
                <w:highlight w:val="white"/>
              </w:rPr>
              <w:t xml:space="preserve">постановления</w:t>
            </w:r>
            <w:r>
              <w:rPr>
                <w:sz w:val="26"/>
                <w:szCs w:val="26"/>
                <w:highlight w:val="white"/>
              </w:rPr>
              <w:t xml:space="preserve"> </w:t>
            </w:r>
            <w:r>
              <w:rPr>
                <w:rFonts w:hint="eastAsia"/>
                <w:sz w:val="26"/>
                <w:szCs w:val="26"/>
                <w:highlight w:val="white"/>
              </w:rPr>
              <w:t xml:space="preserve">предлагает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тановить 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правила организации в Чувашской Ре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публике социальной занятости инвалидов, не занятых в соответствии с закон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дательством Российской Федерации о занятости населения в связи с имеющим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ся значительно выраженными ограничениями способности к трудовой деятел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ь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ности и способных к осуществлению несложных (простых) видов деятельности исключительно с помощью других лиц</w:t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>
          <w:trHeight w:val="200"/>
        </w:trPr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931" w:type="dxa"/>
            <w:vAlign w:val="top"/>
            <w:textDirection w:val="lrTb"/>
            <w:noWrap w:val="false"/>
          </w:tcPr>
          <w:p>
            <w:pPr>
              <w:pStyle w:val="884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Основные цели правового регулирования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</w:r>
          </w:p>
          <w:p>
            <w:pPr>
              <w:ind w:firstLine="709"/>
              <w:rPr>
                <w:rFonts w:ascii="Times New Roman" w:hAnsi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Основной цель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ю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правового регулирования являются обеспечение социальной занят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сти инвалидов.</w:t>
            </w:r>
            <w:r>
              <w:rPr>
                <w:rFonts w:ascii="Times New Roman" w:hAnsi="Times New Roman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/>
                <w:sz w:val="26"/>
                <w:szCs w:val="26"/>
                <w14:ligatures w14:val="none"/>
              </w:rPr>
            </w:r>
          </w:p>
        </w:tc>
      </w:tr>
    </w:tbl>
    <w:p>
      <w:pPr>
        <w:pStyle w:val="8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8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</w:t>
      </w:r>
      <w:r>
        <w:rPr>
          <w:rFonts w:ascii="Times New Roman" w:hAnsi="Times New Roman"/>
          <w:b/>
          <w:sz w:val="26"/>
          <w:szCs w:val="26"/>
        </w:rPr>
        <w:t xml:space="preserve">. Степень регулирующего воздействия проекта акта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8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0" w:type="auto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4111"/>
        <w:gridCol w:w="4503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2.1.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</w:r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884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Степень регулирующего возде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й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ствия проекта акта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</w:r>
          </w:p>
        </w:tc>
        <w:tc>
          <w:tcPr>
            <w:tcW w:w="4503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средняя</w:t>
            </w:r>
            <w:r>
              <w:rPr>
                <w:rFonts w:ascii="Times New Roman" w:hAnsi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/>
                <w:sz w:val="22"/>
                <w:szCs w:val="22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.2.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gridSpan w:val="2"/>
            <w:tcW w:w="8614" w:type="dxa"/>
            <w:vAlign w:val="top"/>
            <w:textDirection w:val="lrTb"/>
            <w:noWrap w:val="false"/>
          </w:tcPr>
          <w:p>
            <w:pPr>
              <w:pStyle w:val="884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Обоснование отнесения проекта акта к определенной степени регулиру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ю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щего воздействия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pStyle w:val="884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Проект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приказа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не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содержит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положений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,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предусмотренных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пп. «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а»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и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«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б»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  <w:br w:type="textWrapping" w:clear="all"/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п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. 3.2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Порядка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проведения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оценки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регулирующего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воздействия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проектов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нормативных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правовых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актов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Чувашской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Республики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,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утвержденн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ого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п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о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становлением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Кабинета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Министров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Чувашской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Республики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от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29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ноября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2012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г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.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№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532 «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О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проведении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оценки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регулирующего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воздействия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прое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к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тов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нормативных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правовых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актов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Чувашской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Республики»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,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подлежит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оценке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регулирующего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воздействия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в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соответствии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с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п. 1.1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указанного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П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о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рядка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.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</w:r>
          </w:p>
        </w:tc>
      </w:tr>
    </w:tbl>
    <w:p>
      <w:pPr>
        <w:pStyle w:val="8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</w:t>
      </w:r>
      <w:r>
        <w:rPr>
          <w:rFonts w:ascii="Times New Roman" w:hAnsi="Times New Roman"/>
          <w:sz w:val="26"/>
          <w:szCs w:val="26"/>
        </w:rPr>
        <w:t xml:space="preserve">.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Анализ регулируемых проектом акта отношений, </w:t>
      </w:r>
      <w:r>
        <w:rPr>
          <w:rFonts w:ascii="Times New Roman" w:hAnsi="Times New Roman"/>
          <w:sz w:val="26"/>
          <w:szCs w:val="26"/>
        </w:rPr>
        <w:t xml:space="preserve">обусло</w:t>
      </w:r>
      <w:r>
        <w:rPr>
          <w:rFonts w:ascii="Times New Roman" w:hAnsi="Times New Roman"/>
          <w:sz w:val="26"/>
          <w:szCs w:val="26"/>
        </w:rPr>
        <w:t xml:space="preserve">вливающих необход</w:t>
      </w:r>
      <w:r>
        <w:rPr>
          <w:rFonts w:ascii="Times New Roman" w:hAnsi="Times New Roman"/>
          <w:sz w:val="26"/>
          <w:szCs w:val="26"/>
        </w:rPr>
        <w:t xml:space="preserve">и</w:t>
      </w:r>
      <w:r>
        <w:rPr>
          <w:rFonts w:ascii="Times New Roman" w:hAnsi="Times New Roman"/>
          <w:sz w:val="26"/>
          <w:szCs w:val="26"/>
        </w:rPr>
        <w:t xml:space="preserve">мость проведения оценки регулирующего воздействия проекта а</w:t>
      </w:r>
      <w:r>
        <w:rPr>
          <w:rFonts w:ascii="Times New Roman" w:hAnsi="Times New Roman"/>
          <w:sz w:val="26"/>
          <w:szCs w:val="26"/>
        </w:rPr>
        <w:t xml:space="preserve">к</w:t>
      </w:r>
      <w:r>
        <w:rPr>
          <w:rFonts w:ascii="Times New Roman" w:hAnsi="Times New Roman"/>
          <w:sz w:val="26"/>
          <w:szCs w:val="26"/>
        </w:rPr>
        <w:t xml:space="preserve">та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5092" w:type="pct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05"/>
        <w:gridCol w:w="3542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183" w:type="pct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Содержание проекта акта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817" w:type="pct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Оценка наличия в проекте акта положений, регулиру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щих отношения в указанной области (сфере)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(указать да/нет, если да оп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сать)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183" w:type="pct"/>
            <w:vAlign w:val="top"/>
            <w:textDirection w:val="lrTb"/>
            <w:noWrap w:val="false"/>
          </w:tcPr>
          <w:p>
            <w:pPr>
              <w:pStyle w:val="88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Проект акта в сфере предпринимательской и иной экономической деятельности 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держит обязательные требов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ния 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817" w:type="pct"/>
            <w:vAlign w:val="center"/>
            <w:textDirection w:val="lrTb"/>
            <w:noWrap w:val="false"/>
          </w:tcPr>
          <w:p>
            <w:pPr>
              <w:pStyle w:val="88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Да. 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4"/>
                <w:highlight w:val="white"/>
              </w:rPr>
              <w:t xml:space="preserve">Уполномоченные организации в течение пяти рабочих дней со дня п</w:t>
            </w:r>
            <w:r>
              <w:rPr>
                <w:rFonts w:ascii="Times New Roman" w:hAnsi="Times New Roman"/>
                <w:sz w:val="26"/>
                <w:szCs w:val="24"/>
                <w:highlight w:val="white"/>
              </w:rPr>
              <w:t xml:space="preserve">о</w:t>
            </w:r>
            <w:r>
              <w:rPr>
                <w:rFonts w:ascii="Times New Roman" w:hAnsi="Times New Roman"/>
                <w:sz w:val="26"/>
                <w:szCs w:val="24"/>
                <w:highlight w:val="white"/>
              </w:rPr>
              <w:t xml:space="preserve">ступления документов, установленных пунктом 6 Порядка, опред</w:t>
            </w:r>
            <w:r>
              <w:rPr>
                <w:rFonts w:ascii="Times New Roman" w:hAnsi="Times New Roman"/>
                <w:sz w:val="26"/>
                <w:szCs w:val="24"/>
                <w:highlight w:val="white"/>
              </w:rPr>
              <w:t xml:space="preserve">е</w:t>
            </w:r>
            <w:r>
              <w:rPr>
                <w:rFonts w:ascii="Times New Roman" w:hAnsi="Times New Roman"/>
                <w:sz w:val="26"/>
                <w:szCs w:val="24"/>
                <w:highlight w:val="white"/>
              </w:rPr>
              <w:t xml:space="preserve">ляют нуждаемость инвалида в организации социальной занятости на основании оценки </w:t>
            </w:r>
            <w:r>
              <w:rPr>
                <w:rFonts w:ascii="Times New Roman" w:hAnsi="Times New Roman"/>
                <w:sz w:val="26"/>
                <w:szCs w:val="24"/>
                <w:highlight w:val="white"/>
              </w:rPr>
              <w:t xml:space="preserve">социально-коммуникативных, гигиенических, двигательных, бытовы</w:t>
            </w:r>
            <w:r>
              <w:rPr>
                <w:rFonts w:ascii="Times New Roman" w:hAnsi="Times New Roman"/>
                <w:sz w:val="26"/>
                <w:szCs w:val="24"/>
                <w:highlight w:val="white"/>
              </w:rPr>
              <w:t xml:space="preserve">х</w:t>
            </w:r>
            <w:r>
              <w:rPr>
                <w:rFonts w:ascii="Times New Roman" w:hAnsi="Times New Roman"/>
                <w:sz w:val="26"/>
                <w:szCs w:val="24"/>
                <w:highlight w:val="white"/>
              </w:rPr>
              <w:t xml:space="preserve"> навыков инвалида</w:t>
            </w:r>
            <w:r>
              <w:rPr>
                <w:rFonts w:ascii="Times New Roman" w:hAnsi="Times New Roman"/>
                <w:sz w:val="26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183" w:type="pct"/>
            <w:vAlign w:val="top"/>
            <w:textDirection w:val="lrTb"/>
            <w:noWrap w:val="false"/>
          </w:tcPr>
          <w:p>
            <w:pPr>
              <w:pStyle w:val="88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Проект акта, регулирующий отношения в области 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ганизации и осуществления государственного ко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троля (надзора)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817" w:type="pct"/>
            <w:vAlign w:val="center"/>
            <w:textDirection w:val="lrTb"/>
            <w:noWrap w:val="false"/>
          </w:tcPr>
          <w:p>
            <w:pPr>
              <w:pStyle w:val="88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Нет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183" w:type="pct"/>
            <w:vAlign w:val="top"/>
            <w:textDirection w:val="lrTb"/>
            <w:noWrap w:val="false"/>
          </w:tcPr>
          <w:p>
            <w:pPr>
              <w:pStyle w:val="88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Проект акта, регулирующий отношения в области установления новых или изменяющий ранее пред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смотренные нормативными правовыми актами 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вашской Республики обязанности для субъектов предпринимательской и инвестиционной деятельн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сти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817" w:type="pct"/>
            <w:vAlign w:val="center"/>
            <w:textDirection w:val="lrTb"/>
            <w:noWrap w:val="false"/>
          </w:tcPr>
          <w:p>
            <w:pPr>
              <w:pStyle w:val="88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Да.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4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Проект постановления с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о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держит положения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, о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бязыв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а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ющие выделять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рабочи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е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м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е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ст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а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для инвалидов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.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183" w:type="pct"/>
            <w:vAlign w:val="top"/>
            <w:textDirection w:val="lrTb"/>
            <w:noWrap w:val="false"/>
          </w:tcPr>
          <w:p>
            <w:pPr>
              <w:pStyle w:val="88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Проект акта, регулирующий отношения в области установления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новых или изменяющий ранее пред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смотренные нормативными правовыми актами 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вашской Республики запреты для субъектов пре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принимательской и инвестиционной деятел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ности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817" w:type="pct"/>
            <w:vAlign w:val="center"/>
            <w:textDirection w:val="lrTb"/>
            <w:noWrap w:val="false"/>
          </w:tcPr>
          <w:p>
            <w:pPr>
              <w:pStyle w:val="88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Нет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183" w:type="pct"/>
            <w:vAlign w:val="top"/>
            <w:textDirection w:val="lrTb"/>
            <w:noWrap w:val="false"/>
          </w:tcPr>
          <w:p>
            <w:pPr>
              <w:pStyle w:val="88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Проект акта, регулирующий отношения 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области установления или изменения ответственности за нарушение нормативных пр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вовых актов Чувашской Республики, затр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гивающих вопросы осуществления предпринимательской и иной экономической де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тельн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сти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817" w:type="pct"/>
            <w:vAlign w:val="center"/>
            <w:textDirection w:val="lrTb"/>
            <w:noWrap w:val="false"/>
          </w:tcPr>
          <w:p>
            <w:pPr>
              <w:pStyle w:val="88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Нет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p>
      <w:pPr>
        <w:pStyle w:val="884"/>
        <w:jc w:val="center"/>
        <w:widowControl w:val="off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884"/>
        <w:jc w:val="center"/>
        <w:widowControl w:val="off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 Описание проблемы</w:t>
      </w:r>
      <w:r>
        <w:rPr>
          <w:rFonts w:ascii="Times New Roman" w:hAnsi="Times New Roman"/>
          <w:b/>
          <w:sz w:val="26"/>
          <w:szCs w:val="26"/>
        </w:rPr>
        <w:t xml:space="preserve">,</w:t>
      </w:r>
      <w:r>
        <w:rPr>
          <w:rFonts w:ascii="Times New Roman" w:hAnsi="Times New Roman"/>
          <w:b/>
          <w:sz w:val="26"/>
          <w:szCs w:val="26"/>
        </w:rPr>
        <w:t xml:space="preserve"> на решение которой </w:t>
      </w:r>
      <w:r>
        <w:rPr>
          <w:rFonts w:ascii="Times New Roman" w:hAnsi="Times New Roman"/>
          <w:b/>
          <w:sz w:val="26"/>
          <w:szCs w:val="26"/>
        </w:rPr>
        <w:br w:type="textWrapping" w:clear="all"/>
      </w:r>
      <w:r>
        <w:rPr>
          <w:rFonts w:ascii="Times New Roman" w:hAnsi="Times New Roman"/>
          <w:b/>
          <w:sz w:val="26"/>
          <w:szCs w:val="26"/>
        </w:rPr>
        <w:t xml:space="preserve">направлен предлагаемый сп</w:t>
      </w:r>
      <w:r>
        <w:rPr>
          <w:rFonts w:ascii="Times New Roman" w:hAnsi="Times New Roman"/>
          <w:b/>
          <w:sz w:val="26"/>
          <w:szCs w:val="26"/>
        </w:rPr>
        <w:t xml:space="preserve">о</w:t>
      </w:r>
      <w:r>
        <w:rPr>
          <w:rFonts w:ascii="Times New Roman" w:hAnsi="Times New Roman"/>
          <w:b/>
          <w:sz w:val="26"/>
          <w:szCs w:val="26"/>
        </w:rPr>
        <w:t xml:space="preserve">соб регулирования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884"/>
        <w:jc w:val="center"/>
        <w:widowControl w:val="off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tbl>
      <w:tblPr>
        <w:tblW w:w="9606" w:type="dxa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28"/>
        <w:gridCol w:w="8778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28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.1.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778" w:type="dxa"/>
            <w:vAlign w:val="top"/>
            <w:textDirection w:val="lrTb"/>
            <w:noWrap w:val="false"/>
          </w:tcPr>
          <w:p>
            <w:pPr>
              <w:pStyle w:val="88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Описание проблемы, на решение которой направлен предлагаемый сп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соб рег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улирования: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ind w:left="0" w:right="0" w:firstLine="54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Федеральным законом предусмотрено, что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</w:rPr>
              <w:t xml:space="preserve">органы государственной власти субъектов Российской Федерации определяют организации, уполномоченные на осуществление социальной занятости инвалидов.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</w:rPr>
            </w:r>
          </w:p>
          <w:p>
            <w:pPr>
              <w:ind w:left="0" w:right="0" w:firstLine="567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</w:rPr>
              <w:t xml:space="preserve">римерный порядок организации социальной занятости инвалидов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</w:rPr>
              <w:t xml:space="preserve">утвержден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</w:rPr>
              <w:t xml:space="preserve">приказом Минтруда России от 28.07.2023 № 605н «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</w:rPr>
              <w:t xml:space="preserve">Об утверждении примерного порядка организации социальной занятости инвалидов»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28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.2.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778" w:type="dxa"/>
            <w:vAlign w:val="top"/>
            <w:textDirection w:val="lrTb"/>
            <w:noWrap w:val="false"/>
          </w:tcPr>
          <w:p>
            <w:pPr>
              <w:pStyle w:val="884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Негативные эффекты, возникаю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щие в связи с наличием проблемы: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4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несоблюдение требований Федерального закона 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4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ущемление прав инвалидов, нуждающихся в социальной занятости.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28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.3.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778" w:type="dxa"/>
            <w:vAlign w:val="top"/>
            <w:textDirection w:val="lrTb"/>
            <w:noWrap w:val="false"/>
          </w:tcPr>
          <w:p>
            <w:pPr>
              <w:pStyle w:val="88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Риски и предполагаемые последствия, связанные с сохранением 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кущего полож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отсутствие соответствующего правового регулирования может привести к несоблюдению норм действующего законодательства и нарушению прав 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валидов, нуждающихся в социальной занятости, а также к внесению предста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ления со стороны органов прокуратуры Чувашской Ре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публики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884"/>
        <w:jc w:val="center"/>
        <w:widowControl w:val="off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884"/>
        <w:jc w:val="center"/>
        <w:widowControl w:val="off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4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 xml:space="preserve">Анализ опыта регионов </w:t>
      </w:r>
      <w:r>
        <w:rPr>
          <w:rFonts w:ascii="Times New Roman" w:hAnsi="Times New Roman"/>
          <w:b/>
          <w:sz w:val="26"/>
          <w:szCs w:val="26"/>
        </w:rPr>
        <w:t xml:space="preserve">по </w:t>
      </w:r>
      <w:r>
        <w:rPr>
          <w:rFonts w:ascii="Times New Roman" w:hAnsi="Times New Roman"/>
          <w:b/>
          <w:sz w:val="26"/>
          <w:szCs w:val="26"/>
        </w:rPr>
        <w:t xml:space="preserve">решени</w:t>
      </w:r>
      <w:r>
        <w:rPr>
          <w:rFonts w:ascii="Times New Roman" w:hAnsi="Times New Roman"/>
          <w:b/>
          <w:sz w:val="26"/>
          <w:szCs w:val="26"/>
        </w:rPr>
        <w:t xml:space="preserve">ю</w:t>
      </w:r>
      <w:r>
        <w:rPr>
          <w:rFonts w:ascii="Times New Roman" w:hAnsi="Times New Roman"/>
          <w:b/>
          <w:sz w:val="26"/>
          <w:szCs w:val="26"/>
        </w:rPr>
        <w:t xml:space="preserve"> существующей проблемы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884"/>
        <w:ind w:firstLine="720"/>
        <w:widowControl w:val="off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tbl>
      <w:tblPr>
        <w:tblW w:w="9606" w:type="dxa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8931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931" w:type="dxa"/>
            <w:vAlign w:val="top"/>
            <w:textDirection w:val="lrTb"/>
            <w:noWrap w:val="false"/>
          </w:tcPr>
          <w:p>
            <w:pPr>
              <w:pStyle w:val="884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Описание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опыта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</w:t>
            </w:r>
            <w:r>
              <w:rPr>
                <w:rFonts w:hint="eastAsia" w:ascii="Times New Roman" w:hAnsi="Times New Roman"/>
                <w:sz w:val="26"/>
                <w:szCs w:val="26"/>
              </w:rPr>
              <w:t xml:space="preserve">остановление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Амурской области от 29.07.2024 № 597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 организации социальной занятости инвалидов в Амурской области»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/>
                <w:sz w:val="26"/>
                <w:szCs w:val="26"/>
              </w:rPr>
              <w:t xml:space="preserve">п</w:t>
            </w:r>
            <w:r>
              <w:rPr>
                <w:rFonts w:hint="eastAsia" w:ascii="Times New Roman" w:hAnsi="Times New Roman"/>
                <w:sz w:val="26"/>
                <w:szCs w:val="26"/>
              </w:rPr>
              <w:t xml:space="preserve">остановление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Правительства Архангельской области от 23.12.2024 № 1160-пп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«Об организации социальной занятости инвалидов на территории Архангельской области»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/>
                <w:sz w:val="26"/>
                <w:szCs w:val="26"/>
              </w:rPr>
              <w:t xml:space="preserve">п</w:t>
            </w:r>
            <w:r>
              <w:rPr>
                <w:rFonts w:hint="eastAsia" w:ascii="Times New Roman" w:hAnsi="Times New Roman"/>
                <w:sz w:val="26"/>
                <w:szCs w:val="26"/>
              </w:rPr>
              <w:t xml:space="preserve">остановление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равительства Мурманской области от 23.01.2024 № 26-ПП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«О социальной занятости инвалидов на территории Мурманской области»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931" w:type="dxa"/>
            <w:vAlign w:val="top"/>
            <w:textDirection w:val="lrTb"/>
            <w:noWrap w:val="false"/>
          </w:tcPr>
          <w:p>
            <w:pPr>
              <w:pStyle w:val="88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Источник информации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4"/>
              <w:rPr>
                <w:rFonts w:ascii="Times New Roman" w:hAnsi="Times New Roman"/>
                <w:strike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http://consultant.cap.ru</w:t>
            </w:r>
            <w:r>
              <w:rPr>
                <w:rFonts w:ascii="Times New Roman" w:hAnsi="Times New Roman"/>
                <w:strike/>
                <w:sz w:val="26"/>
                <w:szCs w:val="26"/>
              </w:rPr>
            </w:r>
            <w:r>
              <w:rPr>
                <w:rFonts w:ascii="Times New Roman" w:hAnsi="Times New Roman"/>
                <w:strike/>
                <w:sz w:val="26"/>
                <w:szCs w:val="26"/>
              </w:rPr>
            </w:r>
          </w:p>
        </w:tc>
      </w:tr>
    </w:tbl>
    <w:p>
      <w:pPr>
        <w:pStyle w:val="884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</w:r>
      <w:r>
        <w:rPr>
          <w:rFonts w:ascii="Times New Roman" w:hAnsi="Times New Roman"/>
          <w:sz w:val="26"/>
          <w:szCs w:val="26"/>
          <w:lang w:val="en-US"/>
        </w:rPr>
      </w:r>
      <w:r>
        <w:rPr>
          <w:rFonts w:ascii="Times New Roman" w:hAnsi="Times New Roman"/>
          <w:sz w:val="26"/>
          <w:szCs w:val="26"/>
          <w:lang w:val="en-US"/>
        </w:rPr>
      </w:r>
    </w:p>
    <w:p>
      <w:pPr>
        <w:pStyle w:val="884"/>
        <w:jc w:val="center"/>
        <w:widowControl w:val="off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5</w:t>
      </w:r>
      <w:r>
        <w:rPr>
          <w:rFonts w:ascii="Times New Roman" w:hAnsi="Times New Roman"/>
          <w:b/>
          <w:sz w:val="26"/>
          <w:szCs w:val="26"/>
        </w:rPr>
        <w:t xml:space="preserve">. Возможные варианты решения проблемы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884"/>
        <w:jc w:val="center"/>
        <w:widowControl w:val="off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tbl>
      <w:tblPr>
        <w:tblW w:w="9606" w:type="dxa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9"/>
        <w:gridCol w:w="8647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.1.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647" w:type="dxa"/>
            <w:vAlign w:val="top"/>
            <w:textDirection w:val="lrTb"/>
            <w:noWrap w:val="false"/>
          </w:tcPr>
          <w:p>
            <w:pPr>
              <w:pStyle w:val="884"/>
              <w:jc w:val="lef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Невмешательство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highlight w:val="yellow"/>
              </w:rPr>
              <w:t xml:space="preserve">не рассматривается в виду необходимости реализации полномочий Кабинета Министров Чувашской Республики, установленных статьей 2 Закона № 68.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.2.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647" w:type="dxa"/>
            <w:vAlign w:val="top"/>
            <w:textDirection w:val="lrTb"/>
            <w:noWrap w:val="false"/>
          </w:tcPr>
          <w:p>
            <w:pPr>
              <w:pStyle w:val="88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Совершенствование применения существующего регулирования: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 ра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сматривается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647" w:type="dxa"/>
            <w:vAlign w:val="top"/>
            <w:textDirection w:val="lrTb"/>
            <w:noWrap w:val="false"/>
          </w:tcPr>
          <w:p>
            <w:pPr>
              <w:pStyle w:val="88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Прямое государственное регулирование (форма): 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4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Вариант 1: 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установить квоту для приема на работу и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н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валидов: 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pStyle w:val="884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работодателям, у которых численность работников превышает 100 человек, в размере трех процентов от среднесписочной численности рабо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т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ников;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pStyle w:val="884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работодателям, у которых численность работников составляет от 36 до 100 человек включительно, в размере двух процентов от среднесписочной чи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с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ленности р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а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ботников.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pStyle w:val="884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Вариант 2: установить квоту для приема на работу инвалидов: 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pStyle w:val="884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работодателям, у которых численность работников превышает 100 человек, в размере четырех процентов от среднесписочной численности работников;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pStyle w:val="884"/>
              <w:rPr>
                <w:rFonts w:ascii="Calibri" w:hAnsi="Calibri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работодателям, у которых численность работников составляет от 36 до 100 человек включительно, в размере трех процентов от среднесписочной чи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с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ленности работников.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</w:r>
            <w:r>
              <w:rPr>
                <w:rFonts w:ascii="Calibri" w:hAnsi="Calibri"/>
                <w:sz w:val="22"/>
                <w:szCs w:val="22"/>
                <w:highlight w:val="yellow"/>
              </w:rPr>
            </w:r>
          </w:p>
        </w:tc>
      </w:tr>
    </w:tbl>
    <w:p>
      <w:pPr>
        <w:pStyle w:val="8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8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6</w:t>
      </w:r>
      <w:r>
        <w:rPr>
          <w:rFonts w:ascii="Times New Roman" w:hAnsi="Times New Roman"/>
          <w:b/>
          <w:sz w:val="26"/>
          <w:szCs w:val="26"/>
        </w:rPr>
        <w:t xml:space="preserve">. Сравнение возможных вариантов решения проблемы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8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8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</w:t>
      </w:r>
      <w:r>
        <w:rPr>
          <w:rFonts w:ascii="Times New Roman" w:hAnsi="Times New Roman"/>
          <w:sz w:val="26"/>
          <w:szCs w:val="26"/>
        </w:rPr>
        <w:t xml:space="preserve">.1. Основные группы субъектов предпринимательской и иной экономической де</w:t>
      </w:r>
      <w:r>
        <w:rPr>
          <w:rFonts w:ascii="Times New Roman" w:hAnsi="Times New Roman"/>
          <w:sz w:val="26"/>
          <w:szCs w:val="26"/>
        </w:rPr>
        <w:t xml:space="preserve">я</w:t>
      </w:r>
      <w:r>
        <w:rPr>
          <w:rFonts w:ascii="Times New Roman" w:hAnsi="Times New Roman"/>
          <w:sz w:val="26"/>
          <w:szCs w:val="26"/>
        </w:rPr>
        <w:t xml:space="preserve">тельности, иные заинтересованные лица, включая исполнительные органы</w:t>
      </w:r>
      <w:r>
        <w:rPr>
          <w:rFonts w:ascii="Times New Roman" w:hAnsi="Times New Roman"/>
          <w:sz w:val="26"/>
          <w:szCs w:val="26"/>
        </w:rPr>
        <w:t xml:space="preserve"> Чува</w:t>
      </w:r>
      <w:r>
        <w:rPr>
          <w:rFonts w:ascii="Times New Roman" w:hAnsi="Times New Roman"/>
          <w:sz w:val="26"/>
          <w:szCs w:val="26"/>
        </w:rPr>
        <w:t xml:space="preserve">ш</w:t>
      </w:r>
      <w:r>
        <w:rPr>
          <w:rFonts w:ascii="Times New Roman" w:hAnsi="Times New Roman"/>
          <w:sz w:val="26"/>
          <w:szCs w:val="26"/>
        </w:rPr>
        <w:t xml:space="preserve">ской Республики</w:t>
      </w:r>
      <w:r>
        <w:rPr>
          <w:rFonts w:ascii="Times New Roman" w:hAnsi="Times New Roman"/>
          <w:sz w:val="26"/>
          <w:szCs w:val="26"/>
        </w:rPr>
        <w:t xml:space="preserve">, интересы которых будут затронуты предлагаемым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правовым регулированием, оценка колич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ства таких субъектов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tbl>
      <w:tblPr>
        <w:tblW w:w="9747" w:type="dxa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479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Группа участников отношений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Оценка колич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ства участн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ков отн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шений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479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субъекты предпринимательской деятельности в лице организ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ций независимо от организационно-правовых форм собственн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сти, осуществляющих деятельность на территории Чувашской Республики, заинтересованных в социальной занятости инвалидов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(описание группы субъектов предпринимательской и иной экономической 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ятельности)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более 1,0 ты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479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общество в лице граждан, относящихся к категории «инвалиды» (инвалиды труд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способного возраста)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(описание группы общества, населения)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более 30,0 тыс. жителей 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479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hint="eastAsia" w:ascii="Times New Roman" w:hAnsi="Times New Roman"/>
                <w:sz w:val="26"/>
                <w:szCs w:val="26"/>
              </w:rPr>
              <w:t xml:space="preserve">государство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</w:rPr>
              <w:t xml:space="preserve">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</w:rPr>
              <w:t xml:space="preserve">лице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Минтруда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</w:rPr>
              <w:t xml:space="preserve">Чув</w:t>
            </w:r>
            <w:r>
              <w:rPr>
                <w:rFonts w:hint="eastAsia" w:ascii="Times New Roman" w:hAnsi="Times New Roman"/>
                <w:sz w:val="26"/>
                <w:szCs w:val="26"/>
              </w:rPr>
              <w:t xml:space="preserve">а</w:t>
            </w:r>
            <w:r>
              <w:rPr>
                <w:rFonts w:hint="eastAsia" w:ascii="Times New Roman" w:hAnsi="Times New Roman"/>
                <w:sz w:val="26"/>
                <w:szCs w:val="26"/>
              </w:rPr>
              <w:t xml:space="preserve">шии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(наименования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заинтересованных исполнительных органов Чувашской Республи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ки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)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479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____________________________________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8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(наименовани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иных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заинтересованных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групп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)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нет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p>
      <w:pPr>
        <w:pStyle w:val="8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</w:t>
      </w:r>
      <w:r>
        <w:rPr>
          <w:rFonts w:ascii="Times New Roman" w:hAnsi="Times New Roman"/>
          <w:sz w:val="26"/>
          <w:szCs w:val="26"/>
        </w:rPr>
        <w:t xml:space="preserve">.2. </w:t>
      </w:r>
      <w:r>
        <w:rPr>
          <w:rFonts w:ascii="Times New Roman" w:hAnsi="Times New Roman"/>
          <w:sz w:val="26"/>
          <w:szCs w:val="26"/>
        </w:rPr>
        <w:t xml:space="preserve">Ожидаемое негативное и позитивное воздействие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каждого из вариантов до</w:t>
      </w:r>
      <w:r>
        <w:rPr>
          <w:rFonts w:ascii="Times New Roman" w:hAnsi="Times New Roman"/>
          <w:sz w:val="26"/>
          <w:szCs w:val="26"/>
        </w:rPr>
        <w:t xml:space="preserve">с</w:t>
      </w:r>
      <w:r>
        <w:rPr>
          <w:rFonts w:ascii="Times New Roman" w:hAnsi="Times New Roman"/>
          <w:sz w:val="26"/>
          <w:szCs w:val="26"/>
        </w:rPr>
        <w:t xml:space="preserve">тижения поставленных целей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4"/>
        <w:jc w:val="left"/>
        <w:widowControl w:val="off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  <w:r>
        <w:rPr>
          <w:rFonts w:ascii="Times New Roman" w:hAnsi="Times New Roman"/>
          <w:sz w:val="2"/>
        </w:rPr>
      </w:r>
      <w:r>
        <w:rPr>
          <w:rFonts w:ascii="Times New Roman" w:hAnsi="Times New Roman"/>
          <w:sz w:val="2"/>
        </w:rPr>
      </w:r>
    </w:p>
    <w:tbl>
      <w:tblPr>
        <w:tblW w:w="9747" w:type="dxa"/>
        <w:tblInd w:w="0" w:type="dxa"/>
        <w:tblBorders>
          <w:top w:val="single" w:color="000000" w:sz="4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2"/>
        <w:gridCol w:w="2835"/>
        <w:gridCol w:w="3260"/>
      </w:tblGrid>
      <w:tr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3652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Группа участников 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ношений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Вариант 1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Вариант 1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3652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652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субъекты предпринимател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ь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ской деятельности в лице о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р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ганизаций независимо от о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р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ганизационно-правовых форм собственности, осуществля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ю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щих деятельность на террит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о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рии Чувашской Ре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с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публики, заинтересованных в труд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о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устройстве инвалидов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(наим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е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нование группы субъектов пре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д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принимательской и иной эконом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и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ческой деятел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ь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ности)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884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Разнонаправленный эффект, с одной стор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о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ны слабо негативный: выполнение квоты р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а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ботодателями в Ч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у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вашской Республике составляет 84,9%.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Ф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е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деральным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законом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от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09.11.2024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№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382-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ФЗ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в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ч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. 1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ст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. 5.42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КоАП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вн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е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с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ены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изменения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.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С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20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ноября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2024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года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н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о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вы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м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закон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ом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увелич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е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ны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штрафы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для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раб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о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тодателей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,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которые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не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выполняют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обяза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н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ность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по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созданию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р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а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бочих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мест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для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гра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ж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дан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с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и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н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валидностью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и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отказывают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им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в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при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ё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ме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на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работу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в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рамках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квоты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.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С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этого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моме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н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та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за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несоблюдение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правил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квотир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о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вания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рабочих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мест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для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и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н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валидов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,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работодат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е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лей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могут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привлечь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к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административной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о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т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ве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т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ственности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в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виде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штрафа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: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для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дол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ж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ностных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лиц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-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от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20 000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до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30 000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руб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.;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ИП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-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от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30 000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до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50 000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руб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.;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юрлиц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-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от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50 000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до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100 000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руб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.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Нек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о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торым работод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а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телям республики назначат наказания в виде штрафа, что навлечет дополнительные ра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с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ходы; с другой стор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о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ны положительный эффект, выраже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н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ный в сокращении колич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е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ства организаций, п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о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падающих под реал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и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зацию данного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мер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о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приятия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884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Негативный. Увеличение мест в счет квоты. 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П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ри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увеличении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квоты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процент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выполнения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снизится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до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60-70%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.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Многим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работод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а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телям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ре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с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публики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назначат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наказ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а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ния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в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виде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штраф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ов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,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что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навлечет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дополнител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ь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ные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расходы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.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652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общество в лице граждан, 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носящихся к категории «инв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лиды» (инвалиды трудосп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собного 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раста)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(наименование группы общества, населения)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6095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Позитивный </w:t>
            </w:r>
            <w:r>
              <w:rPr>
                <w:rFonts w:hint="eastAsia" w:ascii="Times New Roman" w:hAnsi="Times New Roman"/>
                <w:sz w:val="26"/>
                <w:szCs w:val="26"/>
              </w:rPr>
              <w:t xml:space="preserve">эффект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hint="eastAsia" w:ascii="Times New Roman" w:hAnsi="Times New Roman"/>
                <w:sz w:val="26"/>
                <w:szCs w:val="26"/>
              </w:rPr>
              <w:t xml:space="preserve">выраженный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4"/>
              <w:jc w:val="center"/>
            </w:pPr>
            <w:r>
              <w:rPr>
                <w:rFonts w:hint="eastAsia" w:ascii="Times New Roman" w:hAnsi="Times New Roman"/>
                <w:sz w:val="26"/>
                <w:szCs w:val="26"/>
              </w:rPr>
              <w:t xml:space="preserve">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улучшении материального положения инвал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дов,</w:t>
            </w:r>
            <w:r/>
          </w:p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интеграция инвал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дов в общество.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652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hint="eastAsia" w:ascii="Times New Roman" w:hAnsi="Times New Roman"/>
                <w:sz w:val="26"/>
                <w:szCs w:val="26"/>
              </w:rPr>
              <w:t xml:space="preserve">государство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</w:rPr>
              <w:t xml:space="preserve">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</w:rPr>
              <w:t xml:space="preserve">лице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Минтруда </w:t>
            </w:r>
            <w:r>
              <w:rPr>
                <w:rFonts w:hint="eastAsia" w:ascii="Times New Roman" w:hAnsi="Times New Roman"/>
                <w:sz w:val="26"/>
                <w:szCs w:val="26"/>
              </w:rPr>
              <w:t xml:space="preserve">Чувашии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(наименования заинтересованных исполнительных органов Чува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ской Респу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лики)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884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Позитивный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эффект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, выраже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н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ный: 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pStyle w:val="884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в содействии зан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я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тости инвалидов, 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pStyle w:val="884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выполнении показат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е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ля «Доля трудоустр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о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енных инвал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и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дов из числа инвалидов, обр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а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тившихся в органы службы занятости за соде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й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ствием в поиске подходящей работы в 2024 году», устано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в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ленного приказом М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и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нистерства труда и с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о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циальной защиты Ро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с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сийской Федерации от 30.12.2021 № 935.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884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Слабо негативный эффект, выраженный в 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низком п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о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казателе по выполнению квоты в республике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</w:tc>
      </w:tr>
    </w:tbl>
    <w:p>
      <w:pPr>
        <w:pStyle w:val="8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</w:t>
      </w:r>
      <w:r>
        <w:rPr>
          <w:rFonts w:ascii="Times New Roman" w:hAnsi="Times New Roman"/>
          <w:sz w:val="26"/>
          <w:szCs w:val="26"/>
        </w:rPr>
        <w:t xml:space="preserve">.3. Количественная оценка соответствующего воздействия (если можно)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9747" w:type="dxa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84"/>
        <w:gridCol w:w="8363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>
          <w:cantSplit/>
          <w:tblHeader/>
        </w:trPr>
        <w:tc>
          <w:tcPr>
            <w:tcW w:w="1384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Варианты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363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Количественная оценка соответствующего воздействия (если мо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ж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но)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384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Вариант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</w:r>
          </w:p>
        </w:tc>
        <w:tc>
          <w:tcPr>
            <w:tcW w:w="8363" w:type="dxa"/>
            <w:vAlign w:val="top"/>
            <w:textDirection w:val="lrTb"/>
            <w:noWrap w:val="false"/>
          </w:tcPr>
          <w:p>
            <w:pPr>
              <w:pStyle w:val="884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По состоянию на 1 октября 2024 г.: 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pStyle w:val="884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количество организаций (от 36 до 100 чел.), которым установлена квота - 724 ед.; количество мест в счет квоты – 757 ед.; работает инвалидов в счет квоты – 672 чел. Процент выполнения квоты – 88,0%.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pStyle w:val="884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количество организаций (более 100 чел.), которым установлена квота – 305 ед.; количество мест в счет квоты - 1885 ед.; работает инвалидов в счет квоты – 1571 чел., в т.ч. на специальных рабочих местах - 233 чел. Процент выполнения квоты – 83,0%.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Количественная оценка при внес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е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ние изменений по варианту 1   незначительно улучшиться.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384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hint="eastAsia" w:ascii="Times New Roman" w:hAnsi="Times New Roman"/>
                <w:sz w:val="26"/>
                <w:szCs w:val="26"/>
              </w:rPr>
              <w:t xml:space="preserve">Вариант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363" w:type="dxa"/>
            <w:vAlign w:val="top"/>
            <w:textDirection w:val="lrTb"/>
            <w:noWrap w:val="false"/>
          </w:tcPr>
          <w:p>
            <w:pPr>
              <w:pStyle w:val="884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Количественная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оценка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при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внесение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изменений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по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варианту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2 уху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д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шиться.  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При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увеличении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квоты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процент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выполнения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снизится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до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60-70%.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Многим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работодателям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республики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назначат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наказания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в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виде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штрафа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,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что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навлечет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дополнительные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расходы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.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</w:tc>
      </w:tr>
    </w:tbl>
    <w:p>
      <w:pPr>
        <w:pStyle w:val="8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</w:t>
      </w:r>
      <w:r>
        <w:rPr>
          <w:rFonts w:ascii="Times New Roman" w:hAnsi="Times New Roman"/>
          <w:sz w:val="26"/>
          <w:szCs w:val="26"/>
        </w:rPr>
        <w:t xml:space="preserve">.4. </w:t>
      </w:r>
      <w:r>
        <w:rPr>
          <w:rFonts w:ascii="Times New Roman" w:hAnsi="Times New Roman"/>
          <w:sz w:val="26"/>
          <w:szCs w:val="26"/>
        </w:rPr>
        <w:t xml:space="preserve">Оценка влияния проекта на </w:t>
      </w:r>
      <w:r>
        <w:rPr>
          <w:rFonts w:ascii="Times New Roman" w:hAnsi="Times New Roman"/>
          <w:sz w:val="26"/>
          <w:szCs w:val="26"/>
        </w:rPr>
        <w:t xml:space="preserve">социальное и экономическое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развитие Чувашской Республики. </w:t>
      </w:r>
      <w:r>
        <w:rPr>
          <w:rFonts w:ascii="Times New Roman" w:hAnsi="Times New Roman"/>
          <w:sz w:val="26"/>
          <w:szCs w:val="26"/>
        </w:rPr>
        <w:t xml:space="preserve">Взаимосвязь предлагаемого правового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</w:t>
      </w:r>
      <w:r>
        <w:rPr>
          <w:rFonts w:ascii="Times New Roman" w:hAnsi="Times New Roman"/>
          <w:sz w:val="26"/>
          <w:szCs w:val="26"/>
        </w:rPr>
        <w:t xml:space="preserve">а</w:t>
      </w:r>
      <w:r>
        <w:rPr>
          <w:rFonts w:ascii="Times New Roman" w:hAnsi="Times New Roman"/>
          <w:sz w:val="26"/>
          <w:szCs w:val="26"/>
        </w:rPr>
        <w:t xml:space="preserve">ния (анализ влияния последствий реализации проекта акта)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государс</w:t>
      </w:r>
      <w:r>
        <w:rPr>
          <w:rFonts w:ascii="Times New Roman" w:hAnsi="Times New Roman"/>
          <w:sz w:val="26"/>
          <w:szCs w:val="26"/>
        </w:rPr>
        <w:t xml:space="preserve">т</w:t>
      </w:r>
      <w:r>
        <w:rPr>
          <w:rFonts w:ascii="Times New Roman" w:hAnsi="Times New Roman"/>
          <w:sz w:val="26"/>
          <w:szCs w:val="26"/>
        </w:rPr>
        <w:t xml:space="preserve">венными программами и иными стратегическими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документами (если мо</w:t>
      </w:r>
      <w:r>
        <w:rPr>
          <w:rFonts w:ascii="Times New Roman" w:hAnsi="Times New Roman"/>
          <w:sz w:val="26"/>
          <w:szCs w:val="26"/>
        </w:rPr>
        <w:t xml:space="preserve">ж</w:t>
      </w:r>
      <w:r>
        <w:rPr>
          <w:rFonts w:ascii="Times New Roman" w:hAnsi="Times New Roman"/>
          <w:sz w:val="26"/>
          <w:szCs w:val="26"/>
        </w:rPr>
        <w:t xml:space="preserve">но)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tbl>
      <w:tblPr>
        <w:tblW w:w="9464" w:type="dxa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37"/>
        <w:gridCol w:w="1275"/>
        <w:gridCol w:w="1276"/>
        <w:gridCol w:w="1276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Borders>
              <w:top w:val="none" w:color="000000" w:sz="4" w:space="0"/>
            </w:tcBorders>
            <w:tcW w:w="9464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Постановление Кабинета Министров Чувашской Республики 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03.12.2018 № 489 «О государственной программе Чувашской Республики 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действие занятости населения»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(наименование нормативного правового акта)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8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показателя (индикатора) государственной пр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граммы Чувашской Республики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(оце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ка)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(прогноз)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 (пр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гноз)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37" w:type="dxa"/>
            <w:vAlign w:val="center"/>
            <w:textDirection w:val="lrTb"/>
            <w:noWrap w:val="false"/>
          </w:tcPr>
          <w:p>
            <w:pPr>
              <w:pStyle w:val="884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Доля трудоустроенных инвалидов из числа и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н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валидов, обратившихся в органы службы зан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я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тости за содействием в поиске подходящей р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а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боты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, в процентах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spacing w:line="264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80,0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spacing w:line="264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80,0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spacing w:line="264" w:lineRule="auto"/>
              <w:widowControl w:val="off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80,0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</w:tc>
      </w:tr>
    </w:tbl>
    <w:p>
      <w:pPr>
        <w:pStyle w:val="88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</w:t>
      </w:r>
      <w:r>
        <w:rPr>
          <w:rFonts w:ascii="Times New Roman" w:hAnsi="Times New Roman"/>
          <w:sz w:val="26"/>
          <w:szCs w:val="26"/>
        </w:rPr>
        <w:t xml:space="preserve">.5. Выводы по результатам оценки вариантов регулирования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28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289" w:type="dxa"/>
            <w:vAlign w:val="top"/>
            <w:textDirection w:val="lrTb"/>
            <w:noWrap w:val="false"/>
          </w:tcPr>
          <w:p>
            <w:pPr>
              <w:pStyle w:val="884"/>
              <w:ind w:firstLine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hint="eastAsia" w:ascii="Times New Roman" w:hAnsi="Times New Roman"/>
                <w:sz w:val="26"/>
                <w:szCs w:val="26"/>
              </w:rPr>
              <w:t xml:space="preserve">Баланс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</w:rPr>
              <w:t xml:space="preserve">выгод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</w:rPr>
              <w:t xml:space="preserve"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</w:rPr>
              <w:t xml:space="preserve">издержек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</w:rPr>
              <w:t xml:space="preserve">рассмотренных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</w:rPr>
              <w:t xml:space="preserve">вариантов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</w:rPr>
              <w:t xml:space="preserve">регулирования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</w:rPr>
              <w:t xml:space="preserve">сводится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</w:rPr>
              <w:t xml:space="preserve">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</w:rPr>
              <w:t xml:space="preserve">анализу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</w:rPr>
              <w:t xml:space="preserve"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</w:rPr>
              <w:t xml:space="preserve">сравнению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</w:rPr>
              <w:t xml:space="preserve">основных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</w:rPr>
              <w:t xml:space="preserve">результатов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</w:rPr>
              <w:t xml:space="preserve"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</w:rPr>
              <w:t xml:space="preserve">рисков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hint="eastAsia" w:ascii="Times New Roman" w:hAnsi="Times New Roman"/>
                <w:sz w:val="26"/>
                <w:szCs w:val="26"/>
              </w:rPr>
              <w:t xml:space="preserve">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</w:rPr>
              <w:t xml:space="preserve">итогам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</w:rPr>
              <w:t xml:space="preserve">которого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</w:rPr>
              <w:t xml:space="preserve">предпочтение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</w:rPr>
              <w:t xml:space="preserve">отдается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</w:rPr>
              <w:t xml:space="preserve">варианту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Прямое государственное регулирование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риант 1)</w:t>
            </w:r>
            <w:r>
              <w:rPr>
                <w:rFonts w:hint="eastAsia" w:ascii="Times New Roman" w:hAnsi="Times New Roman"/>
                <w:sz w:val="26"/>
                <w:szCs w:val="26"/>
              </w:rPr>
              <w:t xml:space="preserve">»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(наименование выбранного варианта)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8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8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7</w:t>
      </w:r>
      <w:r>
        <w:rPr>
          <w:rFonts w:ascii="Times New Roman" w:hAnsi="Times New Roman"/>
          <w:b/>
          <w:sz w:val="26"/>
          <w:szCs w:val="26"/>
        </w:rPr>
        <w:t xml:space="preserve">. Публичные консультации 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8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tbl>
      <w:tblPr>
        <w:tblW w:w="9889" w:type="dxa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7"/>
        <w:gridCol w:w="4961"/>
        <w:gridCol w:w="567"/>
        <w:gridCol w:w="709"/>
        <w:gridCol w:w="567"/>
        <w:gridCol w:w="2268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7.1.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Сведения об обсуждении идеи (конце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ции) проекта 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та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</w:r>
          </w:p>
        </w:tc>
        <w:tc>
          <w:tcPr>
            <w:gridSpan w:val="4"/>
            <w:tcW w:w="4111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нет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</w:r>
          </w:p>
          <w:p>
            <w:pPr>
              <w:pStyle w:val="88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(да/ нет), если да, то заполните далее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7.2.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Сведения о проведении публичных ко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сультац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й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</w:r>
          </w:p>
        </w:tc>
        <w:tc>
          <w:tcPr>
            <w:gridSpan w:val="4"/>
            <w:tcW w:w="4111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  <w:u w:val="single"/>
              </w:rPr>
              <w:t xml:space="preserve">Да</w:t>
            </w:r>
            <w:r>
              <w:rPr>
                <w:rFonts w:ascii="Times New Roman" w:hAnsi="Times New Roman"/>
                <w:sz w:val="26"/>
                <w:szCs w:val="26"/>
                <w:highlight w:val="yellow"/>
                <w:u w:val="single"/>
              </w:rPr>
              <w:t xml:space="preserve">.</w:t>
            </w:r>
            <w:r>
              <w:rPr>
                <w:rFonts w:ascii="Times New Roman" w:hAnsi="Times New Roman"/>
                <w:sz w:val="26"/>
                <w:szCs w:val="26"/>
                <w:highlight w:val="yellow"/>
                <w:u w:val="single"/>
              </w:rPr>
              <w:t xml:space="preserve"> С 21 ноября 2024 г. по 20 д</w:t>
            </w:r>
            <w:r>
              <w:rPr>
                <w:rFonts w:ascii="Times New Roman" w:hAnsi="Times New Roman"/>
                <w:sz w:val="26"/>
                <w:szCs w:val="26"/>
                <w:highlight w:val="yellow"/>
                <w:u w:val="single"/>
              </w:rPr>
              <w:t xml:space="preserve">е</w:t>
            </w:r>
            <w:r>
              <w:rPr>
                <w:rFonts w:ascii="Times New Roman" w:hAnsi="Times New Roman"/>
                <w:sz w:val="26"/>
                <w:szCs w:val="26"/>
                <w:highlight w:val="yellow"/>
                <w:u w:val="single"/>
              </w:rPr>
              <w:t xml:space="preserve">кабря 2024 г.</w:t>
            </w:r>
            <w:r>
              <w:rPr>
                <w:rFonts w:ascii="Times New Roman" w:hAnsi="Times New Roman"/>
                <w:sz w:val="26"/>
                <w:szCs w:val="26"/>
                <w:highlight w:val="yellow"/>
                <w:u w:val="single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  <w:u w:val="single"/>
              </w:rPr>
            </w:r>
          </w:p>
          <w:p>
            <w:pPr>
              <w:pStyle w:val="884"/>
              <w:jc w:val="center"/>
              <w:rPr>
                <w:rFonts w:ascii="Times New Roman" w:hAnsi="Times New Roman"/>
                <w:szCs w:val="26"/>
                <w:highlight w:val="yellow"/>
                <w:u w:val="single"/>
              </w:rPr>
            </w:pPr>
            <w:r>
              <w:rPr>
                <w:rFonts w:ascii="Times New Roman" w:hAnsi="Times New Roman"/>
                <w:szCs w:val="26"/>
                <w:highlight w:val="yellow"/>
                <w:u w:val="single"/>
              </w:rPr>
            </w:r>
            <w:r>
              <w:rPr>
                <w:rFonts w:ascii="Times New Roman" w:hAnsi="Times New Roman"/>
                <w:szCs w:val="26"/>
                <w:highlight w:val="yellow"/>
                <w:u w:val="single"/>
              </w:rPr>
            </w:r>
            <w:r>
              <w:rPr>
                <w:rFonts w:ascii="Times New Roman" w:hAnsi="Times New Roman"/>
                <w:szCs w:val="26"/>
                <w:highlight w:val="yellow"/>
                <w:u w:val="single"/>
              </w:rPr>
            </w:r>
          </w:p>
          <w:p>
            <w:pPr>
              <w:pStyle w:val="88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7.2.1.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Ссылка на сайт regulations.cap.ru, где ра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мещено уведомление о проведении пу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личных консультаций по проекту 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та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gridSpan w:val="4"/>
            <w:tcW w:w="4111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Cs w:val="26"/>
                <w:u w:val="single"/>
              </w:rPr>
              <w:t xml:space="preserve">https://regulations.cap.ru/projects/9198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</w:r>
          </w:p>
          <w:p>
            <w:pPr>
              <w:pStyle w:val="88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7.2.2.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Стороны, принявшие участие в провед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нии публичных консульт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ций по проекту акта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gridSpan w:val="2"/>
            <w:tcW w:w="1276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  <w:u w:val="single"/>
              </w:rPr>
              <w:t xml:space="preserve">22</w:t>
            </w:r>
            <w:r>
              <w:rPr>
                <w:rFonts w:ascii="Times New Roman" w:hAnsi="Times New Roman"/>
                <w:sz w:val="26"/>
                <w:szCs w:val="26"/>
                <w:highlight w:val="yellow"/>
                <w:u w:val="single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  <w:u w:val="single"/>
              </w:rPr>
            </w:r>
          </w:p>
          <w:p>
            <w:pPr>
              <w:pStyle w:val="884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(колич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е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ство)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</w:r>
          </w:p>
        </w:tc>
        <w:tc>
          <w:tcPr>
            <w:gridSpan w:val="2"/>
            <w:tcW w:w="2835" w:type="dxa"/>
            <w:vAlign w:val="top"/>
            <w:textDirection w:val="lrTb"/>
            <w:noWrap w:val="false"/>
          </w:tcPr>
          <w:p>
            <w:pPr>
              <w:pStyle w:val="884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Прокуратура Чува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ш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ской Республики, То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р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гово-промышленную палата Чувашской Ре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с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публики, Уполном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о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ченный по защите прав предпринимат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е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лей в Чувашской Республ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и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ке, Союз «Регионал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ь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ное объединение раб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о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тодателей Чува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ш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ской Республики», Чува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ш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ская региональная о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р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ганизация Общеро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с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сийской общественной организации «Всеро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с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сийское общество и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н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валидов», Министе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р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ство здравоохранения Чувашской Республ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и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ки, Министерство ф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и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нансов Чувашской Республики, АО «5 Арсенал», АО «Завод «Электр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о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прибор», АО «КАФ», </w:t>
            </w:r>
            <w:r>
              <w:rPr>
                <w:rFonts w:ascii="Times New Roman" w:hAnsi="Times New Roman"/>
                <w:highlight w:val="yellow"/>
              </w:rPr>
              <w:t xml:space="preserve">АО «ЧПО им. В.И. Чапаева», 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АО «ШЗСА», АО «Элара», ООО «ПК «Промтра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к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тор», ООО «Хевел»,</w:t>
            </w:r>
            <w:r>
              <w:rPr>
                <w:rFonts w:ascii="Times New Roman" w:hAnsi="Times New Roman"/>
                <w:highlight w:val="yellow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ООО НПП «ЭКРА», ООО ТК «Новочебо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к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сарский», ОСФР по Чувашской Республике – Чувашии, ПАО «Химпром», ЧГПУ им. И.Я. Яковлева, ФГБОУ ВО «ЧГУ им. И.Н. Ульянова», ООО «Я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х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тинг». 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</w:r>
          </w:p>
          <w:p>
            <w:pPr>
              <w:pStyle w:val="884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(наименования сторон)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7.2.3.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gridSpan w:val="2"/>
            <w:tcW w:w="5528" w:type="dxa"/>
            <w:vAlign w:val="top"/>
            <w:textDirection w:val="lrTb"/>
            <w:noWrap w:val="false"/>
          </w:tcPr>
          <w:p>
            <w:pPr>
              <w:pStyle w:val="884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Стороны, направившие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комментарии при пр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ведении публичных консультаций по проекту 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та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gridSpan w:val="2"/>
            <w:tcW w:w="1276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  <w:u w:val="single"/>
              </w:rPr>
              <w:t xml:space="preserve">12</w:t>
            </w:r>
            <w:r>
              <w:rPr>
                <w:rFonts w:ascii="Times New Roman" w:hAnsi="Times New Roman"/>
                <w:sz w:val="26"/>
                <w:szCs w:val="26"/>
                <w:highlight w:val="yellow"/>
                <w:u w:val="single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  <w:u w:val="single"/>
              </w:rPr>
            </w:r>
          </w:p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(колич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е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ство)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 xml:space="preserve">Министерство здравоохранения Чувашской Ре</w:t>
            </w:r>
            <w:r>
              <w:rPr>
                <w:sz w:val="26"/>
                <w:szCs w:val="26"/>
                <w:highlight w:val="yellow"/>
              </w:rPr>
              <w:t xml:space="preserve">с</w:t>
            </w:r>
            <w:r>
              <w:rPr>
                <w:sz w:val="26"/>
                <w:szCs w:val="26"/>
                <w:highlight w:val="yellow"/>
              </w:rPr>
              <w:t xml:space="preserve">публики, Мин</w:t>
            </w:r>
            <w:r>
              <w:rPr>
                <w:sz w:val="26"/>
                <w:szCs w:val="26"/>
                <w:highlight w:val="yellow"/>
              </w:rPr>
              <w:t xml:space="preserve">и</w:t>
            </w:r>
            <w:r>
              <w:rPr>
                <w:sz w:val="26"/>
                <w:szCs w:val="26"/>
                <w:highlight w:val="yellow"/>
              </w:rPr>
              <w:t xml:space="preserve">стерство фина</w:t>
            </w:r>
            <w:r>
              <w:rPr>
                <w:sz w:val="26"/>
                <w:szCs w:val="26"/>
                <w:highlight w:val="yellow"/>
              </w:rPr>
              <w:t xml:space="preserve">н</w:t>
            </w:r>
            <w:r>
              <w:rPr>
                <w:sz w:val="26"/>
                <w:szCs w:val="26"/>
                <w:highlight w:val="yellow"/>
              </w:rPr>
              <w:t xml:space="preserve">сов Чувашской Республики, То</w:t>
            </w:r>
            <w:r>
              <w:rPr>
                <w:sz w:val="26"/>
                <w:szCs w:val="26"/>
                <w:highlight w:val="yellow"/>
              </w:rPr>
              <w:t xml:space="preserve">р</w:t>
            </w:r>
            <w:r>
              <w:rPr>
                <w:sz w:val="26"/>
                <w:szCs w:val="26"/>
                <w:highlight w:val="yellow"/>
              </w:rPr>
              <w:t xml:space="preserve">гово-промышленная палата Чувашской Республики, Уполномоченный по защите прав предпринимат</w:t>
            </w:r>
            <w:r>
              <w:rPr>
                <w:sz w:val="26"/>
                <w:szCs w:val="26"/>
                <w:highlight w:val="yellow"/>
              </w:rPr>
              <w:t xml:space="preserve">е</w:t>
            </w:r>
            <w:r>
              <w:rPr>
                <w:sz w:val="26"/>
                <w:szCs w:val="26"/>
                <w:highlight w:val="yellow"/>
              </w:rPr>
              <w:t xml:space="preserve">лей в Чувашской Республике, пр</w:t>
            </w:r>
            <w:r>
              <w:rPr>
                <w:sz w:val="26"/>
                <w:szCs w:val="26"/>
                <w:highlight w:val="yellow"/>
              </w:rPr>
              <w:t xml:space="preserve">о</w:t>
            </w:r>
            <w:r>
              <w:rPr>
                <w:sz w:val="26"/>
                <w:szCs w:val="26"/>
                <w:highlight w:val="yellow"/>
              </w:rPr>
              <w:t xml:space="preserve">куратура Чува</w:t>
            </w:r>
            <w:r>
              <w:rPr>
                <w:sz w:val="26"/>
                <w:szCs w:val="26"/>
                <w:highlight w:val="yellow"/>
              </w:rPr>
              <w:t xml:space="preserve">ш</w:t>
            </w:r>
            <w:r>
              <w:rPr>
                <w:sz w:val="26"/>
                <w:szCs w:val="26"/>
                <w:highlight w:val="yellow"/>
              </w:rPr>
              <w:t xml:space="preserve">ской Республики, Союз «Реги</w:t>
            </w:r>
            <w:r>
              <w:rPr>
                <w:sz w:val="26"/>
                <w:szCs w:val="26"/>
                <w:highlight w:val="yellow"/>
              </w:rPr>
              <w:t xml:space="preserve">о</w:t>
            </w:r>
            <w:r>
              <w:rPr>
                <w:sz w:val="26"/>
                <w:szCs w:val="26"/>
                <w:highlight w:val="yellow"/>
              </w:rPr>
              <w:t xml:space="preserve">нальное объед</w:t>
            </w:r>
            <w:r>
              <w:rPr>
                <w:sz w:val="26"/>
                <w:szCs w:val="26"/>
                <w:highlight w:val="yellow"/>
              </w:rPr>
              <w:t xml:space="preserve">и</w:t>
            </w:r>
            <w:r>
              <w:rPr>
                <w:sz w:val="26"/>
                <w:szCs w:val="26"/>
                <w:highlight w:val="yellow"/>
              </w:rPr>
              <w:t xml:space="preserve">нение работод</w:t>
            </w:r>
            <w:r>
              <w:rPr>
                <w:sz w:val="26"/>
                <w:szCs w:val="26"/>
                <w:highlight w:val="yellow"/>
              </w:rPr>
              <w:t xml:space="preserve">а</w:t>
            </w:r>
            <w:r>
              <w:rPr>
                <w:sz w:val="26"/>
                <w:szCs w:val="26"/>
                <w:highlight w:val="yellow"/>
              </w:rPr>
              <w:t xml:space="preserve">телей Чувашской Республики», Ч</w:t>
            </w:r>
            <w:r>
              <w:rPr>
                <w:sz w:val="26"/>
                <w:szCs w:val="26"/>
                <w:highlight w:val="yellow"/>
              </w:rPr>
              <w:t xml:space="preserve">у</w:t>
            </w:r>
            <w:r>
              <w:rPr>
                <w:sz w:val="26"/>
                <w:szCs w:val="26"/>
                <w:highlight w:val="yellow"/>
              </w:rPr>
              <w:t xml:space="preserve">вашская реги</w:t>
            </w:r>
            <w:r>
              <w:rPr>
                <w:sz w:val="26"/>
                <w:szCs w:val="26"/>
                <w:highlight w:val="yellow"/>
              </w:rPr>
              <w:t xml:space="preserve">о</w:t>
            </w:r>
            <w:r>
              <w:rPr>
                <w:sz w:val="26"/>
                <w:szCs w:val="26"/>
                <w:highlight w:val="yellow"/>
              </w:rPr>
              <w:t xml:space="preserve">нальная орган</w:t>
            </w:r>
            <w:r>
              <w:rPr>
                <w:sz w:val="26"/>
                <w:szCs w:val="26"/>
                <w:highlight w:val="yellow"/>
              </w:rPr>
              <w:t xml:space="preserve">и</w:t>
            </w:r>
            <w:r>
              <w:rPr>
                <w:sz w:val="26"/>
                <w:szCs w:val="26"/>
                <w:highlight w:val="yellow"/>
              </w:rPr>
              <w:t xml:space="preserve">зация Общеро</w:t>
            </w:r>
            <w:r>
              <w:rPr>
                <w:sz w:val="26"/>
                <w:szCs w:val="26"/>
                <w:highlight w:val="yellow"/>
              </w:rPr>
              <w:t xml:space="preserve">с</w:t>
            </w:r>
            <w:r>
              <w:rPr>
                <w:sz w:val="26"/>
                <w:szCs w:val="26"/>
                <w:highlight w:val="yellow"/>
              </w:rPr>
              <w:t xml:space="preserve">сийской общ</w:t>
            </w:r>
            <w:r>
              <w:rPr>
                <w:sz w:val="26"/>
                <w:szCs w:val="26"/>
                <w:highlight w:val="yellow"/>
              </w:rPr>
              <w:t xml:space="preserve">е</w:t>
            </w:r>
            <w:r>
              <w:rPr>
                <w:sz w:val="26"/>
                <w:szCs w:val="26"/>
                <w:highlight w:val="yellow"/>
              </w:rPr>
              <w:t xml:space="preserve">ственной орган</w:t>
            </w:r>
            <w:r>
              <w:rPr>
                <w:sz w:val="26"/>
                <w:szCs w:val="26"/>
                <w:highlight w:val="yellow"/>
              </w:rPr>
              <w:t xml:space="preserve">и</w:t>
            </w:r>
            <w:r>
              <w:rPr>
                <w:sz w:val="26"/>
                <w:szCs w:val="26"/>
                <w:highlight w:val="yellow"/>
              </w:rPr>
              <w:t xml:space="preserve">зации «Всеро</w:t>
            </w:r>
            <w:r>
              <w:rPr>
                <w:sz w:val="26"/>
                <w:szCs w:val="26"/>
                <w:highlight w:val="yellow"/>
              </w:rPr>
              <w:t xml:space="preserve">с</w:t>
            </w:r>
            <w:r>
              <w:rPr>
                <w:sz w:val="26"/>
                <w:szCs w:val="26"/>
                <w:highlight w:val="yellow"/>
              </w:rPr>
              <w:t xml:space="preserve">сийское общество инвалидов», ООО «ПК «Промтра</w:t>
            </w:r>
            <w:r>
              <w:rPr>
                <w:sz w:val="26"/>
                <w:szCs w:val="26"/>
                <w:highlight w:val="yellow"/>
              </w:rPr>
              <w:t xml:space="preserve">к</w:t>
            </w:r>
            <w:r>
              <w:rPr>
                <w:sz w:val="26"/>
                <w:szCs w:val="26"/>
                <w:highlight w:val="yellow"/>
              </w:rPr>
              <w:t xml:space="preserve">тор», ОСФР по Чувашской Ре</w:t>
            </w:r>
            <w:r>
              <w:rPr>
                <w:sz w:val="26"/>
                <w:szCs w:val="26"/>
                <w:highlight w:val="yellow"/>
              </w:rPr>
              <w:t xml:space="preserve">с</w:t>
            </w:r>
            <w:r>
              <w:rPr>
                <w:sz w:val="26"/>
                <w:szCs w:val="26"/>
                <w:highlight w:val="yellow"/>
              </w:rPr>
              <w:t xml:space="preserve">публике – Чув</w:t>
            </w:r>
            <w:r>
              <w:rPr>
                <w:sz w:val="26"/>
                <w:szCs w:val="26"/>
                <w:highlight w:val="yellow"/>
              </w:rPr>
              <w:t xml:space="preserve">а</w:t>
            </w:r>
            <w:r>
              <w:rPr>
                <w:sz w:val="26"/>
                <w:szCs w:val="26"/>
                <w:highlight w:val="yellow"/>
              </w:rPr>
              <w:t xml:space="preserve">шии, ЧГПУ им. И.Я. Яковлева о</w:t>
            </w:r>
            <w:r>
              <w:rPr>
                <w:sz w:val="26"/>
                <w:szCs w:val="26"/>
                <w:highlight w:val="yellow"/>
              </w:rPr>
              <w:t xml:space="preserve">т</w:t>
            </w:r>
            <w:r>
              <w:rPr>
                <w:sz w:val="26"/>
                <w:szCs w:val="26"/>
                <w:highlight w:val="yellow"/>
              </w:rPr>
              <w:t xml:space="preserve">ветили письменно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</w:r>
          </w:p>
          <w:p>
            <w:pPr>
              <w:pStyle w:val="884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(наименования ст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о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рон)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7.2.4.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gridSpan w:val="2"/>
            <w:tcW w:w="5528" w:type="dxa"/>
            <w:vAlign w:val="top"/>
            <w:textDirection w:val="lrTb"/>
            <w:noWrap w:val="false"/>
          </w:tcPr>
          <w:p>
            <w:pPr>
              <w:pStyle w:val="884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Полученные при проведении публичных ко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сультаций по проекту акта коммент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рии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gridSpan w:val="3"/>
            <w:tcW w:w="3544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нет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</w:r>
          </w:p>
          <w:p>
            <w:pPr>
              <w:pStyle w:val="88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(кратко описать учтено/не учт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но)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7.2.5.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gridSpan w:val="2"/>
            <w:tcW w:w="5528" w:type="dxa"/>
            <w:vAlign w:val="top"/>
            <w:textDirection w:val="lrTb"/>
            <w:noWrap w:val="false"/>
          </w:tcPr>
          <w:p>
            <w:pPr>
              <w:pStyle w:val="884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Выводы по итогам проведения публичных ко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сультаций по проекту 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3"/>
            <w:tcW w:w="3544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Внесения изменений в проект акта не предусматривается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</w:r>
          </w:p>
          <w:p>
            <w:pPr>
              <w:pStyle w:val="88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(внесены изм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нения в проект акта или нет)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8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8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8</w:t>
      </w:r>
      <w:r>
        <w:rPr>
          <w:rFonts w:ascii="Times New Roman" w:hAnsi="Times New Roman"/>
          <w:b/>
          <w:sz w:val="26"/>
          <w:szCs w:val="26"/>
        </w:rPr>
        <w:t xml:space="preserve">. Рекомендуемый вариант достижения поставленных целей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8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10065" w:type="dxa"/>
        <w:tblInd w:w="-176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2693"/>
        <w:gridCol w:w="1701"/>
        <w:gridCol w:w="1701"/>
        <w:gridCol w:w="1843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.1.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gridSpan w:val="5"/>
            <w:tcW w:w="9214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Прямое государственное регулирование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(наименование 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рианта)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keepNext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.2.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gridSpan w:val="5"/>
            <w:tcW w:w="9214" w:type="dxa"/>
            <w:vAlign w:val="top"/>
            <w:textDirection w:val="lrTb"/>
            <w:noWrap w:val="false"/>
          </w:tcPr>
          <w:p>
            <w:pPr>
              <w:pStyle w:val="884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Проектом постановления предлагается установить квоту для приема на работу инвалидов работодателям, у которых численность работников превышает 100 человек, в размере трех процентов от среднесписочной численности работн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и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ков; работодателям, у которых численность работников составляет от 36 до 100 человек включительно, в размере двух процентов от среднесписочной числе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н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ности работников. 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pStyle w:val="884"/>
              <w:ind w:firstLine="318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(описание 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обязательных 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требо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ваний, связанных 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с осуществлением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предпринимател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ь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ской и иной экономической деятельности, обязанностей 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и запре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тов, 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которые предполагается возл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о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жить на 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субъекты предпринимательской и 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инве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стиционной 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деятельно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сти, ответственн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о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сти 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за нарушение нормативных пра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вовых актов Чувашской 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Республики, затрагивающих вопросы осуществления предпринима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тельской и иной 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экономи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ческой 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деятельн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о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сти, и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(или) описание предполагаемых изменений в 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содержа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нии 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су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ществующих 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положений указанных субъе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к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тов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)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.2.1.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gridSpan w:val="4"/>
            <w:tcW w:w="7371" w:type="dxa"/>
            <w:vAlign w:val="top"/>
            <w:textDirection w:val="lrTb"/>
            <w:noWrap w:val="false"/>
          </w:tcPr>
          <w:p>
            <w:pPr>
              <w:pStyle w:val="884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Расчет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квоты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для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приема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на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работу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инвалидов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, т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рудоустро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й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ство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инвалида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в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рамках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выполнения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установленной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квоты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для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при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е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ма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на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работу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</w:rPr>
              <w:t xml:space="preserve">инвалидов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pStyle w:val="884"/>
              <w:ind w:firstLine="459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(описание содержательных издержек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: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единовременные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,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периодич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е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ские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.</w:t>
            </w:r>
            <w:r>
              <w:rPr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Расчет стандартных издержек основывается на произведении 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рабоч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е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го времени, 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затрачиваем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о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го на осуществление действий, необходимых для выполнения установленных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проектом акта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требований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, и ставки зарабо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т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ной платы персонала, занятого реализацией треб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о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ваний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)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4"/>
              <w:jc w:val="left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1473,7 рубля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84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.2.2.</w:t>
            </w:r>
            <w:r/>
          </w:p>
        </w:tc>
        <w:tc>
          <w:tcPr>
            <w:gridSpan w:val="4"/>
            <w:tcW w:w="7371" w:type="dxa"/>
            <w:vAlign w:val="top"/>
            <w:textDirection w:val="lrTb"/>
            <w:noWrap w:val="false"/>
          </w:tcPr>
          <w:p>
            <w:pPr>
              <w:pStyle w:val="884"/>
              <w:ind w:firstLine="459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В соответствии с частью 9 статьи 53 Федерального закона № 565-ФЗ работодатели обязаны ежемесячно представлять о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р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ганам службы занятости информацию о выполнении квоты для приема на работу инвалидов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pStyle w:val="884"/>
              <w:ind w:firstLine="709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Расходы на подготовку документов составят 2 человека-часа. В денежном выражении 5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71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,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2 рубль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(стоимость 1 челов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е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ка-часа = 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50 263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руб. (среднемесячная заработная плата рабо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т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ников Чувашской Республики)/ 22 раб. дня/8 час = 2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85,6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ру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б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лей). Работа будет выполняться штатными сотрудниками орг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а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низ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а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ций.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pStyle w:val="884"/>
              <w:ind w:firstLine="709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Проект постановления не содержит положения, спосо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б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ствующие возникновению необоснованных расходов для суб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ъ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ектов предпр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и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нимательской деятельности.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pStyle w:val="884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(описание информационных издержек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единовременные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,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периодич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е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ские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: затраты на сбор, подготовку и представление 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исполн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и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тельным 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органам 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Чувашской Республики 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информации (документов, сведений) в соотве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т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ствии с требованиями проекта акта, в том числе затраты на по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д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держание готовности представить необходимую информацию по запросу 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исполн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и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тельных органов 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Чувашской Республики 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или их уполномоченных предст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а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вит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е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лей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)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4"/>
              <w:jc w:val="left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571,2 рубль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pStyle w:val="884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(количественная оце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н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ка)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8.2.3.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Расчет общих з</w:t>
            </w:r>
            <w:r>
              <w:rPr>
                <w:highlight w:val="yellow"/>
              </w:rPr>
              <w:t xml:space="preserve">а</w:t>
            </w:r>
            <w:r>
              <w:rPr>
                <w:highlight w:val="yellow"/>
              </w:rPr>
              <w:t xml:space="preserve">трат</w:t>
            </w:r>
            <w:r>
              <w:rPr>
                <w:highlight w:val="yellow"/>
              </w:rPr>
            </w:r>
          </w:p>
        </w:tc>
        <w:tc>
          <w:tcPr>
            <w:gridSpan w:val="2"/>
            <w:tcW w:w="439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highlight w:val="yellow"/>
                <w:u w:val="single"/>
              </w:rPr>
            </w:pPr>
            <w:r>
              <w:rPr>
                <w:highlight w:val="yellow"/>
                <w:u w:val="single"/>
              </w:rPr>
              <w:t xml:space="preserve">1029</w:t>
            </w:r>
            <w:r>
              <w:rPr>
                <w:highlight w:val="yellow"/>
                <w:u w:val="single"/>
              </w:rPr>
            </w:r>
            <w:r>
              <w:rPr>
                <w:highlight w:val="yellow"/>
                <w:u w:val="single"/>
              </w:rPr>
            </w:r>
          </w:p>
          <w:p>
            <w:pPr>
              <w:pStyle w:val="900"/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sz w:val="16"/>
                <w:szCs w:val="14"/>
                <w:highlight w:val="yellow"/>
              </w:rPr>
              <w:t xml:space="preserve">(количество субъектов предпринимательской и инвестиц</w:t>
            </w:r>
            <w:r>
              <w:rPr>
                <w:sz w:val="16"/>
                <w:szCs w:val="14"/>
                <w:highlight w:val="yellow"/>
              </w:rPr>
              <w:t xml:space="preserve">и</w:t>
            </w:r>
            <w:r>
              <w:rPr>
                <w:sz w:val="16"/>
                <w:szCs w:val="14"/>
                <w:highlight w:val="yellow"/>
              </w:rPr>
              <w:t xml:space="preserve">онной деятельности)</w:t>
            </w:r>
            <w:r>
              <w:rPr>
                <w:sz w:val="14"/>
                <w:szCs w:val="14"/>
                <w:highlight w:val="yellow"/>
              </w:rPr>
            </w:r>
            <w:r>
              <w:rPr>
                <w:sz w:val="14"/>
                <w:szCs w:val="14"/>
                <w:highlight w:val="yellow"/>
              </w:rPr>
            </w:r>
          </w:p>
        </w:tc>
        <w:tc>
          <w:tcPr>
            <w:gridSpan w:val="2"/>
            <w:tcW w:w="35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2,1 млн. руб.</w:t>
            </w:r>
            <w:r>
              <w:rPr>
                <w:highlight w:val="yellow"/>
              </w:rPr>
            </w:r>
          </w:p>
          <w:p>
            <w:pPr>
              <w:pStyle w:val="90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(количество общих затрат)</w:t>
            </w:r>
            <w:r>
              <w:rPr>
                <w:sz w:val="16"/>
                <w:szCs w:val="16"/>
                <w:highlight w:val="yellow"/>
              </w:rPr>
            </w:r>
            <w:r>
              <w:rPr>
                <w:sz w:val="16"/>
                <w:szCs w:val="16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8.3.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gridSpan w:val="3"/>
            <w:tcW w:w="5670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  <w:u w:val="single"/>
              </w:rPr>
              <w:t xml:space="preserve">нет</w:t>
            </w:r>
            <w:r>
              <w:rPr>
                <w:rFonts w:ascii="Times New Roman" w:hAnsi="Times New Roman"/>
                <w:sz w:val="26"/>
                <w:szCs w:val="26"/>
                <w:highlight w:val="yellow"/>
                <w:u w:val="single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  <w:u w:val="single"/>
              </w:rPr>
            </w:r>
          </w:p>
          <w:p>
            <w:pPr>
              <w:pStyle w:val="884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(информация о новых функциях, полномочиях исполн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и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тельных органов Чувашской Республики, органов мес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т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ного самоуправления (да/нет, если да, то оп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и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сание)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</w:r>
          </w:p>
        </w:tc>
        <w:tc>
          <w:tcPr>
            <w:gridSpan w:val="2"/>
            <w:tcW w:w="3544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  <w:u w:val="single"/>
              </w:rPr>
              <w:t xml:space="preserve">нет</w:t>
            </w:r>
            <w:r>
              <w:rPr>
                <w:rFonts w:ascii="Times New Roman" w:hAnsi="Times New Roman"/>
                <w:sz w:val="26"/>
                <w:szCs w:val="26"/>
                <w:highlight w:val="yellow"/>
                <w:u w:val="single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  <w:u w:val="single"/>
              </w:rPr>
            </w:r>
          </w:p>
          <w:p>
            <w:pPr>
              <w:pStyle w:val="884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(оценка изменения трудозатрат и/или потребности в иных ресу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р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сах)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8.4.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gridSpan w:val="3"/>
            <w:tcW w:w="5670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  <w:u w:val="single"/>
              </w:rPr>
              <w:t xml:space="preserve">В связи с</w:t>
            </w:r>
            <w:r>
              <w:rPr>
                <w:rFonts w:ascii="Times New Roman" w:hAnsi="Times New Roman"/>
                <w:sz w:val="26"/>
                <w:szCs w:val="26"/>
                <w:highlight w:val="yellow"/>
                <w:u w:val="single"/>
              </w:rPr>
              <w:t xml:space="preserve"> изменениями порога квотирования от 36 человек,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  <w:u w:val="single"/>
              </w:rPr>
              <w:t xml:space="preserve">количество</w:t>
            </w:r>
            <w:r>
              <w:rPr>
                <w:rFonts w:ascii="Times New Roman" w:hAnsi="Times New Roman"/>
                <w:sz w:val="26"/>
                <w:szCs w:val="26"/>
                <w:highlight w:val="yellow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  <w:u w:val="single"/>
              </w:rPr>
              <w:t xml:space="preserve">работ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  <w:u w:val="single"/>
              </w:rPr>
              <w:t xml:space="preserve">о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  <w:u w:val="single"/>
              </w:rPr>
              <w:t xml:space="preserve">дателей</w:t>
            </w:r>
            <w:r>
              <w:rPr>
                <w:rFonts w:ascii="Times New Roman" w:hAnsi="Times New Roman"/>
                <w:sz w:val="26"/>
                <w:szCs w:val="26"/>
                <w:highlight w:val="yellow"/>
                <w:u w:val="single"/>
              </w:rPr>
              <w:t xml:space="preserve">,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  <w:u w:val="single"/>
              </w:rPr>
              <w:t xml:space="preserve">которые</w:t>
            </w:r>
            <w:r>
              <w:rPr>
                <w:rFonts w:ascii="Times New Roman" w:hAnsi="Times New Roman"/>
                <w:sz w:val="26"/>
                <w:szCs w:val="26"/>
                <w:highlight w:val="yellow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  <w:u w:val="single"/>
              </w:rPr>
              <w:t xml:space="preserve">попадают</w:t>
            </w:r>
            <w:r>
              <w:rPr>
                <w:rFonts w:ascii="Times New Roman" w:hAnsi="Times New Roman"/>
                <w:sz w:val="26"/>
                <w:szCs w:val="26"/>
                <w:highlight w:val="yellow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  <w:u w:val="single"/>
              </w:rPr>
              <w:t xml:space="preserve">под</w:t>
            </w:r>
            <w:r>
              <w:rPr>
                <w:rFonts w:ascii="Times New Roman" w:hAnsi="Times New Roman"/>
                <w:sz w:val="26"/>
                <w:szCs w:val="26"/>
                <w:highlight w:val="yellow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  <w:u w:val="single"/>
              </w:rPr>
              <w:t xml:space="preserve">квотирование</w:t>
            </w:r>
            <w:r>
              <w:rPr>
                <w:rFonts w:ascii="Times New Roman" w:hAnsi="Times New Roman"/>
                <w:sz w:val="26"/>
                <w:szCs w:val="26"/>
                <w:highlight w:val="yellow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  <w:u w:val="single"/>
              </w:rPr>
              <w:t xml:space="preserve">рабочих</w:t>
            </w:r>
            <w:r>
              <w:rPr>
                <w:rFonts w:ascii="Times New Roman" w:hAnsi="Times New Roman"/>
                <w:sz w:val="26"/>
                <w:szCs w:val="26"/>
                <w:highlight w:val="yellow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  <w:highlight w:val="yellow"/>
                <w:u w:val="single"/>
              </w:rPr>
              <w:t xml:space="preserve">мест</w:t>
            </w:r>
            <w:r>
              <w:rPr>
                <w:rFonts w:ascii="Times New Roman" w:hAnsi="Times New Roman"/>
                <w:sz w:val="26"/>
                <w:szCs w:val="26"/>
                <w:highlight w:val="yellow"/>
                <w:u w:val="single"/>
              </w:rPr>
              <w:t xml:space="preserve">, с</w:t>
            </w:r>
            <w:r>
              <w:rPr>
                <w:rFonts w:ascii="Times New Roman" w:hAnsi="Times New Roman"/>
                <w:sz w:val="26"/>
                <w:szCs w:val="26"/>
                <w:highlight w:val="yellow"/>
                <w:u w:val="single"/>
              </w:rPr>
              <w:t xml:space="preserve">у</w:t>
            </w:r>
            <w:r>
              <w:rPr>
                <w:rFonts w:ascii="Times New Roman" w:hAnsi="Times New Roman"/>
                <w:sz w:val="26"/>
                <w:szCs w:val="26"/>
                <w:highlight w:val="yellow"/>
                <w:u w:val="single"/>
              </w:rPr>
              <w:t xml:space="preserve">щественно уменьшится.</w:t>
            </w:r>
            <w:r>
              <w:rPr>
                <w:rFonts w:ascii="Times New Roman" w:hAnsi="Times New Roman"/>
                <w:sz w:val="26"/>
                <w:szCs w:val="26"/>
                <w:highlight w:val="yellow"/>
                <w:u w:val="single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  <w:u w:val="single"/>
              </w:rPr>
            </w:r>
          </w:p>
          <w:p>
            <w:pPr>
              <w:pStyle w:val="884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(информация об отмене обязанностей, запретов или ограничений для субъектов предпринимательской и и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н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вестиционной деятел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ь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ности)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</w:r>
          </w:p>
        </w:tc>
        <w:tc>
          <w:tcPr>
            <w:gridSpan w:val="2"/>
            <w:tcW w:w="35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Снижение затрат на </w:t>
            </w:r>
            <w:r>
              <w:rPr>
                <w:highlight w:val="yellow"/>
              </w:rPr>
              <w:t xml:space="preserve">24</w:t>
            </w:r>
            <w:r>
              <w:rPr>
                <w:highlight w:val="yellow"/>
              </w:rPr>
              <w:t xml:space="preserve">,</w:t>
            </w:r>
            <w:r>
              <w:rPr>
                <w:highlight w:val="yellow"/>
              </w:rPr>
              <w:t xml:space="preserve">5</w:t>
            </w:r>
            <w:r>
              <w:rPr>
                <w:highlight w:val="yellow"/>
              </w:rPr>
              <w:t xml:space="preserve"> тыс. рублей</w:t>
            </w:r>
            <w:r>
              <w:rPr>
                <w:highlight w:val="yellow"/>
              </w:rPr>
            </w:r>
          </w:p>
          <w:p>
            <w:pPr>
              <w:pStyle w:val="900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pStyle w:val="884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(оценка затрат на выполнение о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т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меняемых обязанностей, з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а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претов или огран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и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чений для субъектов предпринимательской и инвест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и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ционной де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я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тельности)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8.5.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gridSpan w:val="3"/>
            <w:tcW w:w="5670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  <w:u w:val="single"/>
              </w:rPr>
              <w:t xml:space="preserve">нет</w:t>
            </w:r>
            <w:r>
              <w:rPr>
                <w:rFonts w:ascii="Times New Roman" w:hAnsi="Times New Roman"/>
                <w:sz w:val="26"/>
                <w:szCs w:val="26"/>
                <w:highlight w:val="yellow"/>
                <w:u w:val="single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  <w:u w:val="single"/>
              </w:rPr>
            </w:r>
          </w:p>
          <w:p>
            <w:pPr>
              <w:pStyle w:val="884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(информация об отмене обязанностей, запретов или ограничений для субъектов предпринимательской и и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н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вестиционной де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я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тельности в ходе ОРВ)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</w:r>
          </w:p>
        </w:tc>
        <w:tc>
          <w:tcPr>
            <w:gridSpan w:val="2"/>
            <w:tcW w:w="3544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  <w:u w:val="single"/>
              </w:rPr>
              <w:t xml:space="preserve">нет</w:t>
            </w:r>
            <w:r>
              <w:rPr>
                <w:rFonts w:ascii="Times New Roman" w:hAnsi="Times New Roman"/>
                <w:sz w:val="26"/>
                <w:szCs w:val="26"/>
                <w:highlight w:val="yellow"/>
                <w:u w:val="single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  <w:u w:val="single"/>
              </w:rPr>
            </w:r>
          </w:p>
          <w:p>
            <w:pPr>
              <w:pStyle w:val="884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(оценка затрат на выполнение о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т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меня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е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мых обязанностей, запретов или огран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и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чений для субъектов предпринимательской и инвест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и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ционной деятел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ь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ности)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8.6.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gridSpan w:val="5"/>
            <w:tcW w:w="9214" w:type="dxa"/>
            <w:vAlign w:val="top"/>
            <w:textDirection w:val="lrTb"/>
            <w:noWrap w:val="false"/>
          </w:tcPr>
          <w:p>
            <w:pPr>
              <w:pStyle w:val="884"/>
              <w:jc w:val="lef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 xml:space="preserve">Риск связан с тем, что на квотируемое рабочее место работодатели не смогут пригласить иного работника, а только инвалида. В связи с чем, в случае отсу</w:t>
            </w:r>
            <w:r>
              <w:rPr>
                <w:sz w:val="26"/>
                <w:szCs w:val="26"/>
                <w:highlight w:val="yellow"/>
              </w:rPr>
              <w:t xml:space="preserve">т</w:t>
            </w:r>
            <w:r>
              <w:rPr>
                <w:sz w:val="26"/>
                <w:szCs w:val="26"/>
                <w:highlight w:val="yellow"/>
              </w:rPr>
              <w:t xml:space="preserve">ствия кандидатов в лице инвалидов данное рабочее место будет простаивать и пре</w:t>
            </w:r>
            <w:r>
              <w:rPr>
                <w:sz w:val="26"/>
                <w:szCs w:val="26"/>
                <w:highlight w:val="yellow"/>
              </w:rPr>
              <w:t xml:space="preserve">д</w:t>
            </w:r>
            <w:r>
              <w:rPr>
                <w:sz w:val="26"/>
                <w:szCs w:val="26"/>
                <w:highlight w:val="yellow"/>
              </w:rPr>
              <w:t xml:space="preserve">полагает увеличение нагрузки на имеющихся работников</w:t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  <w:p>
            <w:pPr>
              <w:pStyle w:val="884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(оценка рисков невозможности решения проблемы предложенным способом)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8.7. 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gridSpan w:val="2"/>
            <w:tcW w:w="3969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Предполагаемая дата вступления в силу проекта 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та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gridSpan w:val="3"/>
            <w:tcW w:w="5245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hint="eastAsia" w:ascii="Times New Roman" w:hAnsi="Times New Roman"/>
                <w:sz w:val="26"/>
                <w:szCs w:val="26"/>
              </w:rPr>
              <w:t xml:space="preserve">Дата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</w:rPr>
              <w:t xml:space="preserve">вступления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</w:rPr>
              <w:t xml:space="preserve">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</w:rPr>
              <w:t xml:space="preserve">силу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</w:rPr>
              <w:t xml:space="preserve">проекта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</w:rPr>
              <w:t xml:space="preserve">постановл</w:t>
            </w:r>
            <w:r>
              <w:rPr>
                <w:rFonts w:hint="eastAsia" w:ascii="Times New Roman" w:hAnsi="Times New Roman"/>
                <w:sz w:val="26"/>
                <w:szCs w:val="26"/>
              </w:rPr>
              <w:t xml:space="preserve">е</w:t>
            </w:r>
            <w:r>
              <w:rPr>
                <w:rFonts w:hint="eastAsia" w:ascii="Times New Roman" w:hAnsi="Times New Roman"/>
                <w:sz w:val="26"/>
                <w:szCs w:val="26"/>
              </w:rPr>
              <w:t xml:space="preserve">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hint="eastAsia" w:ascii="Times New Roman" w:hAnsi="Times New Roman"/>
                <w:sz w:val="26"/>
                <w:szCs w:val="26"/>
              </w:rPr>
              <w:t xml:space="preserve">со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</w:rPr>
              <w:t xml:space="preserve">дня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</w:rPr>
              <w:t xml:space="preserve">официального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</w:rPr>
              <w:t xml:space="preserve">опубликов</w:t>
            </w:r>
            <w:r>
              <w:rPr>
                <w:rFonts w:hint="eastAsia" w:ascii="Times New Roman" w:hAnsi="Times New Roman"/>
                <w:sz w:val="26"/>
                <w:szCs w:val="26"/>
              </w:rPr>
              <w:t xml:space="preserve">а</w:t>
            </w:r>
            <w:r>
              <w:rPr>
                <w:rFonts w:hint="eastAsia" w:ascii="Times New Roman" w:hAnsi="Times New Roman"/>
                <w:sz w:val="26"/>
                <w:szCs w:val="26"/>
              </w:rPr>
              <w:t xml:space="preserve">ния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keepNext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8.7.1.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gridSpan w:val="2"/>
            <w:tcW w:w="3969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Необходимость установления 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реходного 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риода (да, нет)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gridSpan w:val="3"/>
            <w:tcW w:w="524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before="0" w:beforeAutospacing="0" w:after="0" w:afterAutospacing="0" w:line="288" w:lineRule="atLeas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Нет. В</w:t>
            </w:r>
            <w:r>
              <w:rPr>
                <w:sz w:val="26"/>
                <w:szCs w:val="26"/>
              </w:rPr>
              <w:t xml:space="preserve"> соответствии</w:t>
            </w:r>
            <w:r>
              <w:rPr>
                <w:sz w:val="26"/>
                <w:szCs w:val="26"/>
              </w:rPr>
              <w:t xml:space="preserve"> с ч. 2.1 ст. 3 </w:t>
            </w:r>
            <w:r>
              <w:rPr>
                <w:sz w:val="26"/>
                <w:szCs w:val="26"/>
              </w:rPr>
              <w:t xml:space="preserve">Фед</w:t>
            </w:r>
            <w:r>
              <w:rPr>
                <w:sz w:val="26"/>
                <w:szCs w:val="26"/>
                <w:highlight w:val="yellow"/>
              </w:rPr>
              <w:t xml:space="preserve">ерал</w:t>
            </w:r>
            <w:r>
              <w:rPr>
                <w:sz w:val="26"/>
                <w:szCs w:val="26"/>
                <w:highlight w:val="yellow"/>
              </w:rPr>
              <w:t xml:space="preserve">ь</w:t>
            </w:r>
            <w:r>
              <w:rPr>
                <w:sz w:val="26"/>
                <w:szCs w:val="26"/>
                <w:highlight w:val="yellow"/>
              </w:rPr>
              <w:t xml:space="preserve">ного</w:t>
            </w:r>
            <w:r>
              <w:rPr>
                <w:sz w:val="26"/>
                <w:szCs w:val="26"/>
                <w:highlight w:val="yellow"/>
              </w:rPr>
              <w:t xml:space="preserve"> закон</w:t>
            </w:r>
            <w:r>
              <w:rPr>
                <w:sz w:val="26"/>
                <w:szCs w:val="26"/>
                <w:highlight w:val="yellow"/>
              </w:rPr>
              <w:t xml:space="preserve">а</w:t>
            </w:r>
            <w:r>
              <w:rPr>
                <w:sz w:val="26"/>
                <w:szCs w:val="26"/>
                <w:highlight w:val="yellow"/>
              </w:rPr>
              <w:t xml:space="preserve"> от 31.07.2020 </w:t>
            </w:r>
            <w:r>
              <w:rPr>
                <w:sz w:val="26"/>
                <w:szCs w:val="26"/>
                <w:highlight w:val="yellow"/>
              </w:rPr>
              <w:t xml:space="preserve">№</w:t>
            </w:r>
            <w:r>
              <w:rPr>
                <w:sz w:val="26"/>
                <w:szCs w:val="26"/>
                <w:highlight w:val="yellow"/>
              </w:rPr>
              <w:t xml:space="preserve"> 247-ФЗ</w:t>
            </w:r>
            <w:r>
              <w:rPr>
                <w:sz w:val="26"/>
                <w:szCs w:val="26"/>
                <w:highlight w:val="yellow"/>
              </w:rPr>
              <w:t xml:space="preserve"> </w:t>
            </w:r>
            <w:r>
              <w:rPr>
                <w:sz w:val="26"/>
                <w:szCs w:val="26"/>
                <w:highlight w:val="yellow"/>
              </w:rPr>
              <w:br w:type="textWrapping" w:clear="all"/>
            </w:r>
            <w:r>
              <w:rPr>
                <w:sz w:val="26"/>
                <w:szCs w:val="26"/>
                <w:highlight w:val="yellow"/>
              </w:rPr>
              <w:t xml:space="preserve">«</w:t>
            </w:r>
            <w:r>
              <w:rPr>
                <w:sz w:val="26"/>
                <w:szCs w:val="26"/>
                <w:highlight w:val="yellow"/>
              </w:rPr>
              <w:t xml:space="preserve">Об обязательных треб</w:t>
            </w:r>
            <w:r>
              <w:rPr>
                <w:sz w:val="26"/>
                <w:szCs w:val="26"/>
                <w:highlight w:val="yellow"/>
              </w:rPr>
              <w:t xml:space="preserve">ованиях в Российской Ф</w:t>
            </w:r>
            <w:r>
              <w:rPr>
                <w:sz w:val="26"/>
                <w:szCs w:val="26"/>
                <w:highlight w:val="yellow"/>
              </w:rPr>
              <w:t xml:space="preserve">е</w:t>
            </w:r>
            <w:r>
              <w:rPr>
                <w:sz w:val="26"/>
                <w:szCs w:val="26"/>
                <w:highlight w:val="yellow"/>
              </w:rPr>
              <w:t xml:space="preserve">дерации»</w:t>
            </w:r>
            <w:r>
              <w:rPr>
                <w:sz w:val="26"/>
                <w:szCs w:val="26"/>
                <w:highlight w:val="yellow"/>
              </w:rPr>
              <w:t xml:space="preserve"> </w:t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8.7.2.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gridSpan w:val="2"/>
            <w:tcW w:w="3969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Срок действия предлагаемого проекта 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та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gridSpan w:val="3"/>
            <w:tcW w:w="5245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срок действия до 1 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сентября 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203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0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года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</w:tc>
      </w:tr>
    </w:tbl>
    <w:p>
      <w:pPr>
        <w:pStyle w:val="8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8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9</w:t>
      </w:r>
      <w:r>
        <w:rPr>
          <w:rFonts w:ascii="Times New Roman" w:hAnsi="Times New Roman"/>
          <w:b/>
          <w:sz w:val="26"/>
          <w:szCs w:val="26"/>
        </w:rPr>
        <w:t xml:space="preserve">. Реализация выбранного варианта достижения поставленных целей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8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5265" w:type="pct"/>
        <w:tblInd w:w="-34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50"/>
        <w:gridCol w:w="2794"/>
        <w:gridCol w:w="1701"/>
        <w:gridCol w:w="1560"/>
        <w:gridCol w:w="1701"/>
        <w:gridCol w:w="1572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372" w:type="pct"/>
            <w:vAlign w:val="center"/>
            <w:textDirection w:val="lrTb"/>
            <w:noWrap w:val="false"/>
          </w:tcPr>
          <w:p>
            <w:pPr>
              <w:pStyle w:val="884"/>
              <w:jc w:val="center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9.1.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386" w:type="pct"/>
            <w:vAlign w:val="center"/>
            <w:textDirection w:val="lrTb"/>
            <w:noWrap w:val="false"/>
          </w:tcPr>
          <w:p>
            <w:pPr>
              <w:pStyle w:val="884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Организационные 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просы пра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тического применения выбра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ного варианта дост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жения поставле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ных целей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gridSpan w:val="4"/>
            <w:tcW w:w="3242" w:type="pct"/>
            <w:vAlign w:val="center"/>
            <w:textDirection w:val="lrTb"/>
            <w:noWrap w:val="false"/>
          </w:tcPr>
          <w:p>
            <w:pPr>
              <w:pStyle w:val="884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После принятия проекта постановления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планируется распространение информации о его принятии работод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телям и инвалидам через СМИ, Интернет-ресурсы 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труда Чувашии и центра занятости.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124"/>
        </w:trPr>
        <w:tc>
          <w:tcPr>
            <w:tcW w:w="372" w:type="pct"/>
            <w:vAlign w:val="center"/>
            <w:textDirection w:val="lrTb"/>
            <w:noWrap w:val="false"/>
          </w:tcPr>
          <w:p>
            <w:pPr>
              <w:pStyle w:val="884"/>
              <w:jc w:val="center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9.2.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386" w:type="pct"/>
            <w:vAlign w:val="center"/>
            <w:textDirection w:val="lrTb"/>
            <w:noWrap w:val="false"/>
          </w:tcPr>
          <w:p>
            <w:pPr>
              <w:pStyle w:val="884"/>
              <w:jc w:val="center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показ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теля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44" w:type="pct"/>
            <w:vAlign w:val="center"/>
            <w:textDirection w:val="lrTb"/>
            <w:noWrap w:val="false"/>
          </w:tcPr>
          <w:p>
            <w:pPr>
              <w:pStyle w:val="884"/>
              <w:jc w:val="center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Фактич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ское значение 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казателя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(факт, 2023 год)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74" w:type="pct"/>
            <w:vAlign w:val="center"/>
            <w:textDirection w:val="lrTb"/>
            <w:noWrap w:val="false"/>
          </w:tcPr>
          <w:p>
            <w:pPr>
              <w:pStyle w:val="884"/>
              <w:jc w:val="center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Оценка 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казателя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кущем периоде (2024 год)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44" w:type="pct"/>
            <w:vAlign w:val="center"/>
            <w:textDirection w:val="lrTb"/>
            <w:noWrap w:val="false"/>
          </w:tcPr>
          <w:p>
            <w:pPr>
              <w:pStyle w:val="884"/>
              <w:jc w:val="center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Прогноз зн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чения пок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зателя в 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риод (2025 год)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0" w:type="pct"/>
            <w:vAlign w:val="center"/>
            <w:textDirection w:val="lrTb"/>
            <w:noWrap w:val="false"/>
          </w:tcPr>
          <w:p>
            <w:pPr>
              <w:pStyle w:val="884"/>
              <w:jc w:val="center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Прогноз значения пок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зателя в 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риод (2026 год)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61"/>
        </w:trPr>
        <w:tc>
          <w:tcPr>
            <w:tcW w:w="372" w:type="pct"/>
            <w:vAlign w:val="center"/>
            <w:textDirection w:val="lrTb"/>
            <w:noWrap w:val="false"/>
          </w:tcPr>
          <w:p>
            <w:pPr>
              <w:pStyle w:val="884"/>
              <w:jc w:val="center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386" w:type="pct"/>
            <w:vAlign w:val="center"/>
            <w:textDirection w:val="lrTb"/>
            <w:noWrap w:val="false"/>
          </w:tcPr>
          <w:p>
            <w:pPr>
              <w:pStyle w:val="884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Численность работ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а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ющих инвалидов тр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у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доспособного возра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с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та, чел.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</w:tc>
        <w:tc>
          <w:tcPr>
            <w:tcW w:w="844" w:type="pct"/>
            <w:vAlign w:val="center"/>
            <w:textDirection w:val="lrTb"/>
            <w:noWrap w:val="false"/>
          </w:tcPr>
          <w:p>
            <w:pPr>
              <w:pStyle w:val="884"/>
              <w:jc w:val="center"/>
              <w:spacing w:line="264" w:lineRule="auto"/>
              <w:widowControl w:val="off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6737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</w:tc>
        <w:tc>
          <w:tcPr>
            <w:tcW w:w="774" w:type="pct"/>
            <w:vAlign w:val="center"/>
            <w:textDirection w:val="lrTb"/>
            <w:noWrap w:val="false"/>
          </w:tcPr>
          <w:p>
            <w:pPr>
              <w:pStyle w:val="884"/>
              <w:jc w:val="center"/>
              <w:spacing w:line="264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6850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</w:tc>
        <w:tc>
          <w:tcPr>
            <w:tcW w:w="844" w:type="pct"/>
            <w:vAlign w:val="center"/>
            <w:textDirection w:val="lrTb"/>
            <w:noWrap w:val="false"/>
          </w:tcPr>
          <w:p>
            <w:pPr>
              <w:pStyle w:val="884"/>
              <w:jc w:val="center"/>
              <w:spacing w:line="264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6950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</w:tc>
        <w:tc>
          <w:tcPr>
            <w:tcW w:w="780" w:type="pct"/>
            <w:vAlign w:val="center"/>
            <w:textDirection w:val="lrTb"/>
            <w:noWrap w:val="false"/>
          </w:tcPr>
          <w:p>
            <w:pPr>
              <w:pStyle w:val="884"/>
              <w:jc w:val="center"/>
              <w:spacing w:line="264" w:lineRule="auto"/>
              <w:widowControl w:val="off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7000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372" w:type="pct"/>
            <w:vAlign w:val="center"/>
            <w:textDirection w:val="lrTb"/>
            <w:noWrap w:val="false"/>
          </w:tcPr>
          <w:p>
            <w:pPr>
              <w:pStyle w:val="884"/>
              <w:jc w:val="center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9.3.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386" w:type="pct"/>
            <w:vAlign w:val="center"/>
            <w:textDirection w:val="lrTb"/>
            <w:noWrap w:val="false"/>
          </w:tcPr>
          <w:p>
            <w:pPr>
              <w:pStyle w:val="884"/>
              <w:jc w:val="center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Источники информ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ции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gridSpan w:val="4"/>
            <w:tcW w:w="3242" w:type="pct"/>
            <w:vAlign w:val="top"/>
            <w:textDirection w:val="lrTb"/>
            <w:noWrap w:val="false"/>
          </w:tcPr>
          <w:p>
            <w:pPr>
              <w:pStyle w:val="884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Единая цифровая платформа в сфере занятости и труд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вых отношений «Работа в России»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900"/>
            </w:pPr>
            <w:r/>
            <w:r/>
          </w:p>
        </w:tc>
      </w:tr>
    </w:tbl>
    <w:p>
      <w:pPr>
        <w:pStyle w:val="8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8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8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10</w:t>
      </w:r>
      <w:r>
        <w:rPr>
          <w:rFonts w:ascii="Times New Roman" w:hAnsi="Times New Roman"/>
          <w:b/>
          <w:sz w:val="26"/>
          <w:szCs w:val="26"/>
        </w:rPr>
        <w:t xml:space="preserve">. Информация об исполнителях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8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tbl>
      <w:tblPr>
        <w:tblW w:w="5314" w:type="pct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9"/>
        <w:gridCol w:w="1703"/>
        <w:gridCol w:w="3261"/>
        <w:gridCol w:w="1839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>
          <w:trHeight w:val="647"/>
        </w:trPr>
        <w:tc>
          <w:tcPr>
            <w:tcW w:w="1656" w:type="pct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Фамилия, имя, отчество (последнее – при нал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чии)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37" w:type="pct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Должность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603" w:type="pct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Телефон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04" w:type="pct"/>
            <w:vAlign w:val="top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Электро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ный 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рес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56" w:type="pct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Самарина Елизавета Мхайловна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37" w:type="pct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Начальника отдела по делам инвалидов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Министе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ства труда и соц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альной защиты 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вашской Республики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603" w:type="pct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(8352) 26-13-27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(вн. 1364)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04" w:type="pct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mintrud-59@cap.ru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p>
      <w:pPr>
        <w:pStyle w:val="8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1" locked="0" layoutInCell="1" allowOverlap="1">
                <wp:simplePos x="0" y="0"/>
                <wp:positionH relativeFrom="column">
                  <wp:posOffset>2573655</wp:posOffset>
                </wp:positionH>
                <wp:positionV relativeFrom="paragraph">
                  <wp:posOffset>102870</wp:posOffset>
                </wp:positionV>
                <wp:extent cx="2020570" cy="87884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020570" cy="87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524288;o:allowoverlap:true;o:allowincell:true;mso-position-horizontal-relative:text;margin-left:202.65pt;mso-position-horizontal:absolute;mso-position-vertical-relative:text;margin-top:8.10pt;mso-position-vertical:absolute;width:159.10pt;height:69.2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4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Министр труда и социальной  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84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защиты Чувашской Республики                            </w:t>
      </w: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                    А.Г. Елизар</w:t>
      </w:r>
      <w:r>
        <w:rPr>
          <w:rFonts w:ascii="Times New Roman" w:hAnsi="Times New Roman"/>
        </w:rPr>
        <w:t xml:space="preserve">о</w:t>
      </w:r>
      <w:r>
        <w:rPr>
          <w:rFonts w:ascii="Times New Roman" w:hAnsi="Times New Roman"/>
        </w:rPr>
        <w:t xml:space="preserve">ва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84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84"/>
        <w:widowControl w:val="off"/>
        <w:rPr>
          <w:rFonts w:ascii="Times New Roman" w:hAnsi="Times New Roman"/>
          <w:highlight w:val="yellow"/>
          <w:u w:val="single"/>
        </w:rPr>
      </w:pPr>
      <w:r>
        <w:rPr>
          <w:rFonts w:ascii="Times New Roman" w:hAnsi="Times New Roman"/>
          <w:highlight w:val="yellow"/>
          <w:u w:val="single"/>
        </w:rPr>
        <w:t xml:space="preserve">27</w:t>
      </w:r>
      <w:r>
        <w:rPr>
          <w:rFonts w:ascii="Times New Roman" w:hAnsi="Times New Roman"/>
          <w:highlight w:val="yellow"/>
          <w:u w:val="single"/>
        </w:rPr>
        <w:t xml:space="preserve">.1</w:t>
      </w:r>
      <w:r>
        <w:rPr>
          <w:rFonts w:ascii="Times New Roman" w:hAnsi="Times New Roman"/>
          <w:highlight w:val="yellow"/>
          <w:u w:val="single"/>
        </w:rPr>
        <w:t xml:space="preserve">2</w:t>
      </w:r>
      <w:r>
        <w:rPr>
          <w:rFonts w:ascii="Times New Roman" w:hAnsi="Times New Roman"/>
          <w:highlight w:val="yellow"/>
          <w:u w:val="single"/>
        </w:rPr>
        <w:t xml:space="preserve">.2024</w:t>
      </w:r>
      <w:r>
        <w:rPr>
          <w:rFonts w:ascii="Times New Roman" w:hAnsi="Times New Roman"/>
          <w:highlight w:val="yellow"/>
          <w:u w:val="single"/>
        </w:rPr>
      </w:r>
      <w:r>
        <w:rPr>
          <w:rFonts w:ascii="Times New Roman" w:hAnsi="Times New Roman"/>
          <w:highlight w:val="yellow"/>
          <w:u w:val="single"/>
        </w:rPr>
      </w:r>
    </w:p>
    <w:p>
      <w:pPr>
        <w:pStyle w:val="884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(дата)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4" w:right="851" w:bottom="1134" w:left="1701" w:header="567" w:footer="567" w:gutter="0"/>
      <w:pgNumType w:start="1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cademy">
    <w:panose1 w:val="02000603000000000000"/>
  </w:font>
  <w:font w:name="TimesET">
    <w:panose1 w:val="02000603000000000000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rPr>
        <w:rStyle w:val="892"/>
        <w:rFonts w:ascii="Times New Roman" w:hAnsi="Times New Roman"/>
      </w:rPr>
      <w:framePr w:wrap="around" w:vAnchor="text" w:hAnchor="margin" w:xAlign="center" w:y="1"/>
    </w:pPr>
    <w:r>
      <w:rPr>
        <w:rStyle w:val="892"/>
        <w:rFonts w:ascii="Times New Roman" w:hAnsi="Times New Roman"/>
      </w:rPr>
      <w:fldChar w:fldCharType="begin"/>
    </w:r>
    <w:r>
      <w:rPr>
        <w:rStyle w:val="892"/>
        <w:rFonts w:ascii="Times New Roman" w:hAnsi="Times New Roman"/>
      </w:rPr>
      <w:instrText xml:space="preserve">PAGE  </w:instrText>
    </w:r>
    <w:r>
      <w:rPr>
        <w:rStyle w:val="892"/>
        <w:rFonts w:ascii="Times New Roman" w:hAnsi="Times New Roman"/>
      </w:rPr>
      <w:fldChar w:fldCharType="separate"/>
    </w:r>
    <w:r>
      <w:rPr>
        <w:rStyle w:val="892"/>
        <w:rFonts w:ascii="Times New Roman" w:hAnsi="Times New Roman"/>
      </w:rPr>
      <w:t xml:space="preserve">2</w:t>
    </w:r>
    <w:r>
      <w:rPr>
        <w:rStyle w:val="892"/>
        <w:rFonts w:ascii="Times New Roman" w:hAnsi="Times New Roman"/>
      </w:rPr>
      <w:fldChar w:fldCharType="end"/>
    </w:r>
    <w:r>
      <w:rPr>
        <w:rStyle w:val="892"/>
        <w:rFonts w:ascii="Times New Roman" w:hAnsi="Times New Roman"/>
      </w:rPr>
    </w:r>
    <w:r>
      <w:rPr>
        <w:rStyle w:val="892"/>
        <w:rFonts w:ascii="Times New Roman" w:hAnsi="Times New Roman"/>
      </w:rPr>
    </w:r>
  </w:p>
  <w:p>
    <w:pPr>
      <w:pStyle w:val="891"/>
      <w:rPr>
        <w:rFonts w:ascii="Times New Roman" w:hAnsi="Times New Roman"/>
      </w:rPr>
    </w:pPr>
    <w:r>
      <w:rPr>
        <w:rFonts w:ascii="Times New Roman" w:hAnsi="Times New Roman"/>
      </w:rPr>
    </w:r>
    <w:r>
      <w:rPr>
        <w:rFonts w:ascii="Times New Roman" w:hAnsi="Times New Roman"/>
      </w:rPr>
    </w:r>
    <w:r>
      <w:rPr>
        <w:rFonts w:ascii="Times New Roman" w:hAnsi="Times New Roman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rPr>
        <w:rStyle w:val="899"/>
      </w:rPr>
      <w:framePr w:wrap="around" w:vAnchor="text" w:hAnchor="margin" w:xAlign="center" w:y="1"/>
    </w:pPr>
    <w:r>
      <w:rPr>
        <w:rStyle w:val="899"/>
      </w:rPr>
      <w:fldChar w:fldCharType="begin"/>
    </w:r>
    <w:r>
      <w:rPr>
        <w:rStyle w:val="899"/>
      </w:rPr>
      <w:instrText xml:space="preserve">PAGE  </w:instrText>
    </w:r>
    <w:r>
      <w:rPr>
        <w:rStyle w:val="899"/>
      </w:rPr>
      <w:fldChar w:fldCharType="end"/>
    </w:r>
    <w:r>
      <w:rPr>
        <w:rStyle w:val="899"/>
      </w:rPr>
    </w:r>
    <w:r>
      <w:rPr>
        <w:rStyle w:val="899"/>
      </w:rPr>
    </w:r>
  </w:p>
  <w:p>
    <w:pPr>
      <w:pStyle w:val="8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4"/>
    <w:next w:val="88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4"/>
    <w:next w:val="884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4"/>
    <w:next w:val="88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4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pPr>
      <w:jc w:val="both"/>
    </w:pPr>
    <w:rPr>
      <w:rFonts w:ascii="TimesET" w:hAnsi="TimesET"/>
      <w:sz w:val="24"/>
      <w:szCs w:val="24"/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jc w:val="center"/>
      <w:keepNext/>
      <w:outlineLvl w:val="0"/>
    </w:pPr>
    <w:rPr>
      <w:b/>
      <w:bCs/>
      <w:sz w:val="26"/>
      <w:szCs w:val="26"/>
    </w:rPr>
  </w:style>
  <w:style w:type="character" w:styleId="886">
    <w:name w:val="Основной шрифт абзаца"/>
    <w:next w:val="886"/>
    <w:link w:val="884"/>
    <w:semiHidden/>
  </w:style>
  <w:style w:type="table" w:styleId="887">
    <w:name w:val="Обычная таблица"/>
    <w:next w:val="887"/>
    <w:link w:val="884"/>
    <w:semiHidden/>
    <w:tblPr/>
  </w:style>
  <w:style w:type="numbering" w:styleId="888">
    <w:name w:val="Нет списка"/>
    <w:next w:val="888"/>
    <w:link w:val="884"/>
    <w:semiHidden/>
  </w:style>
  <w:style w:type="paragraph" w:styleId="889">
    <w:name w:val="заголовок 1"/>
    <w:basedOn w:val="884"/>
    <w:next w:val="884"/>
    <w:link w:val="884"/>
    <w:pPr>
      <w:jc w:val="center"/>
      <w:keepNext/>
      <w:spacing w:before="240" w:after="60"/>
    </w:pPr>
    <w:rPr>
      <w:rFonts w:ascii="Academy" w:hAnsi="Academy"/>
      <w:b/>
      <w:bCs/>
      <w:caps/>
    </w:rPr>
  </w:style>
  <w:style w:type="character" w:styleId="890">
    <w:name w:val="Основной шрифт"/>
    <w:next w:val="890"/>
    <w:link w:val="884"/>
  </w:style>
  <w:style w:type="paragraph" w:styleId="891">
    <w:name w:val="Верхний колонтитул"/>
    <w:basedOn w:val="884"/>
    <w:next w:val="891"/>
    <w:link w:val="884"/>
    <w:pPr>
      <w:tabs>
        <w:tab w:val="center" w:pos="4153" w:leader="none"/>
        <w:tab w:val="right" w:pos="8306" w:leader="none"/>
      </w:tabs>
    </w:pPr>
  </w:style>
  <w:style w:type="character" w:styleId="892">
    <w:name w:val="номер страницы"/>
    <w:basedOn w:val="890"/>
    <w:next w:val="892"/>
    <w:link w:val="884"/>
  </w:style>
  <w:style w:type="paragraph" w:styleId="893">
    <w:name w:val="Основной текст"/>
    <w:basedOn w:val="884"/>
    <w:next w:val="893"/>
    <w:link w:val="884"/>
    <w:pPr>
      <w:jc w:val="both"/>
    </w:pPr>
    <w:rPr>
      <w:sz w:val="26"/>
      <w:szCs w:val="26"/>
    </w:rPr>
  </w:style>
  <w:style w:type="paragraph" w:styleId="894">
    <w:name w:val="Нижний колонтитул"/>
    <w:basedOn w:val="884"/>
    <w:next w:val="894"/>
    <w:link w:val="884"/>
    <w:pPr>
      <w:tabs>
        <w:tab w:val="center" w:pos="4677" w:leader="none"/>
        <w:tab w:val="right" w:pos="9355" w:leader="none"/>
      </w:tabs>
    </w:pPr>
  </w:style>
  <w:style w:type="paragraph" w:styleId="895">
    <w:name w:val="Balloon Text"/>
    <w:basedOn w:val="884"/>
    <w:next w:val="895"/>
    <w:link w:val="884"/>
    <w:rPr>
      <w:rFonts w:ascii="Tahoma" w:hAnsi="Tahoma" w:cs="Tahoma"/>
      <w:sz w:val="16"/>
      <w:szCs w:val="16"/>
    </w:rPr>
  </w:style>
  <w:style w:type="table" w:styleId="896">
    <w:name w:val="Сетка таблицы"/>
    <w:basedOn w:val="887"/>
    <w:next w:val="896"/>
    <w:link w:val="884"/>
    <w:tblPr/>
  </w:style>
  <w:style w:type="paragraph" w:styleId="897">
    <w:name w:val="Текст выноски"/>
    <w:basedOn w:val="884"/>
    <w:next w:val="897"/>
    <w:link w:val="898"/>
    <w:rPr>
      <w:rFonts w:ascii="Tahoma" w:hAnsi="Tahoma" w:cs="Tahoma"/>
      <w:sz w:val="16"/>
      <w:szCs w:val="16"/>
    </w:rPr>
  </w:style>
  <w:style w:type="character" w:styleId="898">
    <w:name w:val="Текст выноски Знак"/>
    <w:next w:val="898"/>
    <w:link w:val="897"/>
    <w:rPr>
      <w:rFonts w:ascii="Tahoma" w:hAnsi="Tahoma" w:cs="Tahoma"/>
      <w:sz w:val="16"/>
      <w:szCs w:val="16"/>
    </w:rPr>
  </w:style>
  <w:style w:type="character" w:styleId="899">
    <w:name w:val="Номер страницы"/>
    <w:basedOn w:val="886"/>
    <w:next w:val="899"/>
    <w:link w:val="884"/>
  </w:style>
  <w:style w:type="paragraph" w:styleId="900">
    <w:name w:val="ConsPlusNormal"/>
    <w:next w:val="900"/>
    <w:link w:val="884"/>
    <w:pPr>
      <w:jc w:val="both"/>
      <w:widowControl w:val="off"/>
    </w:pPr>
    <w:rPr>
      <w:sz w:val="24"/>
      <w:szCs w:val="24"/>
      <w:lang w:val="ru-RU" w:eastAsia="ru-RU" w:bidi="ar-SA"/>
    </w:rPr>
  </w:style>
  <w:style w:type="character" w:styleId="901">
    <w:name w:val="Основной текст (3)_"/>
    <w:next w:val="901"/>
    <w:link w:val="902"/>
    <w:rPr>
      <w:b/>
      <w:bCs/>
      <w:sz w:val="25"/>
      <w:szCs w:val="25"/>
      <w:shd w:val="clear" w:color="auto" w:fill="ffffff"/>
    </w:rPr>
  </w:style>
  <w:style w:type="paragraph" w:styleId="902">
    <w:name w:val="Основной текст (3)"/>
    <w:basedOn w:val="884"/>
    <w:next w:val="902"/>
    <w:link w:val="901"/>
    <w:pPr>
      <w:ind w:firstLine="720"/>
      <w:jc w:val="both"/>
      <w:spacing w:before="840" w:after="540" w:line="298" w:lineRule="exact"/>
      <w:shd w:val="clear" w:color="auto" w:fill="ffffff"/>
    </w:pPr>
    <w:rPr>
      <w:rFonts w:ascii="Times New Roman" w:hAnsi="Times New Roman"/>
      <w:b/>
      <w:bCs/>
      <w:sz w:val="25"/>
      <w:szCs w:val="25"/>
    </w:rPr>
  </w:style>
  <w:style w:type="character" w:styleId="903">
    <w:name w:val="Гиперссылка"/>
    <w:next w:val="903"/>
    <w:link w:val="884"/>
    <w:rPr>
      <w:color w:val="0000ff"/>
      <w:u w:val="single"/>
    </w:rPr>
  </w:style>
  <w:style w:type="paragraph" w:styleId="904">
    <w:name w:val="Обычный (веб)"/>
    <w:basedOn w:val="884"/>
    <w:next w:val="904"/>
    <w:link w:val="884"/>
    <w:uiPriority w:val="99"/>
    <w:unhideWhenUsed/>
    <w:pPr>
      <w:jc w:val="left"/>
      <w:spacing w:before="100" w:beforeAutospacing="1" w:after="100" w:afterAutospacing="1"/>
    </w:pPr>
    <w:rPr>
      <w:rFonts w:ascii="Times New Roman" w:hAnsi="Times New Roman"/>
    </w:rPr>
  </w:style>
  <w:style w:type="character" w:styleId="905">
    <w:name w:val="Просмотренная гиперссылка"/>
    <w:next w:val="905"/>
    <w:link w:val="884"/>
    <w:rPr>
      <w:color w:val="800080"/>
      <w:u w:val="single"/>
    </w:rPr>
  </w:style>
  <w:style w:type="character" w:styleId="906" w:default="1">
    <w:name w:val="Default Paragraph Font"/>
    <w:uiPriority w:val="1"/>
    <w:semiHidden/>
    <w:unhideWhenUsed/>
  </w:style>
  <w:style w:type="numbering" w:styleId="907" w:default="1">
    <w:name w:val="No List"/>
    <w:uiPriority w:val="99"/>
    <w:semiHidden/>
    <w:unhideWhenUsed/>
  </w:style>
  <w:style w:type="table" w:styleId="90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P&amp;P Center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связи с реорганизацией  и переименованием ряда министерств Чуваш-ской Республики в соответствии с Указом Президента Чувашск</dc:title>
  <dc:creator>Blain</dc:creator>
  <cp:revision>96</cp:revision>
  <dcterms:created xsi:type="dcterms:W3CDTF">2024-07-09T14:04:00Z</dcterms:created>
  <dcterms:modified xsi:type="dcterms:W3CDTF">2025-02-14T15:36:47Z</dcterms:modified>
  <cp:version>917504</cp:version>
</cp:coreProperties>
</file>