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29"/>
        <w:gridCol w:w="1225"/>
        <w:gridCol w:w="4193"/>
      </w:tblGrid>
      <w:tr w:rsidR="007D58CC" w:rsidRPr="00F25EC4" w:rsidTr="00F25EC4">
        <w:trPr>
          <w:cantSplit/>
          <w:trHeight w:val="100"/>
          <w:jc w:val="center"/>
        </w:trPr>
        <w:tc>
          <w:tcPr>
            <w:tcW w:w="224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F25EC4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7D58CC" w:rsidRPr="00F25EC4" w:rsidRDefault="00F25EC4" w:rsidP="00F25EC4">
            <w:pPr>
              <w:pStyle w:val="a7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EC4">
              <w:rPr>
                <w:noProof/>
                <w:sz w:val="24"/>
                <w:szCs w:val="24"/>
              </w:rPr>
              <w:drawing>
                <wp:inline distT="0" distB="0" distL="0" distR="0" wp14:anchorId="5F7006A0" wp14:editId="67BB18AA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7D58CC" w:rsidRPr="00F25EC4" w:rsidRDefault="007D58CC" w:rsidP="005004A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7D58CC" w:rsidRPr="00F25EC4" w:rsidTr="00F25EC4">
        <w:trPr>
          <w:cantSplit/>
          <w:trHeight w:val="20"/>
          <w:jc w:val="center"/>
        </w:trPr>
        <w:tc>
          <w:tcPr>
            <w:tcW w:w="224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66157D" w:rsidRPr="00F25EC4" w:rsidRDefault="007D58CC" w:rsidP="0066157D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ҪĔРПӰ</w:t>
            </w:r>
          </w:p>
          <w:p w:rsidR="0066157D" w:rsidRPr="00F25EC4" w:rsidRDefault="0066157D" w:rsidP="0066157D">
            <w:pPr>
              <w:pStyle w:val="a7"/>
              <w:jc w:val="center"/>
              <w:rPr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МУНИЦИПАЛЛ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Ӑ</w:t>
            </w:r>
            <w:r w:rsidRPr="00F25E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ОКРУГ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ĔН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АДМИНИСТРАЦИЙĔ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Style w:val="a8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5EC4">
              <w:rPr>
                <w:rStyle w:val="a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ЙЫШӐНУ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4A" w:rsidRPr="00F25EC4" w:rsidRDefault="00EA2B4A" w:rsidP="00EA2B4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</w:t>
            </w:r>
            <w:r w:rsid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ç.</w:t>
            </w:r>
            <w:r w:rsidRPr="00F25EC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791F"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ç</w:t>
            </w:r>
            <w:r w:rsidR="00B45CD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F25EC4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уйӑхĕн</w:t>
            </w:r>
            <w:proofErr w:type="spellEnd"/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45C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57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ĕ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5791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663</w:t>
            </w: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№</w:t>
            </w:r>
          </w:p>
          <w:p w:rsidR="007D58CC" w:rsidRPr="00F25EC4" w:rsidRDefault="007D58CC" w:rsidP="005004A7">
            <w:pPr>
              <w:pStyle w:val="a7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Ҫӗрпÿ</w:t>
            </w:r>
            <w:r w:rsidRPr="00F25EC4">
              <w:rPr>
                <w:rFonts w:ascii="Times New Roman" w:hAnsi="Times New Roman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7D58CC" w:rsidRPr="00F25EC4" w:rsidRDefault="007D58CC" w:rsidP="005004A7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5E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ЦИВИЛЬСКОГО </w:t>
            </w:r>
          </w:p>
          <w:p w:rsidR="007D58CC" w:rsidRPr="00F25EC4" w:rsidRDefault="0066157D" w:rsidP="0066157D">
            <w:pPr>
              <w:rPr>
                <w:b/>
                <w:bCs/>
              </w:rPr>
            </w:pPr>
            <w:r w:rsidRPr="00F25EC4">
              <w:rPr>
                <w:b/>
              </w:rPr>
              <w:t>МУНИЦИПАЛЬНОГО ОКРУГА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Style w:val="a8"/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5EC4">
              <w:rPr>
                <w:rStyle w:val="a8"/>
                <w:rFonts w:ascii="Times New Roman" w:hAnsi="Times New Roman"/>
                <w:iCs/>
                <w:color w:val="000000"/>
                <w:sz w:val="24"/>
                <w:szCs w:val="24"/>
              </w:rPr>
              <w:t>ПОСТАНОВЛЕНИЕ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B4A" w:rsidRPr="00F25EC4" w:rsidRDefault="00B45CD0" w:rsidP="00EA2B4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57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</w:t>
            </w:r>
            <w:r w:rsidR="00B57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 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</w:t>
            </w:r>
            <w:r w:rsid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E3003" w:rsidRPr="00F25E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 № </w:t>
            </w:r>
            <w:r w:rsidR="00B57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663</w:t>
            </w:r>
          </w:p>
          <w:p w:rsidR="007D58CC" w:rsidRPr="00F25EC4" w:rsidRDefault="007D58CC" w:rsidP="005004A7">
            <w:pPr>
              <w:pStyle w:val="a7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7D58CC" w:rsidRPr="00F25EC4" w:rsidRDefault="007D58CC" w:rsidP="005004A7">
            <w:pPr>
              <w:pStyle w:val="a7"/>
              <w:jc w:val="center"/>
              <w:rPr>
                <w:sz w:val="24"/>
                <w:szCs w:val="24"/>
              </w:rPr>
            </w:pPr>
            <w:r w:rsidRPr="00F25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Цивильск</w:t>
            </w:r>
          </w:p>
        </w:tc>
      </w:tr>
    </w:tbl>
    <w:p w:rsidR="008E1138" w:rsidRPr="00075688" w:rsidRDefault="008E1138" w:rsidP="008E1138">
      <w:pPr>
        <w:jc w:val="center"/>
        <w:rPr>
          <w:b/>
          <w:sz w:val="26"/>
          <w:szCs w:val="26"/>
        </w:rPr>
      </w:pPr>
    </w:p>
    <w:p w:rsidR="0066157D" w:rsidRPr="001E1568" w:rsidRDefault="00B45CD0" w:rsidP="0049128A">
      <w:pPr>
        <w:pStyle w:val="a9"/>
        <w:tabs>
          <w:tab w:val="left" w:pos="6521"/>
        </w:tabs>
        <w:ind w:right="2401"/>
        <w:rPr>
          <w:b/>
          <w:bCs/>
          <w:sz w:val="26"/>
          <w:szCs w:val="26"/>
        </w:rPr>
      </w:pPr>
      <w:r w:rsidRPr="00B45CD0">
        <w:rPr>
          <w:b/>
          <w:bCs/>
          <w:sz w:val="26"/>
          <w:szCs w:val="26"/>
        </w:rPr>
        <w:t>О введении систем</w:t>
      </w:r>
      <w:r>
        <w:rPr>
          <w:b/>
          <w:bCs/>
          <w:sz w:val="26"/>
          <w:szCs w:val="26"/>
        </w:rPr>
        <w:t>ы</w:t>
      </w:r>
      <w:r w:rsidRPr="00B45CD0">
        <w:rPr>
          <w:b/>
          <w:bCs/>
          <w:sz w:val="26"/>
          <w:szCs w:val="26"/>
        </w:rPr>
        <w:t xml:space="preserve"> оплаты труда работников бюджетных, автономных и казенных учреждений Цивильского </w:t>
      </w:r>
      <w:r>
        <w:rPr>
          <w:b/>
          <w:bCs/>
          <w:sz w:val="26"/>
          <w:szCs w:val="26"/>
        </w:rPr>
        <w:t xml:space="preserve">муниципального округа </w:t>
      </w:r>
      <w:r w:rsidRPr="00B45CD0">
        <w:rPr>
          <w:b/>
          <w:bCs/>
          <w:sz w:val="26"/>
          <w:szCs w:val="26"/>
        </w:rPr>
        <w:t>Чувашской Республики</w:t>
      </w:r>
    </w:p>
    <w:p w:rsidR="005004A7" w:rsidRDefault="005004A7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1E1568" w:rsidRPr="001E1568" w:rsidRDefault="001E1568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В соответствии с постановлением Кабинета Министров Чувашской Республики от 23 октября 2008 г № 317 «О введении новых систем оплаты труда бюджетных, автономных и казенных учреждений Чувашской Республики администрация Цивильского </w:t>
      </w:r>
      <w:r>
        <w:rPr>
          <w:rFonts w:ascii="Times New Roman CYR" w:hAnsi="Times New Roman CYR" w:cs="Times New Roman CYR"/>
          <w:sz w:val="26"/>
          <w:szCs w:val="26"/>
        </w:rPr>
        <w:t>муниципального округа Чувашской Республики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CA43CE">
      <w:pPr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B45CD0">
        <w:rPr>
          <w:rFonts w:ascii="Times New Roman CYR" w:hAnsi="Times New Roman CYR" w:cs="Times New Roman CYR"/>
          <w:b/>
          <w:sz w:val="26"/>
          <w:szCs w:val="26"/>
        </w:rPr>
        <w:t>ПОСТАНОВЛЯЕТ: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1. Ввести систем</w:t>
      </w:r>
      <w:r>
        <w:rPr>
          <w:rFonts w:ascii="Times New Roman CYR" w:hAnsi="Times New Roman CYR" w:cs="Times New Roman CYR"/>
          <w:sz w:val="26"/>
          <w:szCs w:val="26"/>
        </w:rPr>
        <w:t>ы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оплаты труда работников бюджетных учреждений Цивильского </w:t>
      </w:r>
      <w:r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2. Установить, что введение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систем </w:t>
      </w:r>
      <w:r>
        <w:rPr>
          <w:rFonts w:ascii="Times New Roman CYR" w:hAnsi="Times New Roman CYR" w:cs="Times New Roman CYR"/>
          <w:sz w:val="26"/>
          <w:szCs w:val="26"/>
        </w:rPr>
        <w:t xml:space="preserve">оплаты труда работников </w:t>
      </w:r>
      <w:r w:rsidRPr="00B45CD0">
        <w:rPr>
          <w:rFonts w:ascii="Times New Roman CYR" w:hAnsi="Times New Roman CYR" w:cs="Times New Roman CYR"/>
          <w:sz w:val="26"/>
          <w:szCs w:val="26"/>
        </w:rPr>
        <w:t>муниципальных учреждений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Цивильского муниципального округа Чувашской Республики (далее - работники) осуществляется: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</w:t>
      </w:r>
      <w:r w:rsidRPr="00B45CD0">
        <w:rPr>
          <w:rFonts w:ascii="Times New Roman CYR" w:hAnsi="Times New Roman CYR" w:cs="Times New Roman CYR"/>
          <w:sz w:val="26"/>
          <w:szCs w:val="26"/>
        </w:rPr>
        <w:t>дминистрацией Цивильского муниципального округа Чувашской Республики;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</w:t>
      </w:r>
      <w:r w:rsidRPr="00B45CD0">
        <w:rPr>
          <w:rFonts w:ascii="Times New Roman CYR" w:hAnsi="Times New Roman CYR" w:cs="Times New Roman CYR"/>
          <w:sz w:val="26"/>
          <w:szCs w:val="26"/>
        </w:rPr>
        <w:t>уководителями учреждений - главными распорядителями средств бюджета Цивильского муниципального округа Чувашской Республики в отношении подведомственных им бюджетных, автономных и казенных учреждений</w:t>
      </w:r>
      <w:r w:rsidR="005D0EA5">
        <w:rPr>
          <w:rFonts w:ascii="Times New Roman CYR" w:hAnsi="Times New Roman CYR" w:cs="Times New Roman CYR"/>
          <w:sz w:val="26"/>
          <w:szCs w:val="26"/>
        </w:rPr>
        <w:t xml:space="preserve">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3.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>Установить, что заработная плата работников (без учета премий и иных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стимулирующих выплат),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>устанавливаемая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в соответствии с системами оплаты труда, не может быть меньше заработной платы (без учета премии и иных стимулирующих выплат), выплачиваемой работникам до введения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4.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>Установить, что объем бюджетных ассигнований на обеспечение выполнения функций к</w:t>
      </w:r>
      <w:r w:rsidR="005D0EA5">
        <w:rPr>
          <w:rFonts w:ascii="Times New Roman CYR" w:hAnsi="Times New Roman CYR" w:cs="Times New Roman CYR"/>
          <w:sz w:val="26"/>
          <w:szCs w:val="26"/>
        </w:rPr>
        <w:t xml:space="preserve">азенных учреждений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 (определяемый с учетом пункта 2.2 Положения </w:t>
      </w:r>
      <w:r w:rsidR="005D0EA5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об установлении систем оплаты труда работников бюджетных, автономных </w:t>
      </w:r>
      <w:r w:rsidR="005D0EA5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и казенных учреждений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утвержденного настоящим постановлением), предусматриваемый соответствующим главным распорядителям средств бюджета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Чувашской Республики в бюджете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lastRenderedPageBreak/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а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также объем ассигнований, предусматриваемый в бюджетных сметах подведомственных им учреждений (определяемый с учетом пункта 2.2 Положения об установлении систем оплаты труда работников бюджетных, автономных и казенных учреждений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>Чувашской Республики, утвержденного настоящим постановлением), могут быть уменьшены только при условии уменьшения объема предоставляемых ими муниципальных услуг.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5. Утвердить прилагаемое Положение об установлении систем оплаты труда работников бюджетных, автономных и казенных учреждений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6.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Отделам администрации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руководителям учреждений - главным распорядителям средств бюджета Цивильского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 привести нормативные правовые акты по вопросам, отнесенным к сфере их ведения, в соответствие </w:t>
      </w:r>
      <w:r w:rsidR="005D0EA5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с настоящим постановлением в месячный срок со дня вступления в </w:t>
      </w:r>
      <w:r w:rsidR="005D0EA5">
        <w:rPr>
          <w:rFonts w:ascii="Times New Roman CYR" w:hAnsi="Times New Roman CYR" w:cs="Times New Roman CYR"/>
          <w:sz w:val="26"/>
          <w:szCs w:val="26"/>
        </w:rPr>
        <w:t>силу настоящего постановления.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7. Признать утратившими силу постановление администрации Цивильского района Чувашской Республики от </w:t>
      </w:r>
      <w:r w:rsidR="005D0EA5">
        <w:rPr>
          <w:rFonts w:ascii="Times New Roman CYR" w:hAnsi="Times New Roman CYR" w:cs="Times New Roman CYR"/>
          <w:sz w:val="26"/>
          <w:szCs w:val="26"/>
        </w:rPr>
        <w:t>26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D0EA5">
        <w:rPr>
          <w:rFonts w:ascii="Times New Roman CYR" w:hAnsi="Times New Roman CYR" w:cs="Times New Roman CYR"/>
          <w:sz w:val="26"/>
          <w:szCs w:val="26"/>
        </w:rPr>
        <w:t>июн</w:t>
      </w:r>
      <w:r w:rsidRPr="00B45CD0">
        <w:rPr>
          <w:rFonts w:ascii="Times New Roman CYR" w:hAnsi="Times New Roman CYR" w:cs="Times New Roman CYR"/>
          <w:sz w:val="26"/>
          <w:szCs w:val="26"/>
        </w:rPr>
        <w:t>я 20</w:t>
      </w:r>
      <w:r w:rsidR="005D0EA5">
        <w:rPr>
          <w:rFonts w:ascii="Times New Roman CYR" w:hAnsi="Times New Roman CYR" w:cs="Times New Roman CYR"/>
          <w:sz w:val="26"/>
          <w:szCs w:val="26"/>
        </w:rPr>
        <w:t>19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года № 3</w:t>
      </w:r>
      <w:r w:rsidR="005D0EA5">
        <w:rPr>
          <w:rFonts w:ascii="Times New Roman CYR" w:hAnsi="Times New Roman CYR" w:cs="Times New Roman CYR"/>
          <w:sz w:val="26"/>
          <w:szCs w:val="26"/>
        </w:rPr>
        <w:t>41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«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О введении новых систем оплаты труда работников бюджетных, автономных и казенных учреждений Цивильского района Чувашской Республики</w:t>
      </w:r>
      <w:r w:rsidRPr="00B45CD0">
        <w:rPr>
          <w:rFonts w:ascii="Times New Roman CYR" w:hAnsi="Times New Roman CYR" w:cs="Times New Roman CYR"/>
          <w:sz w:val="26"/>
          <w:szCs w:val="26"/>
        </w:rPr>
        <w:t>».</w:t>
      </w:r>
    </w:p>
    <w:p w:rsidR="00B45CD0" w:rsidRPr="00B45CD0" w:rsidRDefault="00B45CD0" w:rsidP="005D0EA5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8. </w:t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после со дня его подписания </w:t>
      </w:r>
      <w:r w:rsidR="005D0EA5">
        <w:rPr>
          <w:rFonts w:ascii="Times New Roman CYR" w:hAnsi="Times New Roman CYR" w:cs="Times New Roman CYR"/>
          <w:sz w:val="26"/>
          <w:szCs w:val="26"/>
        </w:rPr>
        <w:br/>
      </w:r>
      <w:r w:rsidR="005D0EA5" w:rsidRPr="005D0EA5">
        <w:rPr>
          <w:rFonts w:ascii="Times New Roman CYR" w:hAnsi="Times New Roman CYR" w:cs="Times New Roman CYR"/>
          <w:sz w:val="26"/>
          <w:szCs w:val="26"/>
        </w:rPr>
        <w:t>и распространяется на правоотношения, возникшие с 31 декабря 2022 года</w:t>
      </w:r>
      <w:r w:rsidR="005D0EA5">
        <w:rPr>
          <w:rFonts w:ascii="Times New Roman CYR" w:hAnsi="Times New Roman CYR" w:cs="Times New Roman CYR"/>
          <w:sz w:val="26"/>
          <w:szCs w:val="26"/>
        </w:rPr>
        <w:t>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D0EA5" w:rsidRPr="00B45CD0" w:rsidRDefault="005D0EA5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D0EA5" w:rsidRPr="001E1568" w:rsidRDefault="005D0EA5" w:rsidP="005D0EA5">
      <w:pPr>
        <w:tabs>
          <w:tab w:val="right" w:pos="9354"/>
        </w:tabs>
        <w:rPr>
          <w:sz w:val="26"/>
          <w:szCs w:val="26"/>
        </w:rPr>
      </w:pPr>
      <w:r w:rsidRPr="001E1568">
        <w:rPr>
          <w:sz w:val="26"/>
          <w:szCs w:val="26"/>
        </w:rPr>
        <w:t xml:space="preserve">Глава Цивильского </w:t>
      </w:r>
    </w:p>
    <w:p w:rsidR="005D0EA5" w:rsidRPr="001E1568" w:rsidRDefault="005D0EA5" w:rsidP="005D0EA5">
      <w:pPr>
        <w:tabs>
          <w:tab w:val="right" w:pos="9354"/>
        </w:tabs>
        <w:rPr>
          <w:sz w:val="26"/>
          <w:szCs w:val="26"/>
        </w:rPr>
      </w:pPr>
      <w:r w:rsidRPr="001E1568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                                                 </w:t>
      </w:r>
      <w:r w:rsidRPr="001E156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</w:t>
      </w:r>
      <w:r w:rsidRPr="001E1568">
        <w:rPr>
          <w:sz w:val="26"/>
          <w:szCs w:val="26"/>
        </w:rPr>
        <w:t xml:space="preserve">        А.В. Иванов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163E6" w:rsidRDefault="006163E6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E6B18" w:rsidRPr="00B45CD0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8E6B18">
      <w:pPr>
        <w:ind w:left="5812" w:hanging="425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lastRenderedPageBreak/>
        <w:t>Утверждено</w:t>
      </w:r>
    </w:p>
    <w:p w:rsidR="00B45CD0" w:rsidRPr="00B45CD0" w:rsidRDefault="00B45CD0" w:rsidP="008E6B18">
      <w:pPr>
        <w:ind w:left="5812" w:hanging="425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постановлением администрации</w:t>
      </w:r>
    </w:p>
    <w:p w:rsidR="008E6B18" w:rsidRDefault="00B45CD0" w:rsidP="008E6B18">
      <w:pPr>
        <w:ind w:left="5812" w:hanging="425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Цивильского </w:t>
      </w:r>
      <w:r w:rsidR="008E6B1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B45CD0" w:rsidRPr="00B45CD0" w:rsidRDefault="004D3A9A" w:rsidP="008E6B18">
      <w:pPr>
        <w:ind w:left="5812" w:hanging="425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B5791F">
        <w:rPr>
          <w:rFonts w:ascii="Times New Roman CYR" w:hAnsi="Times New Roman CYR" w:cs="Times New Roman CYR"/>
          <w:sz w:val="26"/>
          <w:szCs w:val="26"/>
        </w:rPr>
        <w:t>24</w:t>
      </w:r>
      <w:r w:rsidR="00B45CD0" w:rsidRPr="00B45CD0">
        <w:rPr>
          <w:rFonts w:ascii="Times New Roman CYR" w:hAnsi="Times New Roman CYR" w:cs="Times New Roman CYR"/>
          <w:sz w:val="26"/>
          <w:szCs w:val="26"/>
        </w:rPr>
        <w:t>.0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="00B45CD0" w:rsidRPr="00B45CD0">
        <w:rPr>
          <w:rFonts w:ascii="Times New Roman CYR" w:hAnsi="Times New Roman CYR" w:cs="Times New Roman CYR"/>
          <w:sz w:val="26"/>
          <w:szCs w:val="26"/>
        </w:rPr>
        <w:t>.20</w:t>
      </w:r>
      <w:r>
        <w:rPr>
          <w:rFonts w:ascii="Times New Roman CYR" w:hAnsi="Times New Roman CYR" w:cs="Times New Roman CYR"/>
          <w:sz w:val="26"/>
          <w:szCs w:val="26"/>
        </w:rPr>
        <w:t xml:space="preserve">23 г. № </w:t>
      </w:r>
      <w:r w:rsidR="00B5791F">
        <w:rPr>
          <w:rFonts w:ascii="Times New Roman CYR" w:hAnsi="Times New Roman CYR" w:cs="Times New Roman CYR"/>
          <w:sz w:val="26"/>
          <w:szCs w:val="26"/>
        </w:rPr>
        <w:t>663</w:t>
      </w:r>
    </w:p>
    <w:p w:rsidR="008E6B18" w:rsidRDefault="008E6B18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CA43CE" w:rsidRDefault="00CA43CE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8E6B18" w:rsidRDefault="00B5791F" w:rsidP="008E6B18">
      <w:pPr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ПОЛОЖЕНИЕ</w:t>
      </w:r>
    </w:p>
    <w:p w:rsidR="00B45CD0" w:rsidRPr="008E6B18" w:rsidRDefault="00B45CD0" w:rsidP="008E6B18">
      <w:pPr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8E6B18">
        <w:rPr>
          <w:rFonts w:ascii="Times New Roman CYR" w:hAnsi="Times New Roman CYR" w:cs="Times New Roman CYR"/>
          <w:b/>
          <w:sz w:val="26"/>
          <w:szCs w:val="26"/>
        </w:rPr>
        <w:t xml:space="preserve">об установлении систем оплаты труда работников бюджетных, автономных </w:t>
      </w:r>
      <w:r w:rsidR="008E6B18">
        <w:rPr>
          <w:rFonts w:ascii="Times New Roman CYR" w:hAnsi="Times New Roman CYR" w:cs="Times New Roman CYR"/>
          <w:b/>
          <w:sz w:val="26"/>
          <w:szCs w:val="26"/>
        </w:rPr>
        <w:br/>
      </w:r>
      <w:r w:rsidRPr="008E6B18">
        <w:rPr>
          <w:rFonts w:ascii="Times New Roman CYR" w:hAnsi="Times New Roman CYR" w:cs="Times New Roman CYR"/>
          <w:b/>
          <w:sz w:val="26"/>
          <w:szCs w:val="26"/>
        </w:rPr>
        <w:t xml:space="preserve">и казенных учреждений Цивильского </w:t>
      </w:r>
      <w:r w:rsidR="008E6B18" w:rsidRPr="008E6B18">
        <w:rPr>
          <w:rFonts w:ascii="Times New Roman CYR" w:hAnsi="Times New Roman CYR" w:cs="Times New Roman CYR"/>
          <w:b/>
          <w:sz w:val="26"/>
          <w:szCs w:val="26"/>
        </w:rPr>
        <w:t>муниципального округ</w:t>
      </w:r>
      <w:r w:rsidRPr="008E6B18">
        <w:rPr>
          <w:rFonts w:ascii="Times New Roman CYR" w:hAnsi="Times New Roman CYR" w:cs="Times New Roman CYR"/>
          <w:b/>
          <w:sz w:val="26"/>
          <w:szCs w:val="26"/>
        </w:rPr>
        <w:t>а Чувашской Республики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1.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Системы оплаты труда работников бюджетных, автономных и казенных учреждений Цивильского </w:t>
      </w:r>
      <w:r w:rsidR="008E6B18" w:rsidRPr="008E6B18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>Чувашской Республики (далее соответственно - работники  муниципальных учреждений,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Чувашской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Республики, нормативными правовыми актами Цивильского </w:t>
      </w:r>
      <w:r w:rsidR="008E6B18" w:rsidRPr="008E6B1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содержащими нормы трудового права, а также настоящим Положением.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2. Системы оплаты труда работников муниципальных учреждений устанавливаются с учетом: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б) муниципальных гарантий по оплате труда;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в) перечня видов выплат компенсационного характера в муниципальных учреждениях, предусматриваемого в соответствующих отраслевых положениях </w:t>
      </w:r>
      <w:r w:rsidR="008E6B18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об оплате труда работников муниципальных учреждений Цивильского </w:t>
      </w:r>
      <w:r w:rsidR="008E6B18" w:rsidRPr="008E6B18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Чувашской Республики, утверждаемых </w:t>
      </w:r>
      <w:r w:rsidR="008E6B18">
        <w:rPr>
          <w:rFonts w:ascii="Times New Roman CYR" w:hAnsi="Times New Roman CYR" w:cs="Times New Roman CYR"/>
          <w:sz w:val="26"/>
          <w:szCs w:val="26"/>
        </w:rPr>
        <w:t xml:space="preserve"> администрацией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Цивильского  </w:t>
      </w:r>
      <w:r w:rsidR="008E6B18" w:rsidRPr="008E6B1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 (далее - отраслевые положения об оплате труда);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г) перечня видов выплат стимулирующего характера в муниципальных учреждениях, предусматриваемого в соответствующих отраслевых положениях </w:t>
      </w:r>
      <w:r w:rsidR="008E6B18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об оплате труда;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д) положений об оплате работников учреждений по видам экономической деятельности, утверждаемых отделами администрации Цивильского </w:t>
      </w:r>
      <w:r w:rsidR="008E6B18" w:rsidRPr="008E6B1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и учреждениями – главными распорядителями средств   бюджета Цивильского района Чувашской Республики;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е) рекомендаций Российской трехсторонней комиссии по регулированию социально-трудовых отношений, Республиканской трехсторонней комиссии </w:t>
      </w:r>
      <w:r w:rsidR="008E6B18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по регулированию социально-трудовых отношений;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ж) мнения представительного органа работников.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2.1. Системы оплаты труда работников муниципальных учреждений Цивильского </w:t>
      </w:r>
      <w:r w:rsidR="008E6B18" w:rsidRPr="008E6B18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Чувашской Республики устанавливаются </w:t>
      </w:r>
      <w:r w:rsidR="00CA43CE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с учетом отраслевых пол</w:t>
      </w:r>
      <w:r w:rsidR="00194BF7">
        <w:rPr>
          <w:rFonts w:ascii="Times New Roman CYR" w:hAnsi="Times New Roman CYR" w:cs="Times New Roman CYR"/>
          <w:sz w:val="26"/>
          <w:szCs w:val="26"/>
        </w:rPr>
        <w:t>ожений об оплате труда.</w:t>
      </w:r>
      <w:bookmarkStart w:id="0" w:name="_GoBack"/>
      <w:bookmarkEnd w:id="0"/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lastRenderedPageBreak/>
        <w:t xml:space="preserve">2.2.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Отраслевыми положениями об оплате труда предусматривается условие </w:t>
      </w:r>
      <w:r w:rsidR="008E6B18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о </w:t>
      </w:r>
      <w:r w:rsidR="008E6B18" w:rsidRPr="00B45CD0">
        <w:rPr>
          <w:rFonts w:ascii="Times New Roman CYR" w:hAnsi="Times New Roman CYR" w:cs="Times New Roman CYR"/>
          <w:sz w:val="26"/>
          <w:szCs w:val="26"/>
        </w:rPr>
        <w:t>не превышении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расчетного среднемесячного уровня заработной платы работников муниципальных учреждений над расчетным среднемесячным уровн</w:t>
      </w:r>
      <w:r w:rsidR="008E6B18">
        <w:rPr>
          <w:rFonts w:ascii="Times New Roman CYR" w:hAnsi="Times New Roman CYR" w:cs="Times New Roman CYR"/>
          <w:sz w:val="26"/>
          <w:szCs w:val="26"/>
        </w:rPr>
        <w:t xml:space="preserve">ем оплаты труда муниципальных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служащих Цивильского </w:t>
      </w:r>
      <w:r w:rsidR="008E6B18" w:rsidRPr="008E6B1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работников, замещающих должности, не являющиеся муниципальными служащими муниципальной службы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и работников, осуществляющих профессиональную деятельность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по профессиям рабочих, в муниципальных органах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>Чувашской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Республики, осуществляющих функции и полномочия учредителя муниципальных учреждений (далее - муниципальные служащие и работники муниципального органа).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Указанное в абзаце первом настоящего пункта условие применяется </w:t>
      </w:r>
      <w:r w:rsidR="00CA43CE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в отношении муниципальных учреждений, осуществляющих исполнение муниципальных функций, наделенных в случаях, предусмотренных федеральными </w:t>
      </w:r>
      <w:r w:rsidR="00CA43CE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и республиканскими законами, полномочиями по осуществлению муниципальных функций, возложенных на муниципальные органы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осуществляющие функции и полномочия учредителя муниципальных учреждений, а также обеспечивающих деятельность муниципальных органов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>Чувашской Республики, осуществляющих функции и полномочия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учредителя муниципальных учреждений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>В целях настоящего Положения расчетный среднемесячный уровень оплаты труда муниципальных служащих и работников  муниципального органа определяется путем деления установленного объема бюджетны</w:t>
      </w:r>
      <w:r w:rsidR="00CA43CE">
        <w:rPr>
          <w:rFonts w:ascii="Times New Roman CYR" w:hAnsi="Times New Roman CYR" w:cs="Times New Roman CYR"/>
          <w:sz w:val="26"/>
          <w:szCs w:val="26"/>
        </w:rPr>
        <w:t xml:space="preserve">х ассигнований на оплату труда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муниципальных служащих и работников муниципального органа на установленную численность муниципальных служащих и работников муниципального органа </w:t>
      </w:r>
      <w:r w:rsidR="00CA43CE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и деления полученного результата на 12 (количест</w:t>
      </w:r>
      <w:r w:rsidR="00CA43CE">
        <w:rPr>
          <w:rFonts w:ascii="Times New Roman CYR" w:hAnsi="Times New Roman CYR" w:cs="Times New Roman CYR"/>
          <w:sz w:val="26"/>
          <w:szCs w:val="26"/>
        </w:rPr>
        <w:t xml:space="preserve">во месяцев в году) и доводится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муниципальным органом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осуществляющим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функции и полномочия учредителя муницип</w:t>
      </w:r>
      <w:r w:rsidR="005B5F2F">
        <w:rPr>
          <w:rFonts w:ascii="Times New Roman CYR" w:hAnsi="Times New Roman CYR" w:cs="Times New Roman CYR"/>
          <w:sz w:val="26"/>
          <w:szCs w:val="26"/>
        </w:rPr>
        <w:t xml:space="preserve">ального </w:t>
      </w:r>
      <w:r w:rsidRPr="00B45CD0">
        <w:rPr>
          <w:rFonts w:ascii="Times New Roman CYR" w:hAnsi="Times New Roman CYR" w:cs="Times New Roman CYR"/>
          <w:sz w:val="26"/>
          <w:szCs w:val="26"/>
        </w:rPr>
        <w:t>учреждения, до руководителя муниципального учреждения, указанного в абзаце втором настоящего пункта.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Расчетный среднемесячный уровень заработной платы работников муниципального учреждения, указанного в абзаце втором настоящего пункта, определяется путем деления установленного объема бюджетных ассигнований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3. Размеры окладов (должностных окладов), ставок заработной платы устанавливаются в соответствии с пунктами 2.1 и 2.2 настоящего Положения руководителем муниципального учреждения на основе требований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4.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Выплаты компенсационного характера устанавливаются в соответствии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с пунктами 2.1 и 2.2 настоящего Положения к окладам (должностным окладам), ставкам заработной платы работников муниципальных учреждений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lastRenderedPageBreak/>
        <w:t xml:space="preserve">по соответствующим профессиональным квалификационным группам в процентах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к окладам (должностным окладам), ставкам или в абсолютных размерах, если иное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не установлено федеральными законами и иными нормативными правовыми актами Российской Федерации и законами и иными </w:t>
      </w:r>
      <w:r w:rsidR="005B5F2F">
        <w:rPr>
          <w:rFonts w:ascii="Times New Roman CYR" w:hAnsi="Times New Roman CYR" w:cs="Times New Roman CYR"/>
          <w:sz w:val="26"/>
          <w:szCs w:val="26"/>
        </w:rPr>
        <w:t xml:space="preserve">нормативными правовыми актами </w:t>
      </w:r>
      <w:r w:rsidRPr="00B45CD0">
        <w:rPr>
          <w:rFonts w:ascii="Times New Roman CYR" w:hAnsi="Times New Roman CYR" w:cs="Times New Roman CYR"/>
          <w:sz w:val="26"/>
          <w:szCs w:val="26"/>
        </w:rPr>
        <w:t>Чувашской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Республики, нормативными правовыми актами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5. Размеры и условия осуществления выплат стимулирующего характера устанавливаются в соответствии с пунктами 2.1 и 2.2 настоящего Положения коллективными договорами, соглашениями, локальными нормативными актами, трудовыми договорами с учетом разрабатываемых   показателей и критериев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>оценки эффективности труда работников этих учреждений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>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6. Заработная плата руководителей муниципальных учреждений,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их заместителей и главных бухгалтеров состоит из должностного оклада, выплат компенсационного и стимулирующего характера.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Размер должностного оклада руководителя муниципального учреждения определяется трудовым договором в зависимости от сложности труда, в том числе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с учетом масштаба управления и особенно</w:t>
      </w:r>
      <w:r w:rsidR="005B5F2F">
        <w:rPr>
          <w:rFonts w:ascii="Times New Roman CYR" w:hAnsi="Times New Roman CYR" w:cs="Times New Roman CYR"/>
          <w:sz w:val="26"/>
          <w:szCs w:val="26"/>
        </w:rPr>
        <w:t xml:space="preserve">стей деятельности и значимости </w:t>
      </w:r>
      <w:r w:rsidRPr="00B45CD0">
        <w:rPr>
          <w:rFonts w:ascii="Times New Roman CYR" w:hAnsi="Times New Roman CYR" w:cs="Times New Roman CYR"/>
          <w:sz w:val="26"/>
          <w:szCs w:val="26"/>
        </w:rPr>
        <w:t>муниципального учреждения.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Должностные оклады заместителей руководителей и главных бухгалтеров муниципальных учреждений устанавливаются на 10-30 процентов ниже должностных окладов руководителей этих муниципальных учреждений.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7. Основной персонал муниципального учреждения - работники учреждения, непосредственно оказывающие услуги (выполняющие работы), направленные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Вспомогательный персонал муниципального учреждения - работники учреждений,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и оборудования.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Административно-управленческий персонал муниципального учреждения - работники муниципального учреждения, занятые управлением (организацией) оказания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8.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Выплаты компенсационного характера устанавливаются для руководителей муниципальных учреждений, их заместителей и главных бухгалтеров в процентах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к должностным окладам или в абсолютных размерах,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Республики, нормативными правовыми актами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Республики.</w:t>
      </w:r>
      <w:proofErr w:type="gramEnd"/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9.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Отделы администрации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– главные распорядители средств бюджета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в ведении которых находятся муниципальные учреждения, устанавливают руководителям этих учреждений выплаты стимулирующего характера по результатам достижения показателей эффективности деятельности  муниципального учреждения и работы его руководителя, утверждаемых </w:t>
      </w:r>
      <w:r w:rsidRPr="00B45CD0">
        <w:rPr>
          <w:rFonts w:ascii="Times New Roman CYR" w:hAnsi="Times New Roman CYR" w:cs="Times New Roman CYR"/>
          <w:sz w:val="26"/>
          <w:szCs w:val="26"/>
        </w:rPr>
        <w:lastRenderedPageBreak/>
        <w:t xml:space="preserve">администрацией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осуществляющим функции и полномочия учредителя этого учреждения,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за соответствующий период.</w:t>
      </w:r>
      <w:proofErr w:type="gramEnd"/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(без учета заработной платы руководителя, заместителей руководителя, главного бухгалтера) определяется нормативным правовым актом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>Чувашской Республики, в размере, не превышающем размера, установленного в отраслевых положениях об оплате труда.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(без учета заработной платы руководителя, заместителей руководителя, главного бухгалтера) устанавливается в отраслевых положениях об оплате труда в кратности от 1 до 4.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Соотношение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муниципального учреждения и среднемесячной заработной платы работников муниципального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</w:t>
      </w:r>
      <w:r w:rsidR="00CA43CE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 xml:space="preserve">При установлении условий оплаты труда руководителю  муниципального учреждения администрация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должен исходить из необходимости обеспечения не</w:t>
      </w:r>
      <w:r w:rsidR="005B5F2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превышения предельного уровня соотношения среднемесячной заработной платы, установленного в соответствии с абзацем третьим настоящего пункта, в случае выполнения всех показателей эффективности деятельности  муниципального учреждения и работы </w:t>
      </w:r>
      <w:r w:rsidR="00CA43CE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его руководителя и получения выплат стимулирующего характера в максимальном размере.</w:t>
      </w:r>
      <w:proofErr w:type="gramEnd"/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Руководителю муниципального учреждения выплаты стимулирующего характера выплачиваются по решению  главного распорядителя средств бюджета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в ведении которого находится  муниципальное учреждение, с учетом достижения показ</w:t>
      </w:r>
      <w:r w:rsidR="00CA43CE">
        <w:rPr>
          <w:rFonts w:ascii="Times New Roman CYR" w:hAnsi="Times New Roman CYR" w:cs="Times New Roman CYR"/>
          <w:sz w:val="26"/>
          <w:szCs w:val="26"/>
        </w:rPr>
        <w:t xml:space="preserve">ателей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муниципального задания на оказание муниципальных услуг (выполнение работ),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а также иных показателей эффективности деятельности  муниципального учреждения и его руководителя.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Условия оплаты труда руководителей муниципальных учреждений устанавливаются в трудовом договоре, заключаемом на основе типовой формы трудового договора с руководителем государственного (муниципального) </w:t>
      </w:r>
      <w:r w:rsidRPr="00B45CD0">
        <w:rPr>
          <w:rFonts w:ascii="Times New Roman CYR" w:hAnsi="Times New Roman CYR" w:cs="Times New Roman CYR"/>
          <w:sz w:val="26"/>
          <w:szCs w:val="26"/>
        </w:rPr>
        <w:lastRenderedPageBreak/>
        <w:t xml:space="preserve">учреждения, утвержденной постановлением Правительства Российской Федерации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от 12 апреля 2013 г. N 329 "О типовой форме трудового договора с руководителем государственного (муниципального) учреждения".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>10. Штатное расписание муниципального учреждения утверждается руководителем этого учреждения и включает в себя все должности служащих (профессии рабочих) данного учреждения.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10.1. Отделы администрации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Республики, осуществляющие функции и полномочия учредителя муниципальных учреждений, могут устанавливать предельную долю оплаты труда работников учреждений административно-управленческого и вспомогательного персонала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в фонде оплаты труда подведомственных муниципальных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11. Фонд оплаты труда работников автономного и бюджетного учреждения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 формируется исходя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из объема субсидий, поступающих в установленном порядке автономному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и бюджетному учреждению Цивильского  района Чувашской Республики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из бюджета Цивильского </w:t>
      </w:r>
      <w:r w:rsidR="005B5F2F" w:rsidRPr="005B5F2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 Чувашской Республики и средств, поступающих от приносящей доход деятельности.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Фонд оплаты труда работников казенного учреждения Цивильского </w:t>
      </w:r>
      <w:r w:rsidR="00CA43CE" w:rsidRPr="00CA43CE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Чувашской Республики формируется исходя из объема бюджетных ассигнований на обеспечение выполнения функций казенного учреждения Цивильского </w:t>
      </w:r>
      <w:r w:rsidR="00CA43CE" w:rsidRPr="00CA43CE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Чувашской Республики </w:t>
      </w:r>
      <w:r w:rsidR="00CA43CE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и соответствующих лимитов бюджетных обязательств в части оплаты труда работников указанного учреждения.</w:t>
      </w:r>
    </w:p>
    <w:p w:rsidR="00B45CD0" w:rsidRPr="00B45CD0" w:rsidRDefault="00B45CD0" w:rsidP="00B45CD0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45CD0">
        <w:rPr>
          <w:rFonts w:ascii="Times New Roman CYR" w:hAnsi="Times New Roman CYR" w:cs="Times New Roman CYR"/>
          <w:sz w:val="26"/>
          <w:szCs w:val="26"/>
        </w:rPr>
        <w:t xml:space="preserve">12. </w:t>
      </w:r>
      <w:proofErr w:type="gramStart"/>
      <w:r w:rsidRPr="00B45CD0">
        <w:rPr>
          <w:rFonts w:ascii="Times New Roman CYR" w:hAnsi="Times New Roman CYR" w:cs="Times New Roman CYR"/>
          <w:sz w:val="26"/>
          <w:szCs w:val="26"/>
        </w:rPr>
        <w:t>В случае оптимизации структуры и численности работников муниципального учреждения экономия фонда оплаты труда должна быть направлена на повышение заработной платы работников, отраженных в указах Президента Российской Федерации от 7 мая 2012 г. N 597 "О мероприятиях по реализации государственной социальной политики", от 1 июня 2012 г. N 761 "О Национальной стратегии действий в интересах детей на 2012-2017 годы", от 28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декабря 2012 г. </w:t>
      </w:r>
      <w:r w:rsidR="005B5F2F">
        <w:rPr>
          <w:rFonts w:ascii="Times New Roman CYR" w:hAnsi="Times New Roman CYR" w:cs="Times New Roman CYR"/>
          <w:sz w:val="26"/>
          <w:szCs w:val="26"/>
        </w:rPr>
        <w:br/>
      </w:r>
      <w:r w:rsidRPr="00B45CD0">
        <w:rPr>
          <w:rFonts w:ascii="Times New Roman CYR" w:hAnsi="Times New Roman CYR" w:cs="Times New Roman CYR"/>
          <w:sz w:val="26"/>
          <w:szCs w:val="26"/>
        </w:rPr>
        <w:t>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</w:p>
    <w:p w:rsidR="006163E6" w:rsidRDefault="006163E6" w:rsidP="006163E6">
      <w:pPr>
        <w:jc w:val="both"/>
        <w:rPr>
          <w:sz w:val="26"/>
          <w:szCs w:val="26"/>
        </w:rPr>
      </w:pPr>
      <w:r w:rsidRPr="00877554">
        <w:rPr>
          <w:sz w:val="26"/>
          <w:szCs w:val="26"/>
        </w:rPr>
        <w:lastRenderedPageBreak/>
        <w:t>Заместитель главы администрации</w:t>
      </w:r>
      <w:r>
        <w:rPr>
          <w:sz w:val="26"/>
          <w:szCs w:val="26"/>
        </w:rPr>
        <w:t xml:space="preserve"> по экономике и </w:t>
      </w:r>
    </w:p>
    <w:p w:rsidR="006163E6" w:rsidRPr="00B45CD0" w:rsidRDefault="006163E6" w:rsidP="006163E6">
      <w:pPr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sz w:val="26"/>
          <w:szCs w:val="26"/>
        </w:rPr>
        <w:t>финансам</w:t>
      </w:r>
      <w:r w:rsidRPr="00877554">
        <w:rPr>
          <w:sz w:val="26"/>
          <w:szCs w:val="26"/>
        </w:rPr>
        <w:t>-</w:t>
      </w:r>
      <w:r>
        <w:rPr>
          <w:sz w:val="26"/>
          <w:szCs w:val="26"/>
        </w:rPr>
        <w:t>н</w:t>
      </w:r>
      <w:r w:rsidRPr="00B45CD0">
        <w:rPr>
          <w:rFonts w:ascii="Times New Roman CYR" w:hAnsi="Times New Roman CYR" w:cs="Times New Roman CYR"/>
          <w:sz w:val="26"/>
          <w:szCs w:val="26"/>
        </w:rPr>
        <w:t>ачальник</w:t>
      </w:r>
      <w:proofErr w:type="gramEnd"/>
      <w:r w:rsidRPr="00B45CD0">
        <w:rPr>
          <w:rFonts w:ascii="Times New Roman CYR" w:hAnsi="Times New Roman CYR" w:cs="Times New Roman CYR"/>
          <w:sz w:val="26"/>
          <w:szCs w:val="26"/>
        </w:rPr>
        <w:t xml:space="preserve"> финансового отдела</w:t>
      </w:r>
    </w:p>
    <w:p w:rsidR="006163E6" w:rsidRDefault="006163E6" w:rsidP="006163E6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163E6" w:rsidRPr="00B45CD0" w:rsidRDefault="006163E6" w:rsidP="006163E6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_______________________ О.В</w:t>
      </w:r>
      <w:r w:rsidRPr="00B45CD0"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Андреева</w:t>
      </w:r>
    </w:p>
    <w:p w:rsidR="006163E6" w:rsidRPr="00B45CD0" w:rsidRDefault="006163E6" w:rsidP="006163E6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163E6" w:rsidRPr="00B45CD0" w:rsidRDefault="006163E6" w:rsidP="006163E6">
      <w:pPr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163E6" w:rsidRPr="00877554" w:rsidRDefault="006163E6" w:rsidP="006163E6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правового обеспечения</w:t>
      </w:r>
    </w:p>
    <w:p w:rsidR="006163E6" w:rsidRPr="00877554" w:rsidRDefault="006163E6" w:rsidP="006163E6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6163E6" w:rsidRPr="00877554" w:rsidRDefault="006163E6" w:rsidP="006163E6">
      <w:pPr>
        <w:rPr>
          <w:sz w:val="26"/>
          <w:szCs w:val="26"/>
        </w:rPr>
      </w:pPr>
    </w:p>
    <w:p w:rsidR="006163E6" w:rsidRPr="00877554" w:rsidRDefault="006163E6" w:rsidP="006163E6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</w:t>
      </w:r>
      <w:r>
        <w:rPr>
          <w:sz w:val="26"/>
          <w:szCs w:val="26"/>
        </w:rPr>
        <w:t>__</w:t>
      </w:r>
      <w:r w:rsidRPr="00877554">
        <w:rPr>
          <w:sz w:val="26"/>
          <w:szCs w:val="26"/>
        </w:rPr>
        <w:t xml:space="preserve"> Т.Ю. Павлова</w:t>
      </w:r>
    </w:p>
    <w:p w:rsidR="006163E6" w:rsidRPr="00877554" w:rsidRDefault="006163E6" w:rsidP="006163E6">
      <w:pPr>
        <w:rPr>
          <w:sz w:val="26"/>
          <w:szCs w:val="26"/>
        </w:rPr>
      </w:pPr>
    </w:p>
    <w:p w:rsidR="006163E6" w:rsidRPr="00877554" w:rsidRDefault="006163E6" w:rsidP="006163E6">
      <w:pPr>
        <w:rPr>
          <w:sz w:val="26"/>
          <w:szCs w:val="26"/>
        </w:rPr>
      </w:pPr>
    </w:p>
    <w:p w:rsidR="006163E6" w:rsidRPr="00877554" w:rsidRDefault="006163E6" w:rsidP="006163E6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кадровой работы</w:t>
      </w:r>
    </w:p>
    <w:p w:rsidR="006163E6" w:rsidRPr="00877554" w:rsidRDefault="006163E6" w:rsidP="006163E6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6163E6" w:rsidRPr="00877554" w:rsidRDefault="006163E6" w:rsidP="006163E6">
      <w:pPr>
        <w:rPr>
          <w:sz w:val="26"/>
          <w:szCs w:val="26"/>
        </w:rPr>
      </w:pPr>
    </w:p>
    <w:p w:rsidR="006163E6" w:rsidRPr="00877554" w:rsidRDefault="006163E6" w:rsidP="006163E6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</w:t>
      </w:r>
      <w:r>
        <w:rPr>
          <w:sz w:val="26"/>
          <w:szCs w:val="26"/>
        </w:rPr>
        <w:t>__</w:t>
      </w:r>
      <w:r w:rsidRPr="00877554">
        <w:rPr>
          <w:sz w:val="26"/>
          <w:szCs w:val="26"/>
        </w:rPr>
        <w:t xml:space="preserve"> С.Ю. Беляев</w:t>
      </w:r>
    </w:p>
    <w:p w:rsidR="006163E6" w:rsidRPr="00877554" w:rsidRDefault="006163E6" w:rsidP="006163E6">
      <w:pPr>
        <w:spacing w:line="210" w:lineRule="atLeast"/>
        <w:rPr>
          <w:sz w:val="26"/>
          <w:szCs w:val="26"/>
        </w:rPr>
      </w:pPr>
    </w:p>
    <w:p w:rsidR="005D0EA5" w:rsidRPr="00877554" w:rsidRDefault="005D0EA5">
      <w:pPr>
        <w:spacing w:line="210" w:lineRule="atLeast"/>
        <w:rPr>
          <w:sz w:val="26"/>
          <w:szCs w:val="26"/>
        </w:rPr>
      </w:pPr>
    </w:p>
    <w:sectPr w:rsidR="005D0EA5" w:rsidRPr="00877554" w:rsidSect="00CA43CE">
      <w:headerReference w:type="default" r:id="rId9"/>
      <w:pgSz w:w="11900" w:h="1680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36" w:rsidRDefault="00F30036" w:rsidP="004232F9">
      <w:r>
        <w:separator/>
      </w:r>
    </w:p>
  </w:endnote>
  <w:endnote w:type="continuationSeparator" w:id="0">
    <w:p w:rsidR="00F30036" w:rsidRDefault="00F30036" w:rsidP="004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36" w:rsidRDefault="00F30036" w:rsidP="004232F9">
      <w:r>
        <w:separator/>
      </w:r>
    </w:p>
  </w:footnote>
  <w:footnote w:type="continuationSeparator" w:id="0">
    <w:p w:rsidR="00F30036" w:rsidRDefault="00F30036" w:rsidP="0042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276466"/>
      <w:docPartObj>
        <w:docPartGallery w:val="Page Numbers (Top of Page)"/>
        <w:docPartUnique/>
      </w:docPartObj>
    </w:sdtPr>
    <w:sdtEndPr/>
    <w:sdtContent>
      <w:p w:rsidR="00CA43CE" w:rsidRDefault="00CA43C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F7">
          <w:rPr>
            <w:noProof/>
          </w:rPr>
          <w:t>7</w:t>
        </w:r>
        <w:r>
          <w:fldChar w:fldCharType="end"/>
        </w:r>
      </w:p>
    </w:sdtContent>
  </w:sdt>
  <w:p w:rsidR="00CA43CE" w:rsidRDefault="00CA43C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E61"/>
    <w:multiLevelType w:val="hybridMultilevel"/>
    <w:tmpl w:val="1F6CBDE4"/>
    <w:lvl w:ilvl="0" w:tplc="5C78DC3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11A"/>
    <w:rsid w:val="00001C8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4C5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24D3"/>
    <w:rsid w:val="000B5961"/>
    <w:rsid w:val="000B5FD9"/>
    <w:rsid w:val="000C77B5"/>
    <w:rsid w:val="000C7818"/>
    <w:rsid w:val="000D59FB"/>
    <w:rsid w:val="000E3ECD"/>
    <w:rsid w:val="000E5EE9"/>
    <w:rsid w:val="000E61F8"/>
    <w:rsid w:val="000F3612"/>
    <w:rsid w:val="000F407D"/>
    <w:rsid w:val="000F6352"/>
    <w:rsid w:val="001050B3"/>
    <w:rsid w:val="00105115"/>
    <w:rsid w:val="00107EE9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341"/>
    <w:rsid w:val="00163EBB"/>
    <w:rsid w:val="00164735"/>
    <w:rsid w:val="001670EE"/>
    <w:rsid w:val="00171727"/>
    <w:rsid w:val="00174544"/>
    <w:rsid w:val="001802DF"/>
    <w:rsid w:val="00186CE8"/>
    <w:rsid w:val="00187100"/>
    <w:rsid w:val="00191B22"/>
    <w:rsid w:val="00193B60"/>
    <w:rsid w:val="001942D9"/>
    <w:rsid w:val="00194BF7"/>
    <w:rsid w:val="00195C30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568"/>
    <w:rsid w:val="001E1A25"/>
    <w:rsid w:val="001E1E90"/>
    <w:rsid w:val="001E5145"/>
    <w:rsid w:val="001E7C3A"/>
    <w:rsid w:val="001F1697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542"/>
    <w:rsid w:val="0026366E"/>
    <w:rsid w:val="002645BF"/>
    <w:rsid w:val="00270150"/>
    <w:rsid w:val="002735F1"/>
    <w:rsid w:val="002737A0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222AB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D66FE"/>
    <w:rsid w:val="003D7B28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2F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69D1"/>
    <w:rsid w:val="0044700E"/>
    <w:rsid w:val="004521E0"/>
    <w:rsid w:val="00452AA8"/>
    <w:rsid w:val="004639DA"/>
    <w:rsid w:val="00463E5D"/>
    <w:rsid w:val="004658BA"/>
    <w:rsid w:val="00472D00"/>
    <w:rsid w:val="004737C3"/>
    <w:rsid w:val="00484F48"/>
    <w:rsid w:val="004850F6"/>
    <w:rsid w:val="00486194"/>
    <w:rsid w:val="0049128A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3A9A"/>
    <w:rsid w:val="004D4335"/>
    <w:rsid w:val="004D44E1"/>
    <w:rsid w:val="004E2038"/>
    <w:rsid w:val="004E216F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B5F2F"/>
    <w:rsid w:val="005C487A"/>
    <w:rsid w:val="005D0EA5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163E6"/>
    <w:rsid w:val="006268EF"/>
    <w:rsid w:val="0063165B"/>
    <w:rsid w:val="00634DDB"/>
    <w:rsid w:val="00634E19"/>
    <w:rsid w:val="00636AE2"/>
    <w:rsid w:val="006400C2"/>
    <w:rsid w:val="0064178E"/>
    <w:rsid w:val="006420A9"/>
    <w:rsid w:val="00653DEF"/>
    <w:rsid w:val="00654E1A"/>
    <w:rsid w:val="0066157D"/>
    <w:rsid w:val="006620E9"/>
    <w:rsid w:val="006623BF"/>
    <w:rsid w:val="00663BC8"/>
    <w:rsid w:val="00665616"/>
    <w:rsid w:val="00671E5D"/>
    <w:rsid w:val="00673AB6"/>
    <w:rsid w:val="006759E4"/>
    <w:rsid w:val="00680137"/>
    <w:rsid w:val="00680140"/>
    <w:rsid w:val="0068036A"/>
    <w:rsid w:val="0068187B"/>
    <w:rsid w:val="0068406B"/>
    <w:rsid w:val="00684AA3"/>
    <w:rsid w:val="00690073"/>
    <w:rsid w:val="0069175F"/>
    <w:rsid w:val="0069318F"/>
    <w:rsid w:val="006931BC"/>
    <w:rsid w:val="006942CD"/>
    <w:rsid w:val="00695FC9"/>
    <w:rsid w:val="00697B35"/>
    <w:rsid w:val="00697E6B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6EE"/>
    <w:rsid w:val="006E5906"/>
    <w:rsid w:val="006F0B60"/>
    <w:rsid w:val="006F22DE"/>
    <w:rsid w:val="006F6FF9"/>
    <w:rsid w:val="00700B1E"/>
    <w:rsid w:val="00701669"/>
    <w:rsid w:val="007031C0"/>
    <w:rsid w:val="007064EA"/>
    <w:rsid w:val="00724CC2"/>
    <w:rsid w:val="007255C0"/>
    <w:rsid w:val="0072759E"/>
    <w:rsid w:val="0073031D"/>
    <w:rsid w:val="0073280C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188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C4BCA"/>
    <w:rsid w:val="007C697D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6F86"/>
    <w:rsid w:val="00807D3D"/>
    <w:rsid w:val="0081047D"/>
    <w:rsid w:val="00811196"/>
    <w:rsid w:val="00811813"/>
    <w:rsid w:val="00812F17"/>
    <w:rsid w:val="00813880"/>
    <w:rsid w:val="0081583A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6784A"/>
    <w:rsid w:val="00871C82"/>
    <w:rsid w:val="008748E7"/>
    <w:rsid w:val="00874B1F"/>
    <w:rsid w:val="00877554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6B18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37A9E"/>
    <w:rsid w:val="00A403F9"/>
    <w:rsid w:val="00A40D95"/>
    <w:rsid w:val="00A41CD7"/>
    <w:rsid w:val="00A45FCF"/>
    <w:rsid w:val="00A51567"/>
    <w:rsid w:val="00A51B7C"/>
    <w:rsid w:val="00A55AFA"/>
    <w:rsid w:val="00A560A2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5CD0"/>
    <w:rsid w:val="00B47494"/>
    <w:rsid w:val="00B5270B"/>
    <w:rsid w:val="00B52AC5"/>
    <w:rsid w:val="00B52D85"/>
    <w:rsid w:val="00B55155"/>
    <w:rsid w:val="00B56C93"/>
    <w:rsid w:val="00B56FF0"/>
    <w:rsid w:val="00B5712C"/>
    <w:rsid w:val="00B5791F"/>
    <w:rsid w:val="00B65CCC"/>
    <w:rsid w:val="00B671E7"/>
    <w:rsid w:val="00B67968"/>
    <w:rsid w:val="00B7174E"/>
    <w:rsid w:val="00B75817"/>
    <w:rsid w:val="00B778CB"/>
    <w:rsid w:val="00B816C9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697"/>
    <w:rsid w:val="00C077FB"/>
    <w:rsid w:val="00C07B3F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771BB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43CE"/>
    <w:rsid w:val="00CA530D"/>
    <w:rsid w:val="00CB42AF"/>
    <w:rsid w:val="00CB46F7"/>
    <w:rsid w:val="00CB47F0"/>
    <w:rsid w:val="00CB54E8"/>
    <w:rsid w:val="00CC2A1B"/>
    <w:rsid w:val="00CC2A30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2206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3AA7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25EC4"/>
    <w:rsid w:val="00F30036"/>
    <w:rsid w:val="00F30EF3"/>
    <w:rsid w:val="00F326D0"/>
    <w:rsid w:val="00F34A89"/>
    <w:rsid w:val="00F35F57"/>
    <w:rsid w:val="00F371D1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0B55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734C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4E21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4232F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header"/>
    <w:basedOn w:val="a"/>
    <w:link w:val="af1"/>
    <w:uiPriority w:val="99"/>
    <w:unhideWhenUsed/>
    <w:rsid w:val="004232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32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3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73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zivil_kadr3</cp:lastModifiedBy>
  <cp:revision>22</cp:revision>
  <cp:lastPrinted>2023-05-24T05:36:00Z</cp:lastPrinted>
  <dcterms:created xsi:type="dcterms:W3CDTF">2022-12-22T07:10:00Z</dcterms:created>
  <dcterms:modified xsi:type="dcterms:W3CDTF">2023-05-24T06:24:00Z</dcterms:modified>
</cp:coreProperties>
</file>