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429"/>
        <w:gridCol w:w="1225"/>
        <w:gridCol w:w="4193"/>
      </w:tblGrid>
      <w:tr w:rsidR="007D58CC" w:rsidRPr="00F25EC4" w:rsidTr="00F25EC4">
        <w:trPr>
          <w:cantSplit/>
          <w:trHeight w:val="100"/>
          <w:jc w:val="center"/>
        </w:trPr>
        <w:tc>
          <w:tcPr>
            <w:tcW w:w="2249" w:type="pct"/>
          </w:tcPr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25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ЧӐ</w:t>
            </w:r>
            <w:proofErr w:type="gramStart"/>
            <w:r w:rsidRPr="00F25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ВАШ</w:t>
            </w:r>
            <w:proofErr w:type="gramEnd"/>
            <w:r w:rsidRPr="00F25EC4">
              <w:rPr>
                <w:rFonts w:ascii="Times New Roman" w:hAnsi="Times New Roman" w:cs="Baltica Chv"/>
                <w:b/>
                <w:bCs/>
                <w:iCs/>
                <w:sz w:val="24"/>
                <w:szCs w:val="24"/>
              </w:rPr>
              <w:t xml:space="preserve"> </w:t>
            </w:r>
            <w:r w:rsidRPr="00F25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РЕСПУБЛИКИ</w:t>
            </w:r>
          </w:p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2" w:type="pct"/>
            <w:vMerge w:val="restart"/>
          </w:tcPr>
          <w:p w:rsidR="007D58CC" w:rsidRPr="00F25EC4" w:rsidRDefault="00F25EC4" w:rsidP="00F25EC4">
            <w:pPr>
              <w:pStyle w:val="a7"/>
              <w:ind w:hanging="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EC4">
              <w:rPr>
                <w:noProof/>
                <w:sz w:val="24"/>
                <w:szCs w:val="24"/>
              </w:rPr>
              <w:drawing>
                <wp:inline distT="0" distB="0" distL="0" distR="0" wp14:anchorId="5F7006A0" wp14:editId="67BB18AA">
                  <wp:extent cx="701675" cy="840105"/>
                  <wp:effectExtent l="0" t="0" r="3175" b="0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pct"/>
          </w:tcPr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7D58CC" w:rsidRPr="00F25EC4" w:rsidRDefault="007D58CC" w:rsidP="005004A7">
            <w:pPr>
              <w:pStyle w:val="a7"/>
              <w:jc w:val="center"/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</w:pPr>
            <w:r w:rsidRPr="00F25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ЧУВАШСКАЯ РЕСПУБЛИКА</w:t>
            </w:r>
          </w:p>
          <w:p w:rsidR="007D58CC" w:rsidRPr="00F25EC4" w:rsidRDefault="007D58CC" w:rsidP="005004A7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7D58CC" w:rsidRPr="00F25EC4" w:rsidTr="00F25EC4">
        <w:trPr>
          <w:cantSplit/>
          <w:trHeight w:val="20"/>
          <w:jc w:val="center"/>
        </w:trPr>
        <w:tc>
          <w:tcPr>
            <w:tcW w:w="2249" w:type="pct"/>
          </w:tcPr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66157D" w:rsidRPr="00F25EC4" w:rsidRDefault="007D58CC" w:rsidP="0066157D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ҪĔРПӰ</w:t>
            </w:r>
          </w:p>
          <w:p w:rsidR="0066157D" w:rsidRPr="00F25EC4" w:rsidRDefault="0066157D" w:rsidP="0066157D">
            <w:pPr>
              <w:pStyle w:val="a7"/>
              <w:jc w:val="center"/>
              <w:rPr>
                <w:sz w:val="24"/>
                <w:szCs w:val="24"/>
              </w:rPr>
            </w:pPr>
            <w:r w:rsidRPr="00F25EC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МУНИЦИПАЛЛ</w:t>
            </w: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Ӑ</w:t>
            </w:r>
            <w:r w:rsidRPr="00F25EC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ОКРУГ</w:t>
            </w: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ĔН</w:t>
            </w:r>
          </w:p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АДМИНИСТРАЦИЙĔ</w:t>
            </w:r>
          </w:p>
          <w:p w:rsidR="007D58CC" w:rsidRPr="00F25EC4" w:rsidRDefault="007D58CC" w:rsidP="005004A7">
            <w:pPr>
              <w:pStyle w:val="a7"/>
              <w:jc w:val="center"/>
              <w:rPr>
                <w:rStyle w:val="a8"/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25EC4">
              <w:rPr>
                <w:rStyle w:val="a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ЙЫШӐНУ</w:t>
            </w:r>
          </w:p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2B4A" w:rsidRPr="00F25EC4" w:rsidRDefault="00EA2B4A" w:rsidP="00EA2B4A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202</w:t>
            </w:r>
            <w:r w:rsid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</w:t>
            </w: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ç.</w:t>
            </w:r>
            <w:r w:rsidRPr="00F25EC4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5791F"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ç</w:t>
            </w:r>
            <w:r w:rsidR="00B45CD0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у</w:t>
            </w:r>
            <w:proofErr w:type="spellEnd"/>
            <w:r w:rsidRPr="00F25EC4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уйӑхĕн</w:t>
            </w:r>
            <w:proofErr w:type="spellEnd"/>
            <w:r w:rsidRPr="00F25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B45CD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B57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Pr="00F25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</w:t>
            </w:r>
            <w:r w:rsidRPr="00F25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ĕ</w:t>
            </w: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ш</w:t>
            </w:r>
            <w:r w:rsidRPr="00F25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ĕ</w:t>
            </w:r>
            <w:r w:rsidR="00CE3003"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B5791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663</w:t>
            </w: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№</w:t>
            </w:r>
          </w:p>
          <w:p w:rsidR="007D58CC" w:rsidRPr="00F25EC4" w:rsidRDefault="007D58CC" w:rsidP="005004A7">
            <w:pPr>
              <w:pStyle w:val="a7"/>
              <w:ind w:left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5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Ҫӗрпÿ</w:t>
            </w:r>
            <w:r w:rsidRPr="00F25EC4">
              <w:rPr>
                <w:rFonts w:ascii="Times New Roman" w:hAnsi="Times New Roman" w:cs="Baltica Chv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5E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хули</w:t>
            </w:r>
          </w:p>
        </w:tc>
        <w:tc>
          <w:tcPr>
            <w:tcW w:w="622" w:type="pct"/>
            <w:vMerge/>
            <w:vAlign w:val="center"/>
          </w:tcPr>
          <w:p w:rsidR="007D58CC" w:rsidRPr="00F25EC4" w:rsidRDefault="007D58CC" w:rsidP="005004A7">
            <w:pPr>
              <w:rPr>
                <w:rFonts w:cs="Courier New"/>
                <w:b/>
                <w:bCs/>
              </w:rPr>
            </w:pPr>
          </w:p>
        </w:tc>
        <w:tc>
          <w:tcPr>
            <w:tcW w:w="2129" w:type="pct"/>
          </w:tcPr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АДМИНИСТРАЦИЯ</w:t>
            </w:r>
          </w:p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25E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ЦИВИЛЬСКОГО </w:t>
            </w:r>
          </w:p>
          <w:p w:rsidR="007D58CC" w:rsidRPr="00F25EC4" w:rsidRDefault="0066157D" w:rsidP="0066157D">
            <w:pPr>
              <w:rPr>
                <w:b/>
                <w:bCs/>
              </w:rPr>
            </w:pPr>
            <w:r w:rsidRPr="00F25EC4">
              <w:rPr>
                <w:b/>
              </w:rPr>
              <w:t>МУНИЦИПАЛЬНОГО ОКРУГА</w:t>
            </w:r>
          </w:p>
          <w:p w:rsidR="007D58CC" w:rsidRPr="00F25EC4" w:rsidRDefault="007D58CC" w:rsidP="005004A7">
            <w:pPr>
              <w:pStyle w:val="a7"/>
              <w:jc w:val="center"/>
              <w:rPr>
                <w:rStyle w:val="a8"/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25EC4">
              <w:rPr>
                <w:rStyle w:val="a8"/>
                <w:rFonts w:ascii="Times New Roman" w:hAnsi="Times New Roman"/>
                <w:iCs/>
                <w:color w:val="000000"/>
                <w:sz w:val="24"/>
                <w:szCs w:val="24"/>
              </w:rPr>
              <w:t>ПОСТАНОВЛЕНИЕ</w:t>
            </w:r>
          </w:p>
          <w:p w:rsidR="007D58CC" w:rsidRPr="00F25EC4" w:rsidRDefault="007D58CC" w:rsidP="005004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2B4A" w:rsidRPr="00F25EC4" w:rsidRDefault="00B45CD0" w:rsidP="00EA2B4A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B57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CE3003" w:rsidRPr="00F25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</w:t>
            </w:r>
            <w:r w:rsidR="00B57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я </w:t>
            </w:r>
            <w:r w:rsidR="00CE3003" w:rsidRPr="00F25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202</w:t>
            </w:r>
            <w:r w:rsidR="00F25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="00CE3003" w:rsidRPr="00F25EC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года № </w:t>
            </w:r>
            <w:r w:rsidR="00B5791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663</w:t>
            </w:r>
          </w:p>
          <w:p w:rsidR="007D58CC" w:rsidRPr="00F25EC4" w:rsidRDefault="007D58CC" w:rsidP="005004A7">
            <w:pPr>
              <w:pStyle w:val="a7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:rsidR="007D58CC" w:rsidRPr="00F25EC4" w:rsidRDefault="007D58CC" w:rsidP="005004A7">
            <w:pPr>
              <w:pStyle w:val="a7"/>
              <w:jc w:val="center"/>
              <w:rPr>
                <w:sz w:val="24"/>
                <w:szCs w:val="24"/>
              </w:rPr>
            </w:pPr>
            <w:r w:rsidRPr="00F25E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г. Цивильск</w:t>
            </w:r>
          </w:p>
        </w:tc>
      </w:tr>
    </w:tbl>
    <w:p w:rsidR="008E1138" w:rsidRPr="00075688" w:rsidRDefault="008E1138" w:rsidP="008E1138">
      <w:pPr>
        <w:jc w:val="center"/>
        <w:rPr>
          <w:b/>
          <w:sz w:val="26"/>
          <w:szCs w:val="26"/>
        </w:rPr>
      </w:pPr>
    </w:p>
    <w:p w:rsidR="0066157D" w:rsidRPr="001E1568" w:rsidRDefault="00B45CD0" w:rsidP="0049128A">
      <w:pPr>
        <w:pStyle w:val="a9"/>
        <w:tabs>
          <w:tab w:val="left" w:pos="6521"/>
        </w:tabs>
        <w:ind w:right="2401"/>
        <w:rPr>
          <w:b/>
          <w:bCs/>
          <w:sz w:val="26"/>
          <w:szCs w:val="26"/>
        </w:rPr>
      </w:pPr>
      <w:r w:rsidRPr="00B45CD0">
        <w:rPr>
          <w:b/>
          <w:bCs/>
          <w:sz w:val="26"/>
          <w:szCs w:val="26"/>
        </w:rPr>
        <w:t>О введении систем</w:t>
      </w:r>
      <w:r>
        <w:rPr>
          <w:b/>
          <w:bCs/>
          <w:sz w:val="26"/>
          <w:szCs w:val="26"/>
        </w:rPr>
        <w:t>ы</w:t>
      </w:r>
      <w:r w:rsidRPr="00B45CD0">
        <w:rPr>
          <w:b/>
          <w:bCs/>
          <w:sz w:val="26"/>
          <w:szCs w:val="26"/>
        </w:rPr>
        <w:t xml:space="preserve"> оплаты труда работников бюджетных, автономных и казенных учреждений Цивильского </w:t>
      </w:r>
      <w:r>
        <w:rPr>
          <w:b/>
          <w:bCs/>
          <w:sz w:val="26"/>
          <w:szCs w:val="26"/>
        </w:rPr>
        <w:t xml:space="preserve">муниципального округа </w:t>
      </w:r>
      <w:r w:rsidRPr="00B45CD0">
        <w:rPr>
          <w:b/>
          <w:bCs/>
          <w:sz w:val="26"/>
          <w:szCs w:val="26"/>
        </w:rPr>
        <w:t>Чувашской Республики</w:t>
      </w:r>
    </w:p>
    <w:p w:rsidR="005004A7" w:rsidRDefault="005004A7" w:rsidP="005004A7">
      <w:pPr>
        <w:pStyle w:val="a9"/>
        <w:tabs>
          <w:tab w:val="left" w:pos="6521"/>
        </w:tabs>
        <w:rPr>
          <w:bCs/>
          <w:sz w:val="26"/>
          <w:szCs w:val="26"/>
        </w:rPr>
      </w:pPr>
    </w:p>
    <w:p w:rsidR="001E1568" w:rsidRPr="001E1568" w:rsidRDefault="001E1568" w:rsidP="005004A7">
      <w:pPr>
        <w:pStyle w:val="a9"/>
        <w:tabs>
          <w:tab w:val="left" w:pos="6521"/>
        </w:tabs>
        <w:rPr>
          <w:bCs/>
          <w:sz w:val="26"/>
          <w:szCs w:val="26"/>
        </w:rPr>
      </w:pP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t xml:space="preserve">В соответствии с постановлением Кабинета Министров Чувашской Республики от 23 октября 2008 г № 317 «О введении новых систем оплаты труда бюджетных, автономных и казенных учреждений Чувашской Республики администрация Цивильского </w:t>
      </w:r>
      <w:r>
        <w:rPr>
          <w:rFonts w:ascii="Times New Roman CYR" w:hAnsi="Times New Roman CYR" w:cs="Times New Roman CYR"/>
          <w:sz w:val="26"/>
          <w:szCs w:val="26"/>
        </w:rPr>
        <w:t>муниципального округа Чувашской Республики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45CD0" w:rsidRPr="00B45CD0" w:rsidRDefault="00B45CD0" w:rsidP="00CA43CE">
      <w:pPr>
        <w:jc w:val="center"/>
        <w:rPr>
          <w:rFonts w:ascii="Times New Roman CYR" w:hAnsi="Times New Roman CYR" w:cs="Times New Roman CYR"/>
          <w:b/>
          <w:sz w:val="26"/>
          <w:szCs w:val="26"/>
        </w:rPr>
      </w:pPr>
      <w:r w:rsidRPr="00B45CD0">
        <w:rPr>
          <w:rFonts w:ascii="Times New Roman CYR" w:hAnsi="Times New Roman CYR" w:cs="Times New Roman CYR"/>
          <w:b/>
          <w:sz w:val="26"/>
          <w:szCs w:val="26"/>
        </w:rPr>
        <w:t>ПОСТАНОВЛЯЕТ: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t>1. Ввести систем</w:t>
      </w:r>
      <w:r>
        <w:rPr>
          <w:rFonts w:ascii="Times New Roman CYR" w:hAnsi="Times New Roman CYR" w:cs="Times New Roman CYR"/>
          <w:sz w:val="26"/>
          <w:szCs w:val="26"/>
        </w:rPr>
        <w:t>ы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 оплаты труда работников бюджетных учреждений Цивильского </w:t>
      </w:r>
      <w:r>
        <w:rPr>
          <w:rFonts w:ascii="Times New Roman CYR" w:hAnsi="Times New Roman CYR" w:cs="Times New Roman CYR"/>
          <w:sz w:val="26"/>
          <w:szCs w:val="26"/>
        </w:rPr>
        <w:t>муниципального округа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 Чувашской Республики.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t xml:space="preserve">2. Установить, что введение </w:t>
      </w:r>
      <w:proofErr w:type="gramStart"/>
      <w:r w:rsidRPr="00B45CD0">
        <w:rPr>
          <w:rFonts w:ascii="Times New Roman CYR" w:hAnsi="Times New Roman CYR" w:cs="Times New Roman CYR"/>
          <w:sz w:val="26"/>
          <w:szCs w:val="26"/>
        </w:rPr>
        <w:t xml:space="preserve">систем </w:t>
      </w:r>
      <w:r>
        <w:rPr>
          <w:rFonts w:ascii="Times New Roman CYR" w:hAnsi="Times New Roman CYR" w:cs="Times New Roman CYR"/>
          <w:sz w:val="26"/>
          <w:szCs w:val="26"/>
        </w:rPr>
        <w:t xml:space="preserve">оплаты труда работников </w:t>
      </w:r>
      <w:r w:rsidRPr="00B45CD0">
        <w:rPr>
          <w:rFonts w:ascii="Times New Roman CYR" w:hAnsi="Times New Roman CYR" w:cs="Times New Roman CYR"/>
          <w:sz w:val="26"/>
          <w:szCs w:val="26"/>
        </w:rPr>
        <w:t>муниципальных учреждений</w:t>
      </w:r>
      <w:proofErr w:type="gramEnd"/>
      <w:r w:rsidRPr="00B45CD0">
        <w:rPr>
          <w:rFonts w:ascii="Times New Roman CYR" w:hAnsi="Times New Roman CYR" w:cs="Times New Roman CYR"/>
          <w:sz w:val="26"/>
          <w:szCs w:val="26"/>
        </w:rPr>
        <w:t xml:space="preserve"> Цивильского муниципального округа Чувашской Республики (далее - работники) осуществляется: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</w:t>
      </w:r>
      <w:r w:rsidRPr="00B45CD0">
        <w:rPr>
          <w:rFonts w:ascii="Times New Roman CYR" w:hAnsi="Times New Roman CYR" w:cs="Times New Roman CYR"/>
          <w:sz w:val="26"/>
          <w:szCs w:val="26"/>
        </w:rPr>
        <w:t>дминистрацией Цивильского муниципального округа Чувашской Республики;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</w:t>
      </w:r>
      <w:r w:rsidRPr="00B45CD0">
        <w:rPr>
          <w:rFonts w:ascii="Times New Roman CYR" w:hAnsi="Times New Roman CYR" w:cs="Times New Roman CYR"/>
          <w:sz w:val="26"/>
          <w:szCs w:val="26"/>
        </w:rPr>
        <w:t>уководителями учреждений - главными распорядителями средств бюджета Цивильского муниципального округа Чувашской Республики в отношении подведомственных им бюджетных, автономных и казенных учреждений</w:t>
      </w:r>
      <w:r w:rsidR="005D0EA5">
        <w:rPr>
          <w:rFonts w:ascii="Times New Roman CYR" w:hAnsi="Times New Roman CYR" w:cs="Times New Roman CYR"/>
          <w:sz w:val="26"/>
          <w:szCs w:val="26"/>
        </w:rPr>
        <w:t xml:space="preserve"> Цивильского </w:t>
      </w:r>
      <w:r w:rsidR="005D0EA5" w:rsidRPr="005D0EA5">
        <w:rPr>
          <w:rFonts w:ascii="Times New Roman CYR" w:hAnsi="Times New Roman CYR" w:cs="Times New Roman CYR"/>
          <w:sz w:val="26"/>
          <w:szCs w:val="26"/>
        </w:rPr>
        <w:t>муниципального округа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 Чувашской Республики.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t xml:space="preserve">3. </w:t>
      </w:r>
      <w:proofErr w:type="gramStart"/>
      <w:r w:rsidRPr="00B45CD0">
        <w:rPr>
          <w:rFonts w:ascii="Times New Roman CYR" w:hAnsi="Times New Roman CYR" w:cs="Times New Roman CYR"/>
          <w:sz w:val="26"/>
          <w:szCs w:val="26"/>
        </w:rPr>
        <w:t>Установить, что заработная плата работников (без учета премий и иных</w:t>
      </w:r>
      <w:proofErr w:type="gramEnd"/>
      <w:r w:rsidRPr="00B45CD0">
        <w:rPr>
          <w:rFonts w:ascii="Times New Roman CYR" w:hAnsi="Times New Roman CYR" w:cs="Times New Roman CYR"/>
          <w:sz w:val="26"/>
          <w:szCs w:val="26"/>
        </w:rPr>
        <w:t xml:space="preserve"> стимулирующих выплат), </w:t>
      </w:r>
      <w:proofErr w:type="gramStart"/>
      <w:r w:rsidRPr="00B45CD0">
        <w:rPr>
          <w:rFonts w:ascii="Times New Roman CYR" w:hAnsi="Times New Roman CYR" w:cs="Times New Roman CYR"/>
          <w:sz w:val="26"/>
          <w:szCs w:val="26"/>
        </w:rPr>
        <w:t>устанавливаемая</w:t>
      </w:r>
      <w:proofErr w:type="gramEnd"/>
      <w:r w:rsidRPr="00B45CD0">
        <w:rPr>
          <w:rFonts w:ascii="Times New Roman CYR" w:hAnsi="Times New Roman CYR" w:cs="Times New Roman CYR"/>
          <w:sz w:val="26"/>
          <w:szCs w:val="26"/>
        </w:rPr>
        <w:t xml:space="preserve"> в соответствии с системами оплаты труда, не может быть меньше заработной платы (без учета премии и иных стимулирующих выплат), выплачиваемой работникам до введения систем оплаты труда, при условии сохранения объема должностных обязанностей работников и выполнения ими работ той же квалификации.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t xml:space="preserve">4. </w:t>
      </w:r>
      <w:proofErr w:type="gramStart"/>
      <w:r w:rsidRPr="00B45CD0">
        <w:rPr>
          <w:rFonts w:ascii="Times New Roman CYR" w:hAnsi="Times New Roman CYR" w:cs="Times New Roman CYR"/>
          <w:sz w:val="26"/>
          <w:szCs w:val="26"/>
        </w:rPr>
        <w:t>Установить, что объем бюджетных ассигнований на обеспечение выполнения функций к</w:t>
      </w:r>
      <w:r w:rsidR="005D0EA5">
        <w:rPr>
          <w:rFonts w:ascii="Times New Roman CYR" w:hAnsi="Times New Roman CYR" w:cs="Times New Roman CYR"/>
          <w:sz w:val="26"/>
          <w:szCs w:val="26"/>
        </w:rPr>
        <w:t xml:space="preserve">азенных учреждений Цивильского </w:t>
      </w:r>
      <w:r w:rsidR="005D0EA5" w:rsidRPr="005D0EA5">
        <w:rPr>
          <w:rFonts w:ascii="Times New Roman CYR" w:hAnsi="Times New Roman CYR" w:cs="Times New Roman CYR"/>
          <w:sz w:val="26"/>
          <w:szCs w:val="26"/>
        </w:rPr>
        <w:t>муниципального округа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 Чувашской Республики (определяемый с учетом пункта 2.2 Положения </w:t>
      </w:r>
      <w:r w:rsidR="005D0EA5">
        <w:rPr>
          <w:rFonts w:ascii="Times New Roman CYR" w:hAnsi="Times New Roman CYR" w:cs="Times New Roman CYR"/>
          <w:sz w:val="26"/>
          <w:szCs w:val="26"/>
        </w:rPr>
        <w:br/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об установлении систем оплаты труда работников бюджетных, автономных </w:t>
      </w:r>
      <w:r w:rsidR="005D0EA5">
        <w:rPr>
          <w:rFonts w:ascii="Times New Roman CYR" w:hAnsi="Times New Roman CYR" w:cs="Times New Roman CYR"/>
          <w:sz w:val="26"/>
          <w:szCs w:val="26"/>
        </w:rPr>
        <w:br/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и казенных учреждений Цивильского </w:t>
      </w:r>
      <w:r w:rsidR="005D0EA5" w:rsidRPr="005D0EA5">
        <w:rPr>
          <w:rFonts w:ascii="Times New Roman CYR" w:hAnsi="Times New Roman CYR" w:cs="Times New Roman CYR"/>
          <w:sz w:val="26"/>
          <w:szCs w:val="26"/>
        </w:rPr>
        <w:t>муниципального округа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 Чувашской Республики, утвержденного настоящим постановлением), предусматриваемый соответствующим главным распорядителям средств бюджета Цивильского </w:t>
      </w:r>
      <w:r w:rsidR="005D0EA5" w:rsidRPr="005D0EA5">
        <w:rPr>
          <w:rFonts w:ascii="Times New Roman CYR" w:hAnsi="Times New Roman CYR" w:cs="Times New Roman CYR"/>
          <w:sz w:val="26"/>
          <w:szCs w:val="26"/>
        </w:rPr>
        <w:t xml:space="preserve">муниципального округа 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Чувашской Республики в бюджете Цивильского </w:t>
      </w:r>
      <w:r w:rsidR="005D0EA5" w:rsidRPr="005D0EA5">
        <w:rPr>
          <w:rFonts w:ascii="Times New Roman CYR" w:hAnsi="Times New Roman CYR" w:cs="Times New Roman CYR"/>
          <w:sz w:val="26"/>
          <w:szCs w:val="26"/>
        </w:rPr>
        <w:lastRenderedPageBreak/>
        <w:t>муниципального округа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 Чувашской Республики, а</w:t>
      </w:r>
      <w:proofErr w:type="gramEnd"/>
      <w:r w:rsidRPr="00B45CD0">
        <w:rPr>
          <w:rFonts w:ascii="Times New Roman CYR" w:hAnsi="Times New Roman CYR" w:cs="Times New Roman CYR"/>
          <w:sz w:val="26"/>
          <w:szCs w:val="26"/>
        </w:rPr>
        <w:t xml:space="preserve"> также объем ассигнований, предусматриваемый в бюджетных сметах подведомственных им учреждений (определяемый с учетом пункта 2.2 Положения об установлении систем оплаты труда работников бюджетных, автономных и казенных учреждений Цивильского </w:t>
      </w:r>
      <w:r w:rsidR="005D0EA5" w:rsidRPr="005D0EA5">
        <w:rPr>
          <w:rFonts w:ascii="Times New Roman CYR" w:hAnsi="Times New Roman CYR" w:cs="Times New Roman CYR"/>
          <w:sz w:val="26"/>
          <w:szCs w:val="26"/>
        </w:rPr>
        <w:t xml:space="preserve">муниципального округа </w:t>
      </w:r>
      <w:r w:rsidRPr="00B45CD0">
        <w:rPr>
          <w:rFonts w:ascii="Times New Roman CYR" w:hAnsi="Times New Roman CYR" w:cs="Times New Roman CYR"/>
          <w:sz w:val="26"/>
          <w:szCs w:val="26"/>
        </w:rPr>
        <w:t>Чувашской Республики, утвержденного настоящим постановлением), могут быть уменьшены только при условии уменьшения объема предоставляемых ими муниципальных услуг.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t xml:space="preserve">5. Утвердить прилагаемое Положение об установлении систем оплаты труда работников бюджетных, автономных и казенных учреждений Цивильского </w:t>
      </w:r>
      <w:r w:rsidR="005D0EA5" w:rsidRPr="005D0EA5">
        <w:rPr>
          <w:rFonts w:ascii="Times New Roman CYR" w:hAnsi="Times New Roman CYR" w:cs="Times New Roman CYR"/>
          <w:sz w:val="26"/>
          <w:szCs w:val="26"/>
        </w:rPr>
        <w:t>муниципального округа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 Чувашской Республики.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6. 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Отделам администрации Цивильского </w:t>
      </w:r>
      <w:r w:rsidR="005D0EA5" w:rsidRPr="005D0EA5">
        <w:rPr>
          <w:rFonts w:ascii="Times New Roman CYR" w:hAnsi="Times New Roman CYR" w:cs="Times New Roman CYR"/>
          <w:sz w:val="26"/>
          <w:szCs w:val="26"/>
        </w:rPr>
        <w:t>муниципального округа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 Чувашской Республики, руководителям учреждений - главным распорядителям средств бюджета Цивильского </w:t>
      </w:r>
      <w:r w:rsidR="005D0EA5" w:rsidRPr="005D0EA5">
        <w:rPr>
          <w:rFonts w:ascii="Times New Roman CYR" w:hAnsi="Times New Roman CYR" w:cs="Times New Roman CYR"/>
          <w:sz w:val="26"/>
          <w:szCs w:val="26"/>
        </w:rPr>
        <w:t>муниципального округа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 Чувашской Республики привести нормативные правовые акты по вопросам, отнесенным к сфере их ведения, в соответствие </w:t>
      </w:r>
      <w:r w:rsidR="005D0EA5">
        <w:rPr>
          <w:rFonts w:ascii="Times New Roman CYR" w:hAnsi="Times New Roman CYR" w:cs="Times New Roman CYR"/>
          <w:sz w:val="26"/>
          <w:szCs w:val="26"/>
        </w:rPr>
        <w:br/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с настоящим постановлением в месячный срок со дня вступления в </w:t>
      </w:r>
      <w:r w:rsidR="005D0EA5">
        <w:rPr>
          <w:rFonts w:ascii="Times New Roman CYR" w:hAnsi="Times New Roman CYR" w:cs="Times New Roman CYR"/>
          <w:sz w:val="26"/>
          <w:szCs w:val="26"/>
        </w:rPr>
        <w:t>силу настоящего постановления.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t xml:space="preserve">7. Признать утратившими силу постановление администрации Цивильского района Чувашской Республики от </w:t>
      </w:r>
      <w:r w:rsidR="005D0EA5">
        <w:rPr>
          <w:rFonts w:ascii="Times New Roman CYR" w:hAnsi="Times New Roman CYR" w:cs="Times New Roman CYR"/>
          <w:sz w:val="26"/>
          <w:szCs w:val="26"/>
        </w:rPr>
        <w:t>26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5D0EA5">
        <w:rPr>
          <w:rFonts w:ascii="Times New Roman CYR" w:hAnsi="Times New Roman CYR" w:cs="Times New Roman CYR"/>
          <w:sz w:val="26"/>
          <w:szCs w:val="26"/>
        </w:rPr>
        <w:t>июн</w:t>
      </w:r>
      <w:r w:rsidRPr="00B45CD0">
        <w:rPr>
          <w:rFonts w:ascii="Times New Roman CYR" w:hAnsi="Times New Roman CYR" w:cs="Times New Roman CYR"/>
          <w:sz w:val="26"/>
          <w:szCs w:val="26"/>
        </w:rPr>
        <w:t>я 20</w:t>
      </w:r>
      <w:r w:rsidR="005D0EA5">
        <w:rPr>
          <w:rFonts w:ascii="Times New Roman CYR" w:hAnsi="Times New Roman CYR" w:cs="Times New Roman CYR"/>
          <w:sz w:val="26"/>
          <w:szCs w:val="26"/>
        </w:rPr>
        <w:t>19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 года № 3</w:t>
      </w:r>
      <w:r w:rsidR="005D0EA5">
        <w:rPr>
          <w:rFonts w:ascii="Times New Roman CYR" w:hAnsi="Times New Roman CYR" w:cs="Times New Roman CYR"/>
          <w:sz w:val="26"/>
          <w:szCs w:val="26"/>
        </w:rPr>
        <w:t>41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 «</w:t>
      </w:r>
      <w:r w:rsidR="005D0EA5" w:rsidRPr="005D0EA5">
        <w:rPr>
          <w:rFonts w:ascii="Times New Roman CYR" w:hAnsi="Times New Roman CYR" w:cs="Times New Roman CYR"/>
          <w:sz w:val="26"/>
          <w:szCs w:val="26"/>
        </w:rPr>
        <w:t>О введении новых систем оплаты труда работников бюджетных, автономных и казенных учреждений Цивильского района Чувашской Республики</w:t>
      </w:r>
      <w:r w:rsidRPr="00B45CD0">
        <w:rPr>
          <w:rFonts w:ascii="Times New Roman CYR" w:hAnsi="Times New Roman CYR" w:cs="Times New Roman CYR"/>
          <w:sz w:val="26"/>
          <w:szCs w:val="26"/>
        </w:rPr>
        <w:t>».</w:t>
      </w:r>
    </w:p>
    <w:p w:rsidR="00B45CD0" w:rsidRPr="00B45CD0" w:rsidRDefault="00B45CD0" w:rsidP="005D0EA5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t xml:space="preserve">8. </w:t>
      </w:r>
      <w:r w:rsidR="005D0EA5" w:rsidRPr="005D0EA5">
        <w:rPr>
          <w:rFonts w:ascii="Times New Roman CYR" w:hAnsi="Times New Roman CYR" w:cs="Times New Roman CYR"/>
          <w:sz w:val="26"/>
          <w:szCs w:val="26"/>
        </w:rPr>
        <w:t xml:space="preserve">Настоящее постановление вступает в силу после со дня его подписания </w:t>
      </w:r>
      <w:r w:rsidR="005D0EA5">
        <w:rPr>
          <w:rFonts w:ascii="Times New Roman CYR" w:hAnsi="Times New Roman CYR" w:cs="Times New Roman CYR"/>
          <w:sz w:val="26"/>
          <w:szCs w:val="26"/>
        </w:rPr>
        <w:br/>
      </w:r>
      <w:r w:rsidR="005D0EA5" w:rsidRPr="005D0EA5">
        <w:rPr>
          <w:rFonts w:ascii="Times New Roman CYR" w:hAnsi="Times New Roman CYR" w:cs="Times New Roman CYR"/>
          <w:sz w:val="26"/>
          <w:szCs w:val="26"/>
        </w:rPr>
        <w:t>и распространяется на правоотношения, возникшие с 31 декабря 2022 года</w:t>
      </w:r>
      <w:r w:rsidR="005D0EA5">
        <w:rPr>
          <w:rFonts w:ascii="Times New Roman CYR" w:hAnsi="Times New Roman CYR" w:cs="Times New Roman CYR"/>
          <w:sz w:val="26"/>
          <w:szCs w:val="26"/>
        </w:rPr>
        <w:t>.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5D0EA5" w:rsidRPr="00B45CD0" w:rsidRDefault="005D0EA5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5D0EA5" w:rsidRPr="001E1568" w:rsidRDefault="005D0EA5" w:rsidP="005D0EA5">
      <w:pPr>
        <w:tabs>
          <w:tab w:val="right" w:pos="9354"/>
        </w:tabs>
        <w:rPr>
          <w:sz w:val="26"/>
          <w:szCs w:val="26"/>
        </w:rPr>
      </w:pPr>
      <w:r w:rsidRPr="001E1568">
        <w:rPr>
          <w:sz w:val="26"/>
          <w:szCs w:val="26"/>
        </w:rPr>
        <w:t xml:space="preserve">Глава Цивильского </w:t>
      </w:r>
    </w:p>
    <w:p w:rsidR="005D0EA5" w:rsidRPr="001E1568" w:rsidRDefault="005D0EA5" w:rsidP="005D0EA5">
      <w:pPr>
        <w:tabs>
          <w:tab w:val="right" w:pos="9354"/>
        </w:tabs>
        <w:rPr>
          <w:sz w:val="26"/>
          <w:szCs w:val="26"/>
        </w:rPr>
      </w:pPr>
      <w:r w:rsidRPr="001E1568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                                                  </w:t>
      </w:r>
      <w:r w:rsidRPr="001E1568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  </w:t>
      </w:r>
      <w:r w:rsidRPr="001E1568">
        <w:rPr>
          <w:sz w:val="26"/>
          <w:szCs w:val="26"/>
        </w:rPr>
        <w:t xml:space="preserve">        А.В. Иванов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E6B18" w:rsidRDefault="008E6B18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163E6" w:rsidRDefault="006163E6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E6B18" w:rsidRDefault="008E6B18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E6B18" w:rsidRDefault="008E6B18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E6B18" w:rsidRDefault="008E6B18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E6B18" w:rsidRDefault="008E6B18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E6B18" w:rsidRDefault="008E6B18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E6B18" w:rsidRDefault="008E6B18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E6B18" w:rsidRPr="00B45CD0" w:rsidRDefault="008E6B18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45CD0" w:rsidRPr="00B45CD0" w:rsidRDefault="00B45CD0" w:rsidP="008E6B18">
      <w:pPr>
        <w:ind w:left="5812" w:hanging="425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lastRenderedPageBreak/>
        <w:t>Утверждено</w:t>
      </w:r>
    </w:p>
    <w:p w:rsidR="00B45CD0" w:rsidRPr="00B45CD0" w:rsidRDefault="00B45CD0" w:rsidP="008E6B18">
      <w:pPr>
        <w:ind w:left="5812" w:hanging="425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t>постановлением администрации</w:t>
      </w:r>
    </w:p>
    <w:p w:rsidR="008E6B18" w:rsidRDefault="00B45CD0" w:rsidP="008E6B18">
      <w:pPr>
        <w:ind w:left="5812" w:hanging="425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t xml:space="preserve">Цивильского </w:t>
      </w:r>
      <w:r w:rsidR="008E6B18">
        <w:rPr>
          <w:rFonts w:ascii="Times New Roman CYR" w:hAnsi="Times New Roman CYR" w:cs="Times New Roman CYR"/>
          <w:sz w:val="26"/>
          <w:szCs w:val="26"/>
        </w:rPr>
        <w:t>муниципального округа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B45CD0" w:rsidRPr="00B45CD0" w:rsidRDefault="004D3A9A" w:rsidP="008E6B18">
      <w:pPr>
        <w:ind w:left="5812" w:hanging="425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от </w:t>
      </w:r>
      <w:r w:rsidR="00B5791F">
        <w:rPr>
          <w:rFonts w:ascii="Times New Roman CYR" w:hAnsi="Times New Roman CYR" w:cs="Times New Roman CYR"/>
          <w:sz w:val="26"/>
          <w:szCs w:val="26"/>
        </w:rPr>
        <w:t>24</w:t>
      </w:r>
      <w:r w:rsidR="00B45CD0" w:rsidRPr="00B45CD0">
        <w:rPr>
          <w:rFonts w:ascii="Times New Roman CYR" w:hAnsi="Times New Roman CYR" w:cs="Times New Roman CYR"/>
          <w:sz w:val="26"/>
          <w:szCs w:val="26"/>
        </w:rPr>
        <w:t>.0</w:t>
      </w:r>
      <w:r>
        <w:rPr>
          <w:rFonts w:ascii="Times New Roman CYR" w:hAnsi="Times New Roman CYR" w:cs="Times New Roman CYR"/>
          <w:sz w:val="26"/>
          <w:szCs w:val="26"/>
        </w:rPr>
        <w:t>5</w:t>
      </w:r>
      <w:r w:rsidR="00B45CD0" w:rsidRPr="00B45CD0">
        <w:rPr>
          <w:rFonts w:ascii="Times New Roman CYR" w:hAnsi="Times New Roman CYR" w:cs="Times New Roman CYR"/>
          <w:sz w:val="26"/>
          <w:szCs w:val="26"/>
        </w:rPr>
        <w:t>.20</w:t>
      </w:r>
      <w:r>
        <w:rPr>
          <w:rFonts w:ascii="Times New Roman CYR" w:hAnsi="Times New Roman CYR" w:cs="Times New Roman CYR"/>
          <w:sz w:val="26"/>
          <w:szCs w:val="26"/>
        </w:rPr>
        <w:t xml:space="preserve">23 г. № </w:t>
      </w:r>
      <w:r w:rsidR="00B5791F">
        <w:rPr>
          <w:rFonts w:ascii="Times New Roman CYR" w:hAnsi="Times New Roman CYR" w:cs="Times New Roman CYR"/>
          <w:sz w:val="26"/>
          <w:szCs w:val="26"/>
        </w:rPr>
        <w:t>663</w:t>
      </w:r>
    </w:p>
    <w:p w:rsidR="008E6B18" w:rsidRDefault="008E6B18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CA43CE" w:rsidRDefault="00CA43CE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45CD0" w:rsidRPr="008E6B18" w:rsidRDefault="00B5791F" w:rsidP="008E6B18">
      <w:pPr>
        <w:jc w:val="center"/>
        <w:rPr>
          <w:rFonts w:ascii="Times New Roman CYR" w:hAnsi="Times New Roman CYR" w:cs="Times New Roman CYR"/>
          <w:b/>
          <w:sz w:val="26"/>
          <w:szCs w:val="26"/>
        </w:rPr>
      </w:pPr>
      <w:r>
        <w:rPr>
          <w:rFonts w:ascii="Times New Roman CYR" w:hAnsi="Times New Roman CYR" w:cs="Times New Roman CYR"/>
          <w:b/>
          <w:sz w:val="26"/>
          <w:szCs w:val="26"/>
        </w:rPr>
        <w:t>ПОЛОЖЕНИЕ</w:t>
      </w:r>
    </w:p>
    <w:p w:rsidR="00B45CD0" w:rsidRPr="008E6B18" w:rsidRDefault="00B45CD0" w:rsidP="008E6B18">
      <w:pPr>
        <w:jc w:val="both"/>
        <w:rPr>
          <w:rFonts w:ascii="Times New Roman CYR" w:hAnsi="Times New Roman CYR" w:cs="Times New Roman CYR"/>
          <w:b/>
          <w:sz w:val="26"/>
          <w:szCs w:val="26"/>
        </w:rPr>
      </w:pPr>
      <w:r w:rsidRPr="008E6B18">
        <w:rPr>
          <w:rFonts w:ascii="Times New Roman CYR" w:hAnsi="Times New Roman CYR" w:cs="Times New Roman CYR"/>
          <w:b/>
          <w:sz w:val="26"/>
          <w:szCs w:val="26"/>
        </w:rPr>
        <w:t xml:space="preserve">об установлении систем оплаты труда работников бюджетных, автономных </w:t>
      </w:r>
      <w:r w:rsidR="008E6B18">
        <w:rPr>
          <w:rFonts w:ascii="Times New Roman CYR" w:hAnsi="Times New Roman CYR" w:cs="Times New Roman CYR"/>
          <w:b/>
          <w:sz w:val="26"/>
          <w:szCs w:val="26"/>
        </w:rPr>
        <w:br/>
      </w:r>
      <w:r w:rsidRPr="008E6B18">
        <w:rPr>
          <w:rFonts w:ascii="Times New Roman CYR" w:hAnsi="Times New Roman CYR" w:cs="Times New Roman CYR"/>
          <w:b/>
          <w:sz w:val="26"/>
          <w:szCs w:val="26"/>
        </w:rPr>
        <w:t xml:space="preserve">и казенных учреждений Цивильского </w:t>
      </w:r>
      <w:r w:rsidR="008E6B18" w:rsidRPr="008E6B18">
        <w:rPr>
          <w:rFonts w:ascii="Times New Roman CYR" w:hAnsi="Times New Roman CYR" w:cs="Times New Roman CYR"/>
          <w:b/>
          <w:sz w:val="26"/>
          <w:szCs w:val="26"/>
        </w:rPr>
        <w:t>муниципального округ</w:t>
      </w:r>
      <w:r w:rsidRPr="008E6B18">
        <w:rPr>
          <w:rFonts w:ascii="Times New Roman CYR" w:hAnsi="Times New Roman CYR" w:cs="Times New Roman CYR"/>
          <w:b/>
          <w:sz w:val="26"/>
          <w:szCs w:val="26"/>
        </w:rPr>
        <w:t>а Чувашской Республики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t xml:space="preserve">1. </w:t>
      </w:r>
      <w:proofErr w:type="gramStart"/>
      <w:r w:rsidRPr="00B45CD0">
        <w:rPr>
          <w:rFonts w:ascii="Times New Roman CYR" w:hAnsi="Times New Roman CYR" w:cs="Times New Roman CYR"/>
          <w:sz w:val="26"/>
          <w:szCs w:val="26"/>
        </w:rPr>
        <w:t xml:space="preserve">Системы оплаты труда работников бюджетных, автономных и казенных учреждений Цивильского </w:t>
      </w:r>
      <w:r w:rsidR="008E6B18" w:rsidRPr="008E6B18">
        <w:rPr>
          <w:rFonts w:ascii="Times New Roman CYR" w:hAnsi="Times New Roman CYR" w:cs="Times New Roman CYR"/>
          <w:sz w:val="26"/>
          <w:szCs w:val="26"/>
        </w:rPr>
        <w:t xml:space="preserve">муниципального округа </w:t>
      </w:r>
      <w:r w:rsidRPr="00B45CD0">
        <w:rPr>
          <w:rFonts w:ascii="Times New Roman CYR" w:hAnsi="Times New Roman CYR" w:cs="Times New Roman CYR"/>
          <w:sz w:val="26"/>
          <w:szCs w:val="26"/>
        </w:rPr>
        <w:t>Чувашской Республики (далее соответственно - работники  муниципальных учреждений, муниципальные учреждения), которые включают в себя размеры окладов (должностных окладов), ставок заработной платы, выплаты компенсационного и стимулирующего характера, устанавливаются коллективными договорами, соглашениями, локальными нормативными актами в соответствии с трудовым законодательством, иными нормативными правовыми актами Российской Федерации и нормативными правовыми актами Чувашской</w:t>
      </w:r>
      <w:proofErr w:type="gramEnd"/>
      <w:r w:rsidRPr="00B45CD0">
        <w:rPr>
          <w:rFonts w:ascii="Times New Roman CYR" w:hAnsi="Times New Roman CYR" w:cs="Times New Roman CYR"/>
          <w:sz w:val="26"/>
          <w:szCs w:val="26"/>
        </w:rPr>
        <w:t xml:space="preserve"> Республики, нормативными правовыми актами Цивильского </w:t>
      </w:r>
      <w:r w:rsidR="008E6B18" w:rsidRPr="008E6B18">
        <w:rPr>
          <w:rFonts w:ascii="Times New Roman CYR" w:hAnsi="Times New Roman CYR" w:cs="Times New Roman CYR"/>
          <w:sz w:val="26"/>
          <w:szCs w:val="26"/>
        </w:rPr>
        <w:t>муниципального округа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 Чувашской Республики, содержащими нормы трудового права, а также настоящим Положением.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t>2. Системы оплаты труда работников муниципальных учреждений устанавливаются с учетом: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t>а)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t>б) муниципальных гарантий по оплате труда;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t xml:space="preserve">в) перечня видов выплат компенсационного характера в муниципальных учреждениях, предусматриваемого в соответствующих отраслевых положениях </w:t>
      </w:r>
      <w:r w:rsidR="008E6B18">
        <w:rPr>
          <w:rFonts w:ascii="Times New Roman CYR" w:hAnsi="Times New Roman CYR" w:cs="Times New Roman CYR"/>
          <w:sz w:val="26"/>
          <w:szCs w:val="26"/>
        </w:rPr>
        <w:br/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об оплате труда работников муниципальных учреждений Цивильского </w:t>
      </w:r>
      <w:r w:rsidR="008E6B18" w:rsidRPr="008E6B18">
        <w:rPr>
          <w:rFonts w:ascii="Times New Roman CYR" w:hAnsi="Times New Roman CYR" w:cs="Times New Roman CYR"/>
          <w:sz w:val="26"/>
          <w:szCs w:val="26"/>
        </w:rPr>
        <w:t xml:space="preserve">муниципального округа 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Чувашской Республики, утверждаемых </w:t>
      </w:r>
      <w:r w:rsidR="008E6B18">
        <w:rPr>
          <w:rFonts w:ascii="Times New Roman CYR" w:hAnsi="Times New Roman CYR" w:cs="Times New Roman CYR"/>
          <w:sz w:val="26"/>
          <w:szCs w:val="26"/>
        </w:rPr>
        <w:t xml:space="preserve"> администрацией 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Цивильского  </w:t>
      </w:r>
      <w:r w:rsidR="008E6B18" w:rsidRPr="008E6B18">
        <w:rPr>
          <w:rFonts w:ascii="Times New Roman CYR" w:hAnsi="Times New Roman CYR" w:cs="Times New Roman CYR"/>
          <w:sz w:val="26"/>
          <w:szCs w:val="26"/>
        </w:rPr>
        <w:t>муниципального округа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 Чувашской Республики (далее - отраслевые положения об оплате труда);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t xml:space="preserve">г) перечня видов выплат стимулирующего характера в муниципальных учреждениях, предусматриваемого в соответствующих отраслевых положениях </w:t>
      </w:r>
      <w:r w:rsidR="008E6B18">
        <w:rPr>
          <w:rFonts w:ascii="Times New Roman CYR" w:hAnsi="Times New Roman CYR" w:cs="Times New Roman CYR"/>
          <w:sz w:val="26"/>
          <w:szCs w:val="26"/>
        </w:rPr>
        <w:br/>
      </w:r>
      <w:r w:rsidRPr="00B45CD0">
        <w:rPr>
          <w:rFonts w:ascii="Times New Roman CYR" w:hAnsi="Times New Roman CYR" w:cs="Times New Roman CYR"/>
          <w:sz w:val="26"/>
          <w:szCs w:val="26"/>
        </w:rPr>
        <w:t>об оплате труда;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t xml:space="preserve">д) положений об оплате работников учреждений по видам экономической деятельности, утверждаемых отделами администрации Цивильского </w:t>
      </w:r>
      <w:r w:rsidR="008E6B18" w:rsidRPr="008E6B18">
        <w:rPr>
          <w:rFonts w:ascii="Times New Roman CYR" w:hAnsi="Times New Roman CYR" w:cs="Times New Roman CYR"/>
          <w:sz w:val="26"/>
          <w:szCs w:val="26"/>
        </w:rPr>
        <w:t>муниципального округа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 и учреждениями – главными распорядителями средств   бюджета Цивильского района Чувашской Республики;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t xml:space="preserve">е) рекомендаций Российской трехсторонней комиссии по регулированию социально-трудовых отношений, Республиканской трехсторонней комиссии </w:t>
      </w:r>
      <w:r w:rsidR="008E6B18">
        <w:rPr>
          <w:rFonts w:ascii="Times New Roman CYR" w:hAnsi="Times New Roman CYR" w:cs="Times New Roman CYR"/>
          <w:sz w:val="26"/>
          <w:szCs w:val="26"/>
        </w:rPr>
        <w:br/>
      </w:r>
      <w:r w:rsidRPr="00B45CD0">
        <w:rPr>
          <w:rFonts w:ascii="Times New Roman CYR" w:hAnsi="Times New Roman CYR" w:cs="Times New Roman CYR"/>
          <w:sz w:val="26"/>
          <w:szCs w:val="26"/>
        </w:rPr>
        <w:t>по регулированию социально-трудовых отношений;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t>ж) мнения представительного органа работников.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t xml:space="preserve">2.1. Системы оплаты труда работников муниципальных учреждений Цивильского </w:t>
      </w:r>
      <w:r w:rsidR="008E6B18" w:rsidRPr="008E6B18">
        <w:rPr>
          <w:rFonts w:ascii="Times New Roman CYR" w:hAnsi="Times New Roman CYR" w:cs="Times New Roman CYR"/>
          <w:sz w:val="26"/>
          <w:szCs w:val="26"/>
        </w:rPr>
        <w:t xml:space="preserve">муниципального округа 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Чувашской Республики устанавливаются </w:t>
      </w:r>
      <w:r w:rsidR="00CA43CE">
        <w:rPr>
          <w:rFonts w:ascii="Times New Roman CYR" w:hAnsi="Times New Roman CYR" w:cs="Times New Roman CYR"/>
          <w:sz w:val="26"/>
          <w:szCs w:val="26"/>
        </w:rPr>
        <w:br/>
      </w:r>
      <w:r w:rsidRPr="00B45CD0">
        <w:rPr>
          <w:rFonts w:ascii="Times New Roman CYR" w:hAnsi="Times New Roman CYR" w:cs="Times New Roman CYR"/>
          <w:sz w:val="26"/>
          <w:szCs w:val="26"/>
        </w:rPr>
        <w:t>с учетом отраслевых пол</w:t>
      </w:r>
      <w:r w:rsidR="00194BF7">
        <w:rPr>
          <w:rFonts w:ascii="Times New Roman CYR" w:hAnsi="Times New Roman CYR" w:cs="Times New Roman CYR"/>
          <w:sz w:val="26"/>
          <w:szCs w:val="26"/>
        </w:rPr>
        <w:t>ожений об оплате труда.</w:t>
      </w:r>
      <w:bookmarkStart w:id="0" w:name="_GoBack"/>
      <w:bookmarkEnd w:id="0"/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lastRenderedPageBreak/>
        <w:t xml:space="preserve">2.2. </w:t>
      </w:r>
      <w:proofErr w:type="gramStart"/>
      <w:r w:rsidRPr="00B45CD0">
        <w:rPr>
          <w:rFonts w:ascii="Times New Roman CYR" w:hAnsi="Times New Roman CYR" w:cs="Times New Roman CYR"/>
          <w:sz w:val="26"/>
          <w:szCs w:val="26"/>
        </w:rPr>
        <w:t xml:space="preserve">Отраслевыми положениями об оплате труда предусматривается условие </w:t>
      </w:r>
      <w:r w:rsidR="008E6B18">
        <w:rPr>
          <w:rFonts w:ascii="Times New Roman CYR" w:hAnsi="Times New Roman CYR" w:cs="Times New Roman CYR"/>
          <w:sz w:val="26"/>
          <w:szCs w:val="26"/>
        </w:rPr>
        <w:br/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о </w:t>
      </w:r>
      <w:r w:rsidR="008E6B18" w:rsidRPr="00B45CD0">
        <w:rPr>
          <w:rFonts w:ascii="Times New Roman CYR" w:hAnsi="Times New Roman CYR" w:cs="Times New Roman CYR"/>
          <w:sz w:val="26"/>
          <w:szCs w:val="26"/>
        </w:rPr>
        <w:t>не превышении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 расчетного среднемесячного уровня заработной платы работников муниципальных учреждений над расчетным среднемесячным уровн</w:t>
      </w:r>
      <w:r w:rsidR="008E6B18">
        <w:rPr>
          <w:rFonts w:ascii="Times New Roman CYR" w:hAnsi="Times New Roman CYR" w:cs="Times New Roman CYR"/>
          <w:sz w:val="26"/>
          <w:szCs w:val="26"/>
        </w:rPr>
        <w:t xml:space="preserve">ем оплаты труда муниципальных 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служащих Цивильского </w:t>
      </w:r>
      <w:r w:rsidR="008E6B18" w:rsidRPr="008E6B18">
        <w:rPr>
          <w:rFonts w:ascii="Times New Roman CYR" w:hAnsi="Times New Roman CYR" w:cs="Times New Roman CYR"/>
          <w:sz w:val="26"/>
          <w:szCs w:val="26"/>
        </w:rPr>
        <w:t>муниципального округа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 Чувашской Республики, работников, замещающих должности, не являющиеся муниципальными служащими муниципальной службы Цивильского </w:t>
      </w:r>
      <w:r w:rsidR="005B5F2F" w:rsidRPr="005B5F2F">
        <w:rPr>
          <w:rFonts w:ascii="Times New Roman CYR" w:hAnsi="Times New Roman CYR" w:cs="Times New Roman CYR"/>
          <w:sz w:val="26"/>
          <w:szCs w:val="26"/>
        </w:rPr>
        <w:t>муниципального округа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 Чувашской Республики, и работников, осуществляющих профессиональную деятельность </w:t>
      </w:r>
      <w:r w:rsidR="005B5F2F">
        <w:rPr>
          <w:rFonts w:ascii="Times New Roman CYR" w:hAnsi="Times New Roman CYR" w:cs="Times New Roman CYR"/>
          <w:sz w:val="26"/>
          <w:szCs w:val="26"/>
        </w:rPr>
        <w:br/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по профессиям рабочих, в муниципальных органах Цивильского </w:t>
      </w:r>
      <w:r w:rsidR="005B5F2F" w:rsidRPr="005B5F2F">
        <w:rPr>
          <w:rFonts w:ascii="Times New Roman CYR" w:hAnsi="Times New Roman CYR" w:cs="Times New Roman CYR"/>
          <w:sz w:val="26"/>
          <w:szCs w:val="26"/>
        </w:rPr>
        <w:t xml:space="preserve">муниципального округа </w:t>
      </w:r>
      <w:r w:rsidRPr="00B45CD0">
        <w:rPr>
          <w:rFonts w:ascii="Times New Roman CYR" w:hAnsi="Times New Roman CYR" w:cs="Times New Roman CYR"/>
          <w:sz w:val="26"/>
          <w:szCs w:val="26"/>
        </w:rPr>
        <w:t>Чувашской</w:t>
      </w:r>
      <w:proofErr w:type="gramEnd"/>
      <w:r w:rsidRPr="00B45CD0">
        <w:rPr>
          <w:rFonts w:ascii="Times New Roman CYR" w:hAnsi="Times New Roman CYR" w:cs="Times New Roman CYR"/>
          <w:sz w:val="26"/>
          <w:szCs w:val="26"/>
        </w:rPr>
        <w:t xml:space="preserve"> Республики, осуществляющих функции и полномочия учредителя муниципальных учреждений (далее - муниципальные служащие и работники муниципального органа).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 w:rsidRPr="00B45CD0">
        <w:rPr>
          <w:rFonts w:ascii="Times New Roman CYR" w:hAnsi="Times New Roman CYR" w:cs="Times New Roman CYR"/>
          <w:sz w:val="26"/>
          <w:szCs w:val="26"/>
        </w:rPr>
        <w:t xml:space="preserve">Указанное в абзаце первом настоящего пункта условие применяется </w:t>
      </w:r>
      <w:r w:rsidR="00CA43CE">
        <w:rPr>
          <w:rFonts w:ascii="Times New Roman CYR" w:hAnsi="Times New Roman CYR" w:cs="Times New Roman CYR"/>
          <w:sz w:val="26"/>
          <w:szCs w:val="26"/>
        </w:rPr>
        <w:br/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в отношении муниципальных учреждений, осуществляющих исполнение муниципальных функций, наделенных в случаях, предусмотренных федеральными </w:t>
      </w:r>
      <w:r w:rsidR="00CA43CE">
        <w:rPr>
          <w:rFonts w:ascii="Times New Roman CYR" w:hAnsi="Times New Roman CYR" w:cs="Times New Roman CYR"/>
          <w:sz w:val="26"/>
          <w:szCs w:val="26"/>
        </w:rPr>
        <w:br/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и республиканскими законами, полномочиями по осуществлению муниципальных функций, возложенных на муниципальные органы Цивильского </w:t>
      </w:r>
      <w:r w:rsidR="005B5F2F" w:rsidRPr="005B5F2F">
        <w:rPr>
          <w:rFonts w:ascii="Times New Roman CYR" w:hAnsi="Times New Roman CYR" w:cs="Times New Roman CYR"/>
          <w:sz w:val="26"/>
          <w:szCs w:val="26"/>
        </w:rPr>
        <w:t>муниципального округа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 Чувашской Республики, осуществляющие функции и полномочия учредителя муниципальных учреждений, а также обеспечивающих деятельность муниципальных органов Цивильского </w:t>
      </w:r>
      <w:r w:rsidR="005B5F2F" w:rsidRPr="005B5F2F">
        <w:rPr>
          <w:rFonts w:ascii="Times New Roman CYR" w:hAnsi="Times New Roman CYR" w:cs="Times New Roman CYR"/>
          <w:sz w:val="26"/>
          <w:szCs w:val="26"/>
        </w:rPr>
        <w:t xml:space="preserve">муниципального округа </w:t>
      </w:r>
      <w:r w:rsidRPr="00B45CD0">
        <w:rPr>
          <w:rFonts w:ascii="Times New Roman CYR" w:hAnsi="Times New Roman CYR" w:cs="Times New Roman CYR"/>
          <w:sz w:val="26"/>
          <w:szCs w:val="26"/>
        </w:rPr>
        <w:t>Чувашской Республики, осуществляющих функции и полномочия</w:t>
      </w:r>
      <w:proofErr w:type="gramEnd"/>
      <w:r w:rsidRPr="00B45CD0">
        <w:rPr>
          <w:rFonts w:ascii="Times New Roman CYR" w:hAnsi="Times New Roman CYR" w:cs="Times New Roman CYR"/>
          <w:sz w:val="26"/>
          <w:szCs w:val="26"/>
        </w:rPr>
        <w:t xml:space="preserve"> учредителя муниципальных учреждений (административно-хозяйственное, информационно-техническое и кадровое обеспечение, делопроизводство, бухгалтерский учет и отчетность).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 w:rsidRPr="00B45CD0">
        <w:rPr>
          <w:rFonts w:ascii="Times New Roman CYR" w:hAnsi="Times New Roman CYR" w:cs="Times New Roman CYR"/>
          <w:sz w:val="26"/>
          <w:szCs w:val="26"/>
        </w:rPr>
        <w:t>В целях настоящего Положения расчетный среднемесячный уровень оплаты труда муниципальных служащих и работников  муниципального органа определяется путем деления установленного объема бюджетны</w:t>
      </w:r>
      <w:r w:rsidR="00CA43CE">
        <w:rPr>
          <w:rFonts w:ascii="Times New Roman CYR" w:hAnsi="Times New Roman CYR" w:cs="Times New Roman CYR"/>
          <w:sz w:val="26"/>
          <w:szCs w:val="26"/>
        </w:rPr>
        <w:t xml:space="preserve">х ассигнований на оплату труда 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муниципальных служащих и работников муниципального органа на установленную численность муниципальных служащих и работников муниципального органа </w:t>
      </w:r>
      <w:r w:rsidR="00CA43CE">
        <w:rPr>
          <w:rFonts w:ascii="Times New Roman CYR" w:hAnsi="Times New Roman CYR" w:cs="Times New Roman CYR"/>
          <w:sz w:val="26"/>
          <w:szCs w:val="26"/>
        </w:rPr>
        <w:br/>
      </w:r>
      <w:r w:rsidRPr="00B45CD0">
        <w:rPr>
          <w:rFonts w:ascii="Times New Roman CYR" w:hAnsi="Times New Roman CYR" w:cs="Times New Roman CYR"/>
          <w:sz w:val="26"/>
          <w:szCs w:val="26"/>
        </w:rPr>
        <w:t>и деления полученного результата на 12 (количест</w:t>
      </w:r>
      <w:r w:rsidR="00CA43CE">
        <w:rPr>
          <w:rFonts w:ascii="Times New Roman CYR" w:hAnsi="Times New Roman CYR" w:cs="Times New Roman CYR"/>
          <w:sz w:val="26"/>
          <w:szCs w:val="26"/>
        </w:rPr>
        <w:t xml:space="preserve">во месяцев в году) и доводится 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муниципальным органом Цивильского </w:t>
      </w:r>
      <w:r w:rsidR="005B5F2F" w:rsidRPr="005B5F2F">
        <w:rPr>
          <w:rFonts w:ascii="Times New Roman CYR" w:hAnsi="Times New Roman CYR" w:cs="Times New Roman CYR"/>
          <w:sz w:val="26"/>
          <w:szCs w:val="26"/>
        </w:rPr>
        <w:t>муниципального округа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 Чувашской Республики, осуществляющим</w:t>
      </w:r>
      <w:proofErr w:type="gramEnd"/>
      <w:r w:rsidRPr="00B45CD0">
        <w:rPr>
          <w:rFonts w:ascii="Times New Roman CYR" w:hAnsi="Times New Roman CYR" w:cs="Times New Roman CYR"/>
          <w:sz w:val="26"/>
          <w:szCs w:val="26"/>
        </w:rPr>
        <w:t xml:space="preserve"> функции и полномочия учредителя муницип</w:t>
      </w:r>
      <w:r w:rsidR="005B5F2F">
        <w:rPr>
          <w:rFonts w:ascii="Times New Roman CYR" w:hAnsi="Times New Roman CYR" w:cs="Times New Roman CYR"/>
          <w:sz w:val="26"/>
          <w:szCs w:val="26"/>
        </w:rPr>
        <w:t xml:space="preserve">ального </w:t>
      </w:r>
      <w:r w:rsidRPr="00B45CD0">
        <w:rPr>
          <w:rFonts w:ascii="Times New Roman CYR" w:hAnsi="Times New Roman CYR" w:cs="Times New Roman CYR"/>
          <w:sz w:val="26"/>
          <w:szCs w:val="26"/>
        </w:rPr>
        <w:t>учреждения, до руководителя муниципального учреждения, указанного в абзаце втором настоящего пункта.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t xml:space="preserve">Расчетный среднемесячный уровень заработной платы работников муниципального учреждения, указанного в абзаце втором настоящего пункта, определяется путем деления установленного объема бюджетных ассигнований </w:t>
      </w:r>
      <w:r w:rsidR="005B5F2F">
        <w:rPr>
          <w:rFonts w:ascii="Times New Roman CYR" w:hAnsi="Times New Roman CYR" w:cs="Times New Roman CYR"/>
          <w:sz w:val="26"/>
          <w:szCs w:val="26"/>
        </w:rPr>
        <w:br/>
      </w:r>
      <w:r w:rsidRPr="00B45CD0">
        <w:rPr>
          <w:rFonts w:ascii="Times New Roman CYR" w:hAnsi="Times New Roman CYR" w:cs="Times New Roman CYR"/>
          <w:sz w:val="26"/>
          <w:szCs w:val="26"/>
        </w:rPr>
        <w:t>на оплату труда работников муниципального учреждения на численность работников муниципального учреждения в соответствии с утвержденным штатным расписанием и деления полученного результата на 12 (количество месяцев в году).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t xml:space="preserve">3. Размеры окладов (должностных окладов), ставок заработной платы устанавливаются в соответствии с пунктами 2.1 и 2.2 настоящего Положения руководителем муниципального учреждения на основе требований </w:t>
      </w:r>
      <w:r w:rsidR="005B5F2F">
        <w:rPr>
          <w:rFonts w:ascii="Times New Roman CYR" w:hAnsi="Times New Roman CYR" w:cs="Times New Roman CYR"/>
          <w:sz w:val="26"/>
          <w:szCs w:val="26"/>
        </w:rPr>
        <w:br/>
      </w:r>
      <w:r w:rsidRPr="00B45CD0">
        <w:rPr>
          <w:rFonts w:ascii="Times New Roman CYR" w:hAnsi="Times New Roman CYR" w:cs="Times New Roman CYR"/>
          <w:sz w:val="26"/>
          <w:szCs w:val="26"/>
        </w:rPr>
        <w:t>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работы.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t xml:space="preserve">4. </w:t>
      </w:r>
      <w:proofErr w:type="gramStart"/>
      <w:r w:rsidRPr="00B45CD0">
        <w:rPr>
          <w:rFonts w:ascii="Times New Roman CYR" w:hAnsi="Times New Roman CYR" w:cs="Times New Roman CYR"/>
          <w:sz w:val="26"/>
          <w:szCs w:val="26"/>
        </w:rPr>
        <w:t xml:space="preserve">Выплаты компенсационного характера устанавливаются в соответствии </w:t>
      </w:r>
      <w:r w:rsidR="005B5F2F">
        <w:rPr>
          <w:rFonts w:ascii="Times New Roman CYR" w:hAnsi="Times New Roman CYR" w:cs="Times New Roman CYR"/>
          <w:sz w:val="26"/>
          <w:szCs w:val="26"/>
        </w:rPr>
        <w:br/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с пунктами 2.1 и 2.2 настоящего Положения к окладам (должностным окладам), ставкам заработной платы работников муниципальных учреждений </w:t>
      </w:r>
      <w:r w:rsidR="005B5F2F">
        <w:rPr>
          <w:rFonts w:ascii="Times New Roman CYR" w:hAnsi="Times New Roman CYR" w:cs="Times New Roman CYR"/>
          <w:sz w:val="26"/>
          <w:szCs w:val="26"/>
        </w:rPr>
        <w:br/>
      </w:r>
      <w:r w:rsidRPr="00B45CD0">
        <w:rPr>
          <w:rFonts w:ascii="Times New Roman CYR" w:hAnsi="Times New Roman CYR" w:cs="Times New Roman CYR"/>
          <w:sz w:val="26"/>
          <w:szCs w:val="26"/>
        </w:rPr>
        <w:lastRenderedPageBreak/>
        <w:t xml:space="preserve">по соответствующим профессиональным квалификационным группам в процентах </w:t>
      </w:r>
      <w:r w:rsidR="005B5F2F">
        <w:rPr>
          <w:rFonts w:ascii="Times New Roman CYR" w:hAnsi="Times New Roman CYR" w:cs="Times New Roman CYR"/>
          <w:sz w:val="26"/>
          <w:szCs w:val="26"/>
        </w:rPr>
        <w:br/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к окладам (должностным окладам), ставкам или в абсолютных размерах, если иное </w:t>
      </w:r>
      <w:r w:rsidR="005B5F2F">
        <w:rPr>
          <w:rFonts w:ascii="Times New Roman CYR" w:hAnsi="Times New Roman CYR" w:cs="Times New Roman CYR"/>
          <w:sz w:val="26"/>
          <w:szCs w:val="26"/>
        </w:rPr>
        <w:br/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не установлено федеральными законами и иными нормативными правовыми актами Российской Федерации и законами и иными </w:t>
      </w:r>
      <w:r w:rsidR="005B5F2F">
        <w:rPr>
          <w:rFonts w:ascii="Times New Roman CYR" w:hAnsi="Times New Roman CYR" w:cs="Times New Roman CYR"/>
          <w:sz w:val="26"/>
          <w:szCs w:val="26"/>
        </w:rPr>
        <w:t xml:space="preserve">нормативными правовыми актами </w:t>
      </w:r>
      <w:r w:rsidRPr="00B45CD0">
        <w:rPr>
          <w:rFonts w:ascii="Times New Roman CYR" w:hAnsi="Times New Roman CYR" w:cs="Times New Roman CYR"/>
          <w:sz w:val="26"/>
          <w:szCs w:val="26"/>
        </w:rPr>
        <w:t>Чувашской</w:t>
      </w:r>
      <w:proofErr w:type="gramEnd"/>
      <w:r w:rsidRPr="00B45CD0">
        <w:rPr>
          <w:rFonts w:ascii="Times New Roman CYR" w:hAnsi="Times New Roman CYR" w:cs="Times New Roman CYR"/>
          <w:sz w:val="26"/>
          <w:szCs w:val="26"/>
        </w:rPr>
        <w:t xml:space="preserve"> Республики, нормативными правовыми актами Цивильского </w:t>
      </w:r>
      <w:r w:rsidR="005B5F2F" w:rsidRPr="005B5F2F">
        <w:rPr>
          <w:rFonts w:ascii="Times New Roman CYR" w:hAnsi="Times New Roman CYR" w:cs="Times New Roman CYR"/>
          <w:sz w:val="26"/>
          <w:szCs w:val="26"/>
        </w:rPr>
        <w:t>муниципального округа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 Чувашской Республики.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t xml:space="preserve">5. Размеры и условия осуществления выплат стимулирующего характера устанавливаются в соответствии с пунктами 2.1 и 2.2 настоящего Положения коллективными договорами, соглашениями, локальными нормативными актами, трудовыми договорами с учетом разрабатываемых   показателей и критериев </w:t>
      </w:r>
      <w:proofErr w:type="gramStart"/>
      <w:r w:rsidRPr="00B45CD0">
        <w:rPr>
          <w:rFonts w:ascii="Times New Roman CYR" w:hAnsi="Times New Roman CYR" w:cs="Times New Roman CYR"/>
          <w:sz w:val="26"/>
          <w:szCs w:val="26"/>
        </w:rPr>
        <w:t>оценки эффективности труда работников этих учреждений</w:t>
      </w:r>
      <w:proofErr w:type="gramEnd"/>
      <w:r w:rsidRPr="00B45CD0">
        <w:rPr>
          <w:rFonts w:ascii="Times New Roman CYR" w:hAnsi="Times New Roman CYR" w:cs="Times New Roman CYR"/>
          <w:sz w:val="26"/>
          <w:szCs w:val="26"/>
        </w:rPr>
        <w:t>.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t xml:space="preserve">6. Заработная плата руководителей муниципальных учреждений, </w:t>
      </w:r>
      <w:r w:rsidR="005B5F2F">
        <w:rPr>
          <w:rFonts w:ascii="Times New Roman CYR" w:hAnsi="Times New Roman CYR" w:cs="Times New Roman CYR"/>
          <w:sz w:val="26"/>
          <w:szCs w:val="26"/>
        </w:rPr>
        <w:br/>
      </w:r>
      <w:r w:rsidRPr="00B45CD0">
        <w:rPr>
          <w:rFonts w:ascii="Times New Roman CYR" w:hAnsi="Times New Roman CYR" w:cs="Times New Roman CYR"/>
          <w:sz w:val="26"/>
          <w:szCs w:val="26"/>
        </w:rPr>
        <w:t>их заместителей и главных бухгалтеров состоит из должностного оклада, выплат компенсационного и стимулирующего характера.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t xml:space="preserve">Размер должностного оклада руководителя муниципального учреждения определяется трудовым договором в зависимости от сложности труда, в том числе </w:t>
      </w:r>
      <w:r w:rsidR="005B5F2F">
        <w:rPr>
          <w:rFonts w:ascii="Times New Roman CYR" w:hAnsi="Times New Roman CYR" w:cs="Times New Roman CYR"/>
          <w:sz w:val="26"/>
          <w:szCs w:val="26"/>
        </w:rPr>
        <w:br/>
      </w:r>
      <w:r w:rsidRPr="00B45CD0">
        <w:rPr>
          <w:rFonts w:ascii="Times New Roman CYR" w:hAnsi="Times New Roman CYR" w:cs="Times New Roman CYR"/>
          <w:sz w:val="26"/>
          <w:szCs w:val="26"/>
        </w:rPr>
        <w:t>с учетом масштаба управления и особенно</w:t>
      </w:r>
      <w:r w:rsidR="005B5F2F">
        <w:rPr>
          <w:rFonts w:ascii="Times New Roman CYR" w:hAnsi="Times New Roman CYR" w:cs="Times New Roman CYR"/>
          <w:sz w:val="26"/>
          <w:szCs w:val="26"/>
        </w:rPr>
        <w:t xml:space="preserve">стей деятельности и значимости </w:t>
      </w:r>
      <w:r w:rsidRPr="00B45CD0">
        <w:rPr>
          <w:rFonts w:ascii="Times New Roman CYR" w:hAnsi="Times New Roman CYR" w:cs="Times New Roman CYR"/>
          <w:sz w:val="26"/>
          <w:szCs w:val="26"/>
        </w:rPr>
        <w:t>муниципального учреждения.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t>Должностные оклады заместителей руководителей и главных бухгалтеров муниципальных учреждений устанавливаются на 10-30 процентов ниже должностных окладов руководителей этих муниципальных учреждений.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t xml:space="preserve">7. Основной персонал муниципального учреждения - работники учреждения, непосредственно оказывающие услуги (выполняющие работы), направленные </w:t>
      </w:r>
      <w:r w:rsidR="005B5F2F">
        <w:rPr>
          <w:rFonts w:ascii="Times New Roman CYR" w:hAnsi="Times New Roman CYR" w:cs="Times New Roman CYR"/>
          <w:sz w:val="26"/>
          <w:szCs w:val="26"/>
        </w:rPr>
        <w:br/>
      </w:r>
      <w:r w:rsidRPr="00B45CD0">
        <w:rPr>
          <w:rFonts w:ascii="Times New Roman CYR" w:hAnsi="Times New Roman CYR" w:cs="Times New Roman CYR"/>
          <w:sz w:val="26"/>
          <w:szCs w:val="26"/>
        </w:rPr>
        <w:t>на достижение определенных уставом муниципального учреждения целей деятельности этого учреждения, а также их непосредственные руководители.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t xml:space="preserve">Вспомогательный персонал муниципального учреждения - работники учреждений, создающие условия для оказания услуг (выполнения работ), направленных на достижение определенных уставом муниципального учреждения целей деятельности этого учреждения, включая обслуживание зданий </w:t>
      </w:r>
      <w:r w:rsidR="005B5F2F">
        <w:rPr>
          <w:rFonts w:ascii="Times New Roman CYR" w:hAnsi="Times New Roman CYR" w:cs="Times New Roman CYR"/>
          <w:sz w:val="26"/>
          <w:szCs w:val="26"/>
        </w:rPr>
        <w:br/>
      </w:r>
      <w:r w:rsidRPr="00B45CD0">
        <w:rPr>
          <w:rFonts w:ascii="Times New Roman CYR" w:hAnsi="Times New Roman CYR" w:cs="Times New Roman CYR"/>
          <w:sz w:val="26"/>
          <w:szCs w:val="26"/>
        </w:rPr>
        <w:t>и оборудования.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t>Административно-управленческий персонал муниципального учреждения - работники муниципального учреждения, занятые управлением (организацией) оказания услуг (выполнения работ), а также работники муниципального учреждения, выполняющие административные функции, необходимые для обеспечения деятельности муниципального учреждения.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t xml:space="preserve">8. </w:t>
      </w:r>
      <w:proofErr w:type="gramStart"/>
      <w:r w:rsidRPr="00B45CD0">
        <w:rPr>
          <w:rFonts w:ascii="Times New Roman CYR" w:hAnsi="Times New Roman CYR" w:cs="Times New Roman CYR"/>
          <w:sz w:val="26"/>
          <w:szCs w:val="26"/>
        </w:rPr>
        <w:t xml:space="preserve">Выплаты компенсационного характера устанавливаются для руководителей муниципальных учреждений, их заместителей и главных бухгалтеров в процентах </w:t>
      </w:r>
      <w:r w:rsidR="005B5F2F">
        <w:rPr>
          <w:rFonts w:ascii="Times New Roman CYR" w:hAnsi="Times New Roman CYR" w:cs="Times New Roman CYR"/>
          <w:sz w:val="26"/>
          <w:szCs w:val="26"/>
        </w:rPr>
        <w:br/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к должностным окладам или в абсолютных размерах, если иное не установлено федеральными законами и иными нормативными правовыми актами Российской Федерации и законами и иными нормативными правовыми актами Чувашской Республики, нормативными правовыми актами Цивильского </w:t>
      </w:r>
      <w:r w:rsidR="005B5F2F" w:rsidRPr="005B5F2F">
        <w:rPr>
          <w:rFonts w:ascii="Times New Roman CYR" w:hAnsi="Times New Roman CYR" w:cs="Times New Roman CYR"/>
          <w:sz w:val="26"/>
          <w:szCs w:val="26"/>
        </w:rPr>
        <w:t>муниципального округа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 Чувашской Республики.</w:t>
      </w:r>
      <w:proofErr w:type="gramEnd"/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t xml:space="preserve">9. </w:t>
      </w:r>
      <w:proofErr w:type="gramStart"/>
      <w:r w:rsidRPr="00B45CD0">
        <w:rPr>
          <w:rFonts w:ascii="Times New Roman CYR" w:hAnsi="Times New Roman CYR" w:cs="Times New Roman CYR"/>
          <w:sz w:val="26"/>
          <w:szCs w:val="26"/>
        </w:rPr>
        <w:t xml:space="preserve">Отделы администрации Цивильского </w:t>
      </w:r>
      <w:r w:rsidR="005B5F2F" w:rsidRPr="005B5F2F">
        <w:rPr>
          <w:rFonts w:ascii="Times New Roman CYR" w:hAnsi="Times New Roman CYR" w:cs="Times New Roman CYR"/>
          <w:sz w:val="26"/>
          <w:szCs w:val="26"/>
        </w:rPr>
        <w:t>муниципального округа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 – главные распорядители средств бюджета Цивильского </w:t>
      </w:r>
      <w:r w:rsidR="005B5F2F" w:rsidRPr="005B5F2F">
        <w:rPr>
          <w:rFonts w:ascii="Times New Roman CYR" w:hAnsi="Times New Roman CYR" w:cs="Times New Roman CYR"/>
          <w:sz w:val="26"/>
          <w:szCs w:val="26"/>
        </w:rPr>
        <w:t>муниципального округа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 Чувашской Республики, в ведении которых находятся муниципальные учреждения, устанавливают руководителям этих учреждений выплаты стимулирующего характера по результатам достижения показателей эффективности деятельности  муниципального учреждения и работы его руководителя, утверждаемых </w:t>
      </w:r>
      <w:r w:rsidRPr="00B45CD0">
        <w:rPr>
          <w:rFonts w:ascii="Times New Roman CYR" w:hAnsi="Times New Roman CYR" w:cs="Times New Roman CYR"/>
          <w:sz w:val="26"/>
          <w:szCs w:val="26"/>
        </w:rPr>
        <w:lastRenderedPageBreak/>
        <w:t xml:space="preserve">администрацией Цивильского </w:t>
      </w:r>
      <w:r w:rsidR="005B5F2F" w:rsidRPr="005B5F2F">
        <w:rPr>
          <w:rFonts w:ascii="Times New Roman CYR" w:hAnsi="Times New Roman CYR" w:cs="Times New Roman CYR"/>
          <w:sz w:val="26"/>
          <w:szCs w:val="26"/>
        </w:rPr>
        <w:t>муниципального округа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 Чувашской Республики, осуществляющим функции и полномочия учредителя этого учреждения, </w:t>
      </w:r>
      <w:r w:rsidR="005B5F2F">
        <w:rPr>
          <w:rFonts w:ascii="Times New Roman CYR" w:hAnsi="Times New Roman CYR" w:cs="Times New Roman CYR"/>
          <w:sz w:val="26"/>
          <w:szCs w:val="26"/>
        </w:rPr>
        <w:br/>
      </w:r>
      <w:r w:rsidRPr="00B45CD0">
        <w:rPr>
          <w:rFonts w:ascii="Times New Roman CYR" w:hAnsi="Times New Roman CYR" w:cs="Times New Roman CYR"/>
          <w:sz w:val="26"/>
          <w:szCs w:val="26"/>
        </w:rPr>
        <w:t>за соответствующий период.</w:t>
      </w:r>
      <w:proofErr w:type="gramEnd"/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t xml:space="preserve">Предельный уровень соотношения среднемесячной заработной платы руководителей, заместителей руководителей, главных бухгалтеров муниципальных учреждений и среднемесячной заработной платы работников этих учреждений </w:t>
      </w:r>
      <w:r w:rsidR="005B5F2F">
        <w:rPr>
          <w:rFonts w:ascii="Times New Roman CYR" w:hAnsi="Times New Roman CYR" w:cs="Times New Roman CYR"/>
          <w:sz w:val="26"/>
          <w:szCs w:val="26"/>
        </w:rPr>
        <w:br/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(без учета заработной платы руководителя, заместителей руководителя, главного бухгалтера) определяется нормативным правовым актом Цивильского </w:t>
      </w:r>
      <w:r w:rsidR="005B5F2F" w:rsidRPr="005B5F2F">
        <w:rPr>
          <w:rFonts w:ascii="Times New Roman CYR" w:hAnsi="Times New Roman CYR" w:cs="Times New Roman CYR"/>
          <w:sz w:val="26"/>
          <w:szCs w:val="26"/>
        </w:rPr>
        <w:t xml:space="preserve">муниципального округа </w:t>
      </w:r>
      <w:r w:rsidRPr="00B45CD0">
        <w:rPr>
          <w:rFonts w:ascii="Times New Roman CYR" w:hAnsi="Times New Roman CYR" w:cs="Times New Roman CYR"/>
          <w:sz w:val="26"/>
          <w:szCs w:val="26"/>
        </w:rPr>
        <w:t>Чувашской Республики, в размере, не превышающем размера, установленного в отраслевых положениях об оплате труда.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t xml:space="preserve">Предельный уровень соотношения среднемесячной заработной платы руководителей, заместителей руководителей, главных бухгалтеров муниципальных учреждений и среднемесячной заработной платы работников этих учреждений </w:t>
      </w:r>
      <w:r w:rsidR="005B5F2F">
        <w:rPr>
          <w:rFonts w:ascii="Times New Roman CYR" w:hAnsi="Times New Roman CYR" w:cs="Times New Roman CYR"/>
          <w:sz w:val="26"/>
          <w:szCs w:val="26"/>
        </w:rPr>
        <w:br/>
      </w:r>
      <w:r w:rsidRPr="00B45CD0">
        <w:rPr>
          <w:rFonts w:ascii="Times New Roman CYR" w:hAnsi="Times New Roman CYR" w:cs="Times New Roman CYR"/>
          <w:sz w:val="26"/>
          <w:szCs w:val="26"/>
        </w:rPr>
        <w:t>(без учета заработной платы руководителя, заместителей руководителя, главного бухгалтера) устанавливается в отраслевых положениях об оплате труда в кратности от 1 до 4.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t xml:space="preserve">Соотношение среднемесячной заработной платы руководителей, заместителей руководителей, главных бухгалтеров муниципальных учреждений и среднемесячной заработной платы работников этих учреждений, формируемой за счет всех источников финансового обеспечения, рассчитывается за календарный год. Соотношение среднемесячной заработной платы руководителя, заместителей руководителя, главного бухгалтера муниципального учреждения и среднемесячной заработной платы работников муниципального учреждения определяется путем деления среднемесячной заработной платы соответствующего руководителя, заместителя руководителя, главного бухгалтера на среднемесячную заработную плату работников этого учреждения. Определение среднемесячной заработной платы </w:t>
      </w:r>
      <w:r w:rsidR="00CA43CE">
        <w:rPr>
          <w:rFonts w:ascii="Times New Roman CYR" w:hAnsi="Times New Roman CYR" w:cs="Times New Roman CYR"/>
          <w:sz w:val="26"/>
          <w:szCs w:val="26"/>
        </w:rPr>
        <w:br/>
      </w:r>
      <w:r w:rsidRPr="00B45CD0">
        <w:rPr>
          <w:rFonts w:ascii="Times New Roman CYR" w:hAnsi="Times New Roman CYR" w:cs="Times New Roman CYR"/>
          <w:sz w:val="26"/>
          <w:szCs w:val="26"/>
        </w:rPr>
        <w:t>в указанных целях 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 декабря 2007 г. N 922 "Об особенностях порядка исчисления средней заработной платы".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 w:rsidRPr="00B45CD0">
        <w:rPr>
          <w:rFonts w:ascii="Times New Roman CYR" w:hAnsi="Times New Roman CYR" w:cs="Times New Roman CYR"/>
          <w:sz w:val="26"/>
          <w:szCs w:val="26"/>
        </w:rPr>
        <w:t xml:space="preserve">При установлении условий оплаты труда руководителю  муниципального учреждения администрация Цивильского </w:t>
      </w:r>
      <w:r w:rsidR="005B5F2F" w:rsidRPr="005B5F2F">
        <w:rPr>
          <w:rFonts w:ascii="Times New Roman CYR" w:hAnsi="Times New Roman CYR" w:cs="Times New Roman CYR"/>
          <w:sz w:val="26"/>
          <w:szCs w:val="26"/>
        </w:rPr>
        <w:t>муниципального округа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 Чувашской Республики, должен исходить из необходимости обеспечения не</w:t>
      </w:r>
      <w:r w:rsidR="005B5F2F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превышения предельного уровня соотношения среднемесячной заработной платы, установленного в соответствии с абзацем третьим настоящего пункта, в случае выполнения всех показателей эффективности деятельности  муниципального учреждения и работы </w:t>
      </w:r>
      <w:r w:rsidR="00CA43CE">
        <w:rPr>
          <w:rFonts w:ascii="Times New Roman CYR" w:hAnsi="Times New Roman CYR" w:cs="Times New Roman CYR"/>
          <w:sz w:val="26"/>
          <w:szCs w:val="26"/>
        </w:rPr>
        <w:br/>
      </w:r>
      <w:r w:rsidRPr="00B45CD0">
        <w:rPr>
          <w:rFonts w:ascii="Times New Roman CYR" w:hAnsi="Times New Roman CYR" w:cs="Times New Roman CYR"/>
          <w:sz w:val="26"/>
          <w:szCs w:val="26"/>
        </w:rPr>
        <w:t>его руководителя и получения выплат стимулирующего характера в максимальном размере.</w:t>
      </w:r>
      <w:proofErr w:type="gramEnd"/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t xml:space="preserve">Руководителю муниципального учреждения выплаты стимулирующего характера выплачиваются по решению  главного распорядителя средств бюджета Цивильского </w:t>
      </w:r>
      <w:r w:rsidR="005B5F2F" w:rsidRPr="005B5F2F">
        <w:rPr>
          <w:rFonts w:ascii="Times New Roman CYR" w:hAnsi="Times New Roman CYR" w:cs="Times New Roman CYR"/>
          <w:sz w:val="26"/>
          <w:szCs w:val="26"/>
        </w:rPr>
        <w:t>муниципального округа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 Чувашской Республики, в ведении которого находится  муниципальное учреждение, с учетом достижения показ</w:t>
      </w:r>
      <w:r w:rsidR="00CA43CE">
        <w:rPr>
          <w:rFonts w:ascii="Times New Roman CYR" w:hAnsi="Times New Roman CYR" w:cs="Times New Roman CYR"/>
          <w:sz w:val="26"/>
          <w:szCs w:val="26"/>
        </w:rPr>
        <w:t xml:space="preserve">ателей 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муниципального задания на оказание муниципальных услуг (выполнение работ), </w:t>
      </w:r>
      <w:r w:rsidR="005B5F2F">
        <w:rPr>
          <w:rFonts w:ascii="Times New Roman CYR" w:hAnsi="Times New Roman CYR" w:cs="Times New Roman CYR"/>
          <w:sz w:val="26"/>
          <w:szCs w:val="26"/>
        </w:rPr>
        <w:br/>
      </w:r>
      <w:r w:rsidRPr="00B45CD0">
        <w:rPr>
          <w:rFonts w:ascii="Times New Roman CYR" w:hAnsi="Times New Roman CYR" w:cs="Times New Roman CYR"/>
          <w:sz w:val="26"/>
          <w:szCs w:val="26"/>
        </w:rPr>
        <w:t>а также иных показателей эффективности деятельности  муниципального учреждения и его руководителя.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t xml:space="preserve">Условия оплаты труда руководителей муниципальных учреждений устанавливаются в трудовом договоре, заключаемом на основе типовой формы трудового договора с руководителем государственного (муниципального) </w:t>
      </w:r>
      <w:r w:rsidRPr="00B45CD0">
        <w:rPr>
          <w:rFonts w:ascii="Times New Roman CYR" w:hAnsi="Times New Roman CYR" w:cs="Times New Roman CYR"/>
          <w:sz w:val="26"/>
          <w:szCs w:val="26"/>
        </w:rPr>
        <w:lastRenderedPageBreak/>
        <w:t xml:space="preserve">учреждения, утвержденной постановлением Правительства Российской Федерации </w:t>
      </w:r>
      <w:r w:rsidR="005B5F2F">
        <w:rPr>
          <w:rFonts w:ascii="Times New Roman CYR" w:hAnsi="Times New Roman CYR" w:cs="Times New Roman CYR"/>
          <w:sz w:val="26"/>
          <w:szCs w:val="26"/>
        </w:rPr>
        <w:br/>
      </w:r>
      <w:r w:rsidRPr="00B45CD0">
        <w:rPr>
          <w:rFonts w:ascii="Times New Roman CYR" w:hAnsi="Times New Roman CYR" w:cs="Times New Roman CYR"/>
          <w:sz w:val="26"/>
          <w:szCs w:val="26"/>
        </w:rPr>
        <w:t>от 12 апреля 2013 г. N 329 "О типовой форме трудового договора с руководителем государственного (муниципального) учреждения".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t>10. Штатное расписание муниципального учреждения утверждается руководителем этого учреждения и включает в себя все должности служащих (профессии рабочих) данного учреждения.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t xml:space="preserve">10.1. Отделы администрации Цивильского </w:t>
      </w:r>
      <w:r w:rsidR="005B5F2F" w:rsidRPr="005B5F2F">
        <w:rPr>
          <w:rFonts w:ascii="Times New Roman CYR" w:hAnsi="Times New Roman CYR" w:cs="Times New Roman CYR"/>
          <w:sz w:val="26"/>
          <w:szCs w:val="26"/>
        </w:rPr>
        <w:t>муниципального округа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 Чувашской Республики, осуществляющие функции и полномочия учредителя муниципальных учреждений, могут устанавливать предельную долю оплаты труда работников учреждений административно-управленческого и вспомогательного персонала </w:t>
      </w:r>
      <w:r w:rsidR="005B5F2F">
        <w:rPr>
          <w:rFonts w:ascii="Times New Roman CYR" w:hAnsi="Times New Roman CYR" w:cs="Times New Roman CYR"/>
          <w:sz w:val="26"/>
          <w:szCs w:val="26"/>
        </w:rPr>
        <w:br/>
      </w:r>
      <w:r w:rsidRPr="00B45CD0">
        <w:rPr>
          <w:rFonts w:ascii="Times New Roman CYR" w:hAnsi="Times New Roman CYR" w:cs="Times New Roman CYR"/>
          <w:sz w:val="26"/>
          <w:szCs w:val="26"/>
        </w:rPr>
        <w:t>в фонде оплаты труда подведомственных муниципальных учреждений (не более 40 процентов), а также перечень должностей, относимых к административно-управленческому и вспомогательному персоналу этих учреждений.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t xml:space="preserve">11. Фонд оплаты труда работников автономного и бюджетного учреждения Цивильского </w:t>
      </w:r>
      <w:r w:rsidR="005B5F2F" w:rsidRPr="005B5F2F">
        <w:rPr>
          <w:rFonts w:ascii="Times New Roman CYR" w:hAnsi="Times New Roman CYR" w:cs="Times New Roman CYR"/>
          <w:sz w:val="26"/>
          <w:szCs w:val="26"/>
        </w:rPr>
        <w:t>муниципального округа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 Чувашской Республики формируется исходя </w:t>
      </w:r>
      <w:r w:rsidR="005B5F2F">
        <w:rPr>
          <w:rFonts w:ascii="Times New Roman CYR" w:hAnsi="Times New Roman CYR" w:cs="Times New Roman CYR"/>
          <w:sz w:val="26"/>
          <w:szCs w:val="26"/>
        </w:rPr>
        <w:br/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из объема субсидий, поступающих в установленном порядке автономному </w:t>
      </w:r>
      <w:r w:rsidR="005B5F2F">
        <w:rPr>
          <w:rFonts w:ascii="Times New Roman CYR" w:hAnsi="Times New Roman CYR" w:cs="Times New Roman CYR"/>
          <w:sz w:val="26"/>
          <w:szCs w:val="26"/>
        </w:rPr>
        <w:br/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и бюджетному учреждению Цивильского  района Чувашской Республики </w:t>
      </w:r>
      <w:r w:rsidR="005B5F2F">
        <w:rPr>
          <w:rFonts w:ascii="Times New Roman CYR" w:hAnsi="Times New Roman CYR" w:cs="Times New Roman CYR"/>
          <w:sz w:val="26"/>
          <w:szCs w:val="26"/>
        </w:rPr>
        <w:br/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из бюджета Цивильского </w:t>
      </w:r>
      <w:r w:rsidR="005B5F2F" w:rsidRPr="005B5F2F">
        <w:rPr>
          <w:rFonts w:ascii="Times New Roman CYR" w:hAnsi="Times New Roman CYR" w:cs="Times New Roman CYR"/>
          <w:sz w:val="26"/>
          <w:szCs w:val="26"/>
        </w:rPr>
        <w:t>муниципального округа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 Чувашской Республики и средств, поступающих от приносящей доход деятельности.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t xml:space="preserve">Фонд оплаты труда работников казенного учреждения Цивильского </w:t>
      </w:r>
      <w:r w:rsidR="00CA43CE" w:rsidRPr="00CA43CE">
        <w:rPr>
          <w:rFonts w:ascii="Times New Roman CYR" w:hAnsi="Times New Roman CYR" w:cs="Times New Roman CYR"/>
          <w:sz w:val="26"/>
          <w:szCs w:val="26"/>
        </w:rPr>
        <w:t xml:space="preserve">муниципального округа 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Чувашской Республики формируется исходя из объема бюджетных ассигнований на обеспечение выполнения функций казенного учреждения Цивильского </w:t>
      </w:r>
      <w:r w:rsidR="00CA43CE" w:rsidRPr="00CA43CE">
        <w:rPr>
          <w:rFonts w:ascii="Times New Roman CYR" w:hAnsi="Times New Roman CYR" w:cs="Times New Roman CYR"/>
          <w:sz w:val="26"/>
          <w:szCs w:val="26"/>
        </w:rPr>
        <w:t xml:space="preserve">муниципального округа 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Чувашской Республики </w:t>
      </w:r>
      <w:r w:rsidR="00CA43CE">
        <w:rPr>
          <w:rFonts w:ascii="Times New Roman CYR" w:hAnsi="Times New Roman CYR" w:cs="Times New Roman CYR"/>
          <w:sz w:val="26"/>
          <w:szCs w:val="26"/>
        </w:rPr>
        <w:br/>
      </w:r>
      <w:r w:rsidRPr="00B45CD0">
        <w:rPr>
          <w:rFonts w:ascii="Times New Roman CYR" w:hAnsi="Times New Roman CYR" w:cs="Times New Roman CYR"/>
          <w:sz w:val="26"/>
          <w:szCs w:val="26"/>
        </w:rPr>
        <w:t>и соответствующих лимитов бюджетных обязательств в части оплаты труда работников указанного учреждения.</w:t>
      </w:r>
    </w:p>
    <w:p w:rsidR="00B45CD0" w:rsidRPr="00B45CD0" w:rsidRDefault="00B45CD0" w:rsidP="00B45CD0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B45CD0">
        <w:rPr>
          <w:rFonts w:ascii="Times New Roman CYR" w:hAnsi="Times New Roman CYR" w:cs="Times New Roman CYR"/>
          <w:sz w:val="26"/>
          <w:szCs w:val="26"/>
        </w:rPr>
        <w:t xml:space="preserve">12. </w:t>
      </w:r>
      <w:proofErr w:type="gramStart"/>
      <w:r w:rsidRPr="00B45CD0">
        <w:rPr>
          <w:rFonts w:ascii="Times New Roman CYR" w:hAnsi="Times New Roman CYR" w:cs="Times New Roman CYR"/>
          <w:sz w:val="26"/>
          <w:szCs w:val="26"/>
        </w:rPr>
        <w:t>В случае оптимизации структуры и численности работников муниципального учреждения экономия фонда оплаты труда должна быть направлена на повышение заработной платы работников, отраженных в указах Президента Российской Федерации от 7 мая 2012 г. N 597 "О мероприятиях по реализации государственной социальной политики", от 1 июня 2012 г. N 761 "О Национальной стратегии действий в интересах детей на 2012-2017 годы", от 28</w:t>
      </w:r>
      <w:proofErr w:type="gramEnd"/>
      <w:r w:rsidRPr="00B45CD0">
        <w:rPr>
          <w:rFonts w:ascii="Times New Roman CYR" w:hAnsi="Times New Roman CYR" w:cs="Times New Roman CYR"/>
          <w:sz w:val="26"/>
          <w:szCs w:val="26"/>
        </w:rPr>
        <w:t xml:space="preserve"> декабря 2012 г. </w:t>
      </w:r>
      <w:r w:rsidR="005B5F2F">
        <w:rPr>
          <w:rFonts w:ascii="Times New Roman CYR" w:hAnsi="Times New Roman CYR" w:cs="Times New Roman CYR"/>
          <w:sz w:val="26"/>
          <w:szCs w:val="26"/>
        </w:rPr>
        <w:br/>
      </w:r>
      <w:r w:rsidRPr="00B45CD0">
        <w:rPr>
          <w:rFonts w:ascii="Times New Roman CYR" w:hAnsi="Times New Roman CYR" w:cs="Times New Roman CYR"/>
          <w:sz w:val="26"/>
          <w:szCs w:val="26"/>
        </w:rPr>
        <w:t>N 1688 "О некоторых мерах по реализации государственной политики в сфере защиты детей-сирот и детей, оставшихся без попечения родителей".</w:t>
      </w:r>
    </w:p>
    <w:p w:rsidR="006163E6" w:rsidRDefault="006163E6" w:rsidP="006163E6">
      <w:pPr>
        <w:jc w:val="both"/>
        <w:rPr>
          <w:sz w:val="26"/>
          <w:szCs w:val="26"/>
        </w:rPr>
      </w:pPr>
    </w:p>
    <w:p w:rsidR="006163E6" w:rsidRDefault="006163E6" w:rsidP="006163E6">
      <w:pPr>
        <w:jc w:val="both"/>
        <w:rPr>
          <w:sz w:val="26"/>
          <w:szCs w:val="26"/>
        </w:rPr>
      </w:pPr>
    </w:p>
    <w:p w:rsidR="006163E6" w:rsidRDefault="006163E6" w:rsidP="006163E6">
      <w:pPr>
        <w:jc w:val="both"/>
        <w:rPr>
          <w:sz w:val="26"/>
          <w:szCs w:val="26"/>
        </w:rPr>
      </w:pPr>
    </w:p>
    <w:p w:rsidR="006163E6" w:rsidRDefault="006163E6" w:rsidP="006163E6">
      <w:pPr>
        <w:jc w:val="both"/>
        <w:rPr>
          <w:sz w:val="26"/>
          <w:szCs w:val="26"/>
        </w:rPr>
      </w:pPr>
    </w:p>
    <w:p w:rsidR="006163E6" w:rsidRDefault="006163E6" w:rsidP="006163E6">
      <w:pPr>
        <w:jc w:val="both"/>
        <w:rPr>
          <w:sz w:val="26"/>
          <w:szCs w:val="26"/>
        </w:rPr>
      </w:pPr>
    </w:p>
    <w:p w:rsidR="006163E6" w:rsidRDefault="006163E6" w:rsidP="006163E6">
      <w:pPr>
        <w:jc w:val="both"/>
        <w:rPr>
          <w:sz w:val="26"/>
          <w:szCs w:val="26"/>
        </w:rPr>
      </w:pPr>
    </w:p>
    <w:p w:rsidR="006163E6" w:rsidRDefault="006163E6" w:rsidP="006163E6">
      <w:pPr>
        <w:jc w:val="both"/>
        <w:rPr>
          <w:sz w:val="26"/>
          <w:szCs w:val="26"/>
        </w:rPr>
      </w:pPr>
    </w:p>
    <w:p w:rsidR="006163E6" w:rsidRDefault="006163E6" w:rsidP="006163E6">
      <w:pPr>
        <w:jc w:val="both"/>
        <w:rPr>
          <w:sz w:val="26"/>
          <w:szCs w:val="26"/>
        </w:rPr>
      </w:pPr>
    </w:p>
    <w:p w:rsidR="006163E6" w:rsidRDefault="006163E6" w:rsidP="006163E6">
      <w:pPr>
        <w:jc w:val="both"/>
        <w:rPr>
          <w:sz w:val="26"/>
          <w:szCs w:val="26"/>
        </w:rPr>
      </w:pPr>
    </w:p>
    <w:p w:rsidR="006163E6" w:rsidRDefault="006163E6" w:rsidP="006163E6">
      <w:pPr>
        <w:jc w:val="both"/>
        <w:rPr>
          <w:sz w:val="26"/>
          <w:szCs w:val="26"/>
        </w:rPr>
      </w:pPr>
    </w:p>
    <w:p w:rsidR="006163E6" w:rsidRDefault="006163E6" w:rsidP="006163E6">
      <w:pPr>
        <w:jc w:val="both"/>
        <w:rPr>
          <w:sz w:val="26"/>
          <w:szCs w:val="26"/>
        </w:rPr>
      </w:pPr>
    </w:p>
    <w:p w:rsidR="006163E6" w:rsidRDefault="006163E6" w:rsidP="006163E6">
      <w:pPr>
        <w:jc w:val="both"/>
        <w:rPr>
          <w:sz w:val="26"/>
          <w:szCs w:val="26"/>
        </w:rPr>
      </w:pPr>
    </w:p>
    <w:p w:rsidR="006163E6" w:rsidRDefault="006163E6" w:rsidP="006163E6">
      <w:pPr>
        <w:jc w:val="both"/>
        <w:rPr>
          <w:sz w:val="26"/>
          <w:szCs w:val="26"/>
        </w:rPr>
      </w:pPr>
    </w:p>
    <w:p w:rsidR="006163E6" w:rsidRDefault="006163E6" w:rsidP="006163E6">
      <w:pPr>
        <w:jc w:val="both"/>
        <w:rPr>
          <w:sz w:val="26"/>
          <w:szCs w:val="26"/>
        </w:rPr>
      </w:pPr>
    </w:p>
    <w:p w:rsidR="006163E6" w:rsidRDefault="006163E6" w:rsidP="006163E6">
      <w:pPr>
        <w:jc w:val="both"/>
        <w:rPr>
          <w:sz w:val="26"/>
          <w:szCs w:val="26"/>
        </w:rPr>
      </w:pPr>
    </w:p>
    <w:p w:rsidR="006163E6" w:rsidRDefault="006163E6" w:rsidP="006163E6">
      <w:pPr>
        <w:jc w:val="both"/>
        <w:rPr>
          <w:sz w:val="26"/>
          <w:szCs w:val="26"/>
        </w:rPr>
      </w:pPr>
      <w:r w:rsidRPr="00877554">
        <w:rPr>
          <w:sz w:val="26"/>
          <w:szCs w:val="26"/>
        </w:rPr>
        <w:lastRenderedPageBreak/>
        <w:t>Заместитель главы администрации</w:t>
      </w:r>
      <w:r>
        <w:rPr>
          <w:sz w:val="26"/>
          <w:szCs w:val="26"/>
        </w:rPr>
        <w:t xml:space="preserve"> по экономике и </w:t>
      </w:r>
    </w:p>
    <w:p w:rsidR="006163E6" w:rsidRPr="00B45CD0" w:rsidRDefault="006163E6" w:rsidP="006163E6">
      <w:pPr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>
        <w:rPr>
          <w:sz w:val="26"/>
          <w:szCs w:val="26"/>
        </w:rPr>
        <w:t>финансам</w:t>
      </w:r>
      <w:r w:rsidRPr="00877554">
        <w:rPr>
          <w:sz w:val="26"/>
          <w:szCs w:val="26"/>
        </w:rPr>
        <w:t>-</w:t>
      </w:r>
      <w:r>
        <w:rPr>
          <w:sz w:val="26"/>
          <w:szCs w:val="26"/>
        </w:rPr>
        <w:t>н</w:t>
      </w:r>
      <w:r w:rsidRPr="00B45CD0">
        <w:rPr>
          <w:rFonts w:ascii="Times New Roman CYR" w:hAnsi="Times New Roman CYR" w:cs="Times New Roman CYR"/>
          <w:sz w:val="26"/>
          <w:szCs w:val="26"/>
        </w:rPr>
        <w:t>ачальник</w:t>
      </w:r>
      <w:proofErr w:type="gramEnd"/>
      <w:r w:rsidRPr="00B45CD0">
        <w:rPr>
          <w:rFonts w:ascii="Times New Roman CYR" w:hAnsi="Times New Roman CYR" w:cs="Times New Roman CYR"/>
          <w:sz w:val="26"/>
          <w:szCs w:val="26"/>
        </w:rPr>
        <w:t xml:space="preserve"> финансового отдела</w:t>
      </w:r>
    </w:p>
    <w:p w:rsidR="006163E6" w:rsidRDefault="006163E6" w:rsidP="006163E6">
      <w:pPr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163E6" w:rsidRPr="00B45CD0" w:rsidRDefault="006163E6" w:rsidP="006163E6">
      <w:pPr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_______________________ О.В</w:t>
      </w:r>
      <w:r w:rsidRPr="00B45CD0">
        <w:rPr>
          <w:rFonts w:ascii="Times New Roman CYR" w:hAnsi="Times New Roman CYR" w:cs="Times New Roman CYR"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sz w:val="26"/>
          <w:szCs w:val="26"/>
        </w:rPr>
        <w:t>Андреева</w:t>
      </w:r>
    </w:p>
    <w:p w:rsidR="006163E6" w:rsidRPr="00B45CD0" w:rsidRDefault="006163E6" w:rsidP="006163E6">
      <w:pPr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163E6" w:rsidRPr="00B45CD0" w:rsidRDefault="006163E6" w:rsidP="006163E6">
      <w:pPr>
        <w:jc w:val="both"/>
        <w:rPr>
          <w:rFonts w:ascii="Times New Roman CYR" w:hAnsi="Times New Roman CYR" w:cs="Times New Roman CYR"/>
          <w:sz w:val="26"/>
          <w:szCs w:val="26"/>
        </w:rPr>
      </w:pPr>
    </w:p>
    <w:p w:rsidR="006163E6" w:rsidRPr="00877554" w:rsidRDefault="006163E6" w:rsidP="006163E6">
      <w:pPr>
        <w:rPr>
          <w:sz w:val="26"/>
          <w:szCs w:val="26"/>
        </w:rPr>
      </w:pPr>
      <w:r w:rsidRPr="00877554">
        <w:rPr>
          <w:sz w:val="26"/>
          <w:szCs w:val="26"/>
        </w:rPr>
        <w:t>Заведующий сектором правового обеспечения</w:t>
      </w:r>
    </w:p>
    <w:p w:rsidR="006163E6" w:rsidRPr="00877554" w:rsidRDefault="006163E6" w:rsidP="006163E6">
      <w:pPr>
        <w:rPr>
          <w:sz w:val="26"/>
          <w:szCs w:val="26"/>
        </w:rPr>
      </w:pPr>
      <w:r w:rsidRPr="00877554">
        <w:rPr>
          <w:sz w:val="26"/>
          <w:szCs w:val="26"/>
        </w:rPr>
        <w:t>администрации Цивильского муниципального округа</w:t>
      </w:r>
    </w:p>
    <w:p w:rsidR="006163E6" w:rsidRPr="00877554" w:rsidRDefault="006163E6" w:rsidP="006163E6">
      <w:pPr>
        <w:rPr>
          <w:sz w:val="26"/>
          <w:szCs w:val="26"/>
        </w:rPr>
      </w:pPr>
    </w:p>
    <w:p w:rsidR="006163E6" w:rsidRPr="00877554" w:rsidRDefault="006163E6" w:rsidP="006163E6">
      <w:pPr>
        <w:rPr>
          <w:sz w:val="26"/>
          <w:szCs w:val="26"/>
        </w:rPr>
      </w:pPr>
      <w:r w:rsidRPr="00877554">
        <w:rPr>
          <w:sz w:val="26"/>
          <w:szCs w:val="26"/>
        </w:rPr>
        <w:t>______________________</w:t>
      </w:r>
      <w:r>
        <w:rPr>
          <w:sz w:val="26"/>
          <w:szCs w:val="26"/>
        </w:rPr>
        <w:t>__</w:t>
      </w:r>
      <w:r w:rsidRPr="00877554">
        <w:rPr>
          <w:sz w:val="26"/>
          <w:szCs w:val="26"/>
        </w:rPr>
        <w:t xml:space="preserve"> Т.Ю. Павлова</w:t>
      </w:r>
    </w:p>
    <w:p w:rsidR="006163E6" w:rsidRPr="00877554" w:rsidRDefault="006163E6" w:rsidP="006163E6">
      <w:pPr>
        <w:rPr>
          <w:sz w:val="26"/>
          <w:szCs w:val="26"/>
        </w:rPr>
      </w:pPr>
    </w:p>
    <w:p w:rsidR="006163E6" w:rsidRPr="00877554" w:rsidRDefault="006163E6" w:rsidP="006163E6">
      <w:pPr>
        <w:rPr>
          <w:sz w:val="26"/>
          <w:szCs w:val="26"/>
        </w:rPr>
      </w:pPr>
    </w:p>
    <w:p w:rsidR="006163E6" w:rsidRPr="00877554" w:rsidRDefault="006163E6" w:rsidP="006163E6">
      <w:pPr>
        <w:rPr>
          <w:sz w:val="26"/>
          <w:szCs w:val="26"/>
        </w:rPr>
      </w:pPr>
      <w:r w:rsidRPr="00877554">
        <w:rPr>
          <w:sz w:val="26"/>
          <w:szCs w:val="26"/>
        </w:rPr>
        <w:t>Заведующий сектором кадровой работы</w:t>
      </w:r>
    </w:p>
    <w:p w:rsidR="006163E6" w:rsidRPr="00877554" w:rsidRDefault="006163E6" w:rsidP="006163E6">
      <w:pPr>
        <w:rPr>
          <w:sz w:val="26"/>
          <w:szCs w:val="26"/>
        </w:rPr>
      </w:pPr>
      <w:r w:rsidRPr="00877554">
        <w:rPr>
          <w:sz w:val="26"/>
          <w:szCs w:val="26"/>
        </w:rPr>
        <w:t>администрации Цивильского муниципального округа</w:t>
      </w:r>
    </w:p>
    <w:p w:rsidR="006163E6" w:rsidRPr="00877554" w:rsidRDefault="006163E6" w:rsidP="006163E6">
      <w:pPr>
        <w:rPr>
          <w:sz w:val="26"/>
          <w:szCs w:val="26"/>
        </w:rPr>
      </w:pPr>
    </w:p>
    <w:p w:rsidR="006163E6" w:rsidRPr="00877554" w:rsidRDefault="006163E6" w:rsidP="006163E6">
      <w:pPr>
        <w:rPr>
          <w:sz w:val="26"/>
          <w:szCs w:val="26"/>
        </w:rPr>
      </w:pPr>
      <w:r w:rsidRPr="00877554">
        <w:rPr>
          <w:sz w:val="26"/>
          <w:szCs w:val="26"/>
        </w:rPr>
        <w:t>______________________</w:t>
      </w:r>
      <w:r>
        <w:rPr>
          <w:sz w:val="26"/>
          <w:szCs w:val="26"/>
        </w:rPr>
        <w:t>__</w:t>
      </w:r>
      <w:r w:rsidRPr="00877554">
        <w:rPr>
          <w:sz w:val="26"/>
          <w:szCs w:val="26"/>
        </w:rPr>
        <w:t xml:space="preserve"> С.Ю. Беляев</w:t>
      </w:r>
    </w:p>
    <w:p w:rsidR="006163E6" w:rsidRPr="00877554" w:rsidRDefault="006163E6" w:rsidP="006163E6">
      <w:pPr>
        <w:spacing w:line="210" w:lineRule="atLeast"/>
        <w:rPr>
          <w:sz w:val="26"/>
          <w:szCs w:val="26"/>
        </w:rPr>
      </w:pPr>
    </w:p>
    <w:p w:rsidR="005D0EA5" w:rsidRPr="00877554" w:rsidRDefault="005D0EA5">
      <w:pPr>
        <w:spacing w:line="210" w:lineRule="atLeast"/>
        <w:rPr>
          <w:sz w:val="26"/>
          <w:szCs w:val="26"/>
        </w:rPr>
      </w:pPr>
    </w:p>
    <w:sectPr w:rsidR="005D0EA5" w:rsidRPr="00877554" w:rsidSect="00CA43CE">
      <w:headerReference w:type="default" r:id="rId9"/>
      <w:pgSz w:w="11900" w:h="16800"/>
      <w:pgMar w:top="1134" w:right="851" w:bottom="1134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036" w:rsidRDefault="00F30036" w:rsidP="004232F9">
      <w:r>
        <w:separator/>
      </w:r>
    </w:p>
  </w:endnote>
  <w:endnote w:type="continuationSeparator" w:id="0">
    <w:p w:rsidR="00F30036" w:rsidRDefault="00F30036" w:rsidP="0042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036" w:rsidRDefault="00F30036" w:rsidP="004232F9">
      <w:r>
        <w:separator/>
      </w:r>
    </w:p>
  </w:footnote>
  <w:footnote w:type="continuationSeparator" w:id="0">
    <w:p w:rsidR="00F30036" w:rsidRDefault="00F30036" w:rsidP="00423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276466"/>
      <w:docPartObj>
        <w:docPartGallery w:val="Page Numbers (Top of Page)"/>
        <w:docPartUnique/>
      </w:docPartObj>
    </w:sdtPr>
    <w:sdtEndPr/>
    <w:sdtContent>
      <w:p w:rsidR="00CA43CE" w:rsidRDefault="00CA43C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BF7">
          <w:rPr>
            <w:noProof/>
          </w:rPr>
          <w:t>7</w:t>
        </w:r>
        <w:r>
          <w:fldChar w:fldCharType="end"/>
        </w:r>
      </w:p>
    </w:sdtContent>
  </w:sdt>
  <w:p w:rsidR="00CA43CE" w:rsidRDefault="00CA43C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37E61"/>
    <w:multiLevelType w:val="hybridMultilevel"/>
    <w:tmpl w:val="1F6CBDE4"/>
    <w:lvl w:ilvl="0" w:tplc="5C78DC3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2B59E9"/>
    <w:multiLevelType w:val="hybridMultilevel"/>
    <w:tmpl w:val="9CC01DFE"/>
    <w:lvl w:ilvl="0" w:tplc="60146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11A"/>
    <w:rsid w:val="00001C8A"/>
    <w:rsid w:val="00005C34"/>
    <w:rsid w:val="00021B2F"/>
    <w:rsid w:val="00026A75"/>
    <w:rsid w:val="00026BC3"/>
    <w:rsid w:val="00036E94"/>
    <w:rsid w:val="00037CD6"/>
    <w:rsid w:val="00040246"/>
    <w:rsid w:val="0004417F"/>
    <w:rsid w:val="00044A3A"/>
    <w:rsid w:val="000474A7"/>
    <w:rsid w:val="000515EE"/>
    <w:rsid w:val="0005190F"/>
    <w:rsid w:val="00052843"/>
    <w:rsid w:val="00053EC6"/>
    <w:rsid w:val="00054B6C"/>
    <w:rsid w:val="00057262"/>
    <w:rsid w:val="00057264"/>
    <w:rsid w:val="000573B1"/>
    <w:rsid w:val="00062B3D"/>
    <w:rsid w:val="00063CF1"/>
    <w:rsid w:val="00066BBD"/>
    <w:rsid w:val="00071223"/>
    <w:rsid w:val="00072A97"/>
    <w:rsid w:val="000734C5"/>
    <w:rsid w:val="0007395B"/>
    <w:rsid w:val="00073BBD"/>
    <w:rsid w:val="00073FCA"/>
    <w:rsid w:val="000740B1"/>
    <w:rsid w:val="00075688"/>
    <w:rsid w:val="00075793"/>
    <w:rsid w:val="00075887"/>
    <w:rsid w:val="00082F40"/>
    <w:rsid w:val="00092199"/>
    <w:rsid w:val="00092E01"/>
    <w:rsid w:val="0009332B"/>
    <w:rsid w:val="0009465D"/>
    <w:rsid w:val="00095C19"/>
    <w:rsid w:val="0009788D"/>
    <w:rsid w:val="000A2C3B"/>
    <w:rsid w:val="000A4EA2"/>
    <w:rsid w:val="000A57F0"/>
    <w:rsid w:val="000A5F31"/>
    <w:rsid w:val="000A701C"/>
    <w:rsid w:val="000B24D3"/>
    <w:rsid w:val="000B5961"/>
    <w:rsid w:val="000B5FD9"/>
    <w:rsid w:val="000C77B5"/>
    <w:rsid w:val="000C7818"/>
    <w:rsid w:val="000D59FB"/>
    <w:rsid w:val="000E3ECD"/>
    <w:rsid w:val="000E5EE9"/>
    <w:rsid w:val="000E61F8"/>
    <w:rsid w:val="000F3612"/>
    <w:rsid w:val="000F407D"/>
    <w:rsid w:val="000F6352"/>
    <w:rsid w:val="001050B3"/>
    <w:rsid w:val="00105115"/>
    <w:rsid w:val="00107EE9"/>
    <w:rsid w:val="00130878"/>
    <w:rsid w:val="001357BD"/>
    <w:rsid w:val="001373CD"/>
    <w:rsid w:val="00145592"/>
    <w:rsid w:val="0014709F"/>
    <w:rsid w:val="00150C65"/>
    <w:rsid w:val="00152E02"/>
    <w:rsid w:val="0015352C"/>
    <w:rsid w:val="001546D8"/>
    <w:rsid w:val="00156836"/>
    <w:rsid w:val="001606EA"/>
    <w:rsid w:val="0016241F"/>
    <w:rsid w:val="00163341"/>
    <w:rsid w:val="00163EBB"/>
    <w:rsid w:val="00164735"/>
    <w:rsid w:val="001670EE"/>
    <w:rsid w:val="00171727"/>
    <w:rsid w:val="00174544"/>
    <w:rsid w:val="001802DF"/>
    <w:rsid w:val="00186CE8"/>
    <w:rsid w:val="00187100"/>
    <w:rsid w:val="00191B22"/>
    <w:rsid w:val="00193B60"/>
    <w:rsid w:val="001942D9"/>
    <w:rsid w:val="00194BF7"/>
    <w:rsid w:val="00195C30"/>
    <w:rsid w:val="001A2F7D"/>
    <w:rsid w:val="001A4A86"/>
    <w:rsid w:val="001B19DB"/>
    <w:rsid w:val="001B27D7"/>
    <w:rsid w:val="001B37EB"/>
    <w:rsid w:val="001B62EE"/>
    <w:rsid w:val="001C00E0"/>
    <w:rsid w:val="001C0919"/>
    <w:rsid w:val="001C21EC"/>
    <w:rsid w:val="001C2BDE"/>
    <w:rsid w:val="001C2BF6"/>
    <w:rsid w:val="001C41EE"/>
    <w:rsid w:val="001C45BF"/>
    <w:rsid w:val="001C5BF4"/>
    <w:rsid w:val="001C6604"/>
    <w:rsid w:val="001D475F"/>
    <w:rsid w:val="001E1568"/>
    <w:rsid w:val="001E1A25"/>
    <w:rsid w:val="001E1E90"/>
    <w:rsid w:val="001E5145"/>
    <w:rsid w:val="001E7C3A"/>
    <w:rsid w:val="001F1697"/>
    <w:rsid w:val="001F5DBF"/>
    <w:rsid w:val="00201090"/>
    <w:rsid w:val="00202CDB"/>
    <w:rsid w:val="00205F73"/>
    <w:rsid w:val="0020707C"/>
    <w:rsid w:val="00214662"/>
    <w:rsid w:val="0021629E"/>
    <w:rsid w:val="00217DCF"/>
    <w:rsid w:val="00230C0A"/>
    <w:rsid w:val="002322F8"/>
    <w:rsid w:val="00244CC5"/>
    <w:rsid w:val="00246AFD"/>
    <w:rsid w:val="00250903"/>
    <w:rsid w:val="0025256A"/>
    <w:rsid w:val="00252853"/>
    <w:rsid w:val="002529EE"/>
    <w:rsid w:val="00252CEB"/>
    <w:rsid w:val="002558B1"/>
    <w:rsid w:val="00255E18"/>
    <w:rsid w:val="002564F8"/>
    <w:rsid w:val="00261596"/>
    <w:rsid w:val="0026241D"/>
    <w:rsid w:val="00263542"/>
    <w:rsid w:val="0026366E"/>
    <w:rsid w:val="002645BF"/>
    <w:rsid w:val="00270150"/>
    <w:rsid w:val="002735F1"/>
    <w:rsid w:val="002737A0"/>
    <w:rsid w:val="00275223"/>
    <w:rsid w:val="002762A4"/>
    <w:rsid w:val="00276EAF"/>
    <w:rsid w:val="002775AD"/>
    <w:rsid w:val="00277AA0"/>
    <w:rsid w:val="00283868"/>
    <w:rsid w:val="002850ED"/>
    <w:rsid w:val="00285F2D"/>
    <w:rsid w:val="002924CB"/>
    <w:rsid w:val="00292529"/>
    <w:rsid w:val="00293477"/>
    <w:rsid w:val="00296801"/>
    <w:rsid w:val="00297CCB"/>
    <w:rsid w:val="002A119E"/>
    <w:rsid w:val="002B1F65"/>
    <w:rsid w:val="002B2578"/>
    <w:rsid w:val="002B3F8C"/>
    <w:rsid w:val="002B5A3B"/>
    <w:rsid w:val="002B602E"/>
    <w:rsid w:val="002C088F"/>
    <w:rsid w:val="002C2664"/>
    <w:rsid w:val="002C5E43"/>
    <w:rsid w:val="002D1064"/>
    <w:rsid w:val="002D3F34"/>
    <w:rsid w:val="002D5324"/>
    <w:rsid w:val="002D5B63"/>
    <w:rsid w:val="002E320D"/>
    <w:rsid w:val="002E3CA2"/>
    <w:rsid w:val="002E5E39"/>
    <w:rsid w:val="002E6F29"/>
    <w:rsid w:val="002F2773"/>
    <w:rsid w:val="002F2D46"/>
    <w:rsid w:val="002F568B"/>
    <w:rsid w:val="002F58FE"/>
    <w:rsid w:val="00304551"/>
    <w:rsid w:val="00307C8C"/>
    <w:rsid w:val="00311A3F"/>
    <w:rsid w:val="0031600F"/>
    <w:rsid w:val="003222AB"/>
    <w:rsid w:val="003307B7"/>
    <w:rsid w:val="00334122"/>
    <w:rsid w:val="003368D5"/>
    <w:rsid w:val="003369ED"/>
    <w:rsid w:val="003371C7"/>
    <w:rsid w:val="0034171B"/>
    <w:rsid w:val="00341F10"/>
    <w:rsid w:val="00343592"/>
    <w:rsid w:val="00350AE5"/>
    <w:rsid w:val="00356651"/>
    <w:rsid w:val="003609DD"/>
    <w:rsid w:val="00361A8D"/>
    <w:rsid w:val="00361CAD"/>
    <w:rsid w:val="003709BB"/>
    <w:rsid w:val="00376BB7"/>
    <w:rsid w:val="00386D05"/>
    <w:rsid w:val="0039101D"/>
    <w:rsid w:val="003A2B00"/>
    <w:rsid w:val="003A342D"/>
    <w:rsid w:val="003A50A2"/>
    <w:rsid w:val="003A57D5"/>
    <w:rsid w:val="003B57E7"/>
    <w:rsid w:val="003C1D3C"/>
    <w:rsid w:val="003C2B1D"/>
    <w:rsid w:val="003C3032"/>
    <w:rsid w:val="003C4F0F"/>
    <w:rsid w:val="003C63A5"/>
    <w:rsid w:val="003D368D"/>
    <w:rsid w:val="003D66FE"/>
    <w:rsid w:val="003D7B28"/>
    <w:rsid w:val="003E0F11"/>
    <w:rsid w:val="003E294C"/>
    <w:rsid w:val="003E428B"/>
    <w:rsid w:val="003F235B"/>
    <w:rsid w:val="003F45AD"/>
    <w:rsid w:val="003F510A"/>
    <w:rsid w:val="004002A1"/>
    <w:rsid w:val="00405E62"/>
    <w:rsid w:val="0041598F"/>
    <w:rsid w:val="004175B1"/>
    <w:rsid w:val="00417C99"/>
    <w:rsid w:val="00422579"/>
    <w:rsid w:val="004232F9"/>
    <w:rsid w:val="00423850"/>
    <w:rsid w:val="00424479"/>
    <w:rsid w:val="00424B0F"/>
    <w:rsid w:val="00426A41"/>
    <w:rsid w:val="004375A5"/>
    <w:rsid w:val="00443609"/>
    <w:rsid w:val="00443A76"/>
    <w:rsid w:val="00444D04"/>
    <w:rsid w:val="00445782"/>
    <w:rsid w:val="00445FA1"/>
    <w:rsid w:val="004469D1"/>
    <w:rsid w:val="0044700E"/>
    <w:rsid w:val="004521E0"/>
    <w:rsid w:val="00452AA8"/>
    <w:rsid w:val="004639DA"/>
    <w:rsid w:val="00463E5D"/>
    <w:rsid w:val="004658BA"/>
    <w:rsid w:val="00472D00"/>
    <w:rsid w:val="004737C3"/>
    <w:rsid w:val="00484F48"/>
    <w:rsid w:val="004850F6"/>
    <w:rsid w:val="00486194"/>
    <w:rsid w:val="0049128A"/>
    <w:rsid w:val="00495F73"/>
    <w:rsid w:val="0049635C"/>
    <w:rsid w:val="004A1E6A"/>
    <w:rsid w:val="004A1F2E"/>
    <w:rsid w:val="004A3C3A"/>
    <w:rsid w:val="004A4CF4"/>
    <w:rsid w:val="004A63B2"/>
    <w:rsid w:val="004B4E8C"/>
    <w:rsid w:val="004B649D"/>
    <w:rsid w:val="004B72D6"/>
    <w:rsid w:val="004B743A"/>
    <w:rsid w:val="004C0559"/>
    <w:rsid w:val="004C17B3"/>
    <w:rsid w:val="004C394D"/>
    <w:rsid w:val="004D3A9A"/>
    <w:rsid w:val="004D4335"/>
    <w:rsid w:val="004D44E1"/>
    <w:rsid w:val="004E2038"/>
    <w:rsid w:val="004E216F"/>
    <w:rsid w:val="004E5C62"/>
    <w:rsid w:val="004E6A50"/>
    <w:rsid w:val="004F0739"/>
    <w:rsid w:val="004F299F"/>
    <w:rsid w:val="004F359E"/>
    <w:rsid w:val="004F4088"/>
    <w:rsid w:val="004F6367"/>
    <w:rsid w:val="005004A7"/>
    <w:rsid w:val="00504732"/>
    <w:rsid w:val="00504E7B"/>
    <w:rsid w:val="00511084"/>
    <w:rsid w:val="00514485"/>
    <w:rsid w:val="0051470B"/>
    <w:rsid w:val="00516393"/>
    <w:rsid w:val="0052454A"/>
    <w:rsid w:val="005269BF"/>
    <w:rsid w:val="00531F06"/>
    <w:rsid w:val="00532EC3"/>
    <w:rsid w:val="0054009E"/>
    <w:rsid w:val="005417F1"/>
    <w:rsid w:val="005446F9"/>
    <w:rsid w:val="00555176"/>
    <w:rsid w:val="00557D1A"/>
    <w:rsid w:val="005616E8"/>
    <w:rsid w:val="00565938"/>
    <w:rsid w:val="00565A14"/>
    <w:rsid w:val="00571A00"/>
    <w:rsid w:val="00574FCE"/>
    <w:rsid w:val="00577049"/>
    <w:rsid w:val="00577F10"/>
    <w:rsid w:val="00586400"/>
    <w:rsid w:val="00587EAF"/>
    <w:rsid w:val="00587FF4"/>
    <w:rsid w:val="0059066E"/>
    <w:rsid w:val="00591454"/>
    <w:rsid w:val="005919CA"/>
    <w:rsid w:val="00593EE0"/>
    <w:rsid w:val="00595385"/>
    <w:rsid w:val="00595953"/>
    <w:rsid w:val="005B0F9B"/>
    <w:rsid w:val="005B1DBD"/>
    <w:rsid w:val="005B216F"/>
    <w:rsid w:val="005B265D"/>
    <w:rsid w:val="005B4016"/>
    <w:rsid w:val="005B4ED7"/>
    <w:rsid w:val="005B5746"/>
    <w:rsid w:val="005B5F2F"/>
    <w:rsid w:val="005C487A"/>
    <w:rsid w:val="005D0EA5"/>
    <w:rsid w:val="005D1DE1"/>
    <w:rsid w:val="005D2801"/>
    <w:rsid w:val="005D331A"/>
    <w:rsid w:val="005D3C1A"/>
    <w:rsid w:val="005E56F7"/>
    <w:rsid w:val="005F04BE"/>
    <w:rsid w:val="005F4015"/>
    <w:rsid w:val="005F439E"/>
    <w:rsid w:val="00601A73"/>
    <w:rsid w:val="00602549"/>
    <w:rsid w:val="006036F6"/>
    <w:rsid w:val="00603AF0"/>
    <w:rsid w:val="006059BA"/>
    <w:rsid w:val="00607144"/>
    <w:rsid w:val="00613BD7"/>
    <w:rsid w:val="006163E6"/>
    <w:rsid w:val="006268EF"/>
    <w:rsid w:val="0063165B"/>
    <w:rsid w:val="00634DDB"/>
    <w:rsid w:val="00634E19"/>
    <w:rsid w:val="00636AE2"/>
    <w:rsid w:val="006400C2"/>
    <w:rsid w:val="0064178E"/>
    <w:rsid w:val="006420A9"/>
    <w:rsid w:val="00653DEF"/>
    <w:rsid w:val="00654E1A"/>
    <w:rsid w:val="0066157D"/>
    <w:rsid w:val="006620E9"/>
    <w:rsid w:val="006623BF"/>
    <w:rsid w:val="00663BC8"/>
    <w:rsid w:val="00665616"/>
    <w:rsid w:val="00671E5D"/>
    <w:rsid w:val="00673AB6"/>
    <w:rsid w:val="006759E4"/>
    <w:rsid w:val="00680137"/>
    <w:rsid w:val="00680140"/>
    <w:rsid w:val="0068036A"/>
    <w:rsid w:val="0068187B"/>
    <w:rsid w:val="0068406B"/>
    <w:rsid w:val="00684AA3"/>
    <w:rsid w:val="00690073"/>
    <w:rsid w:val="0069175F"/>
    <w:rsid w:val="0069318F"/>
    <w:rsid w:val="006931BC"/>
    <w:rsid w:val="006942CD"/>
    <w:rsid w:val="00695FC9"/>
    <w:rsid w:val="00697B35"/>
    <w:rsid w:val="00697E6B"/>
    <w:rsid w:val="006A7988"/>
    <w:rsid w:val="006B079D"/>
    <w:rsid w:val="006B171B"/>
    <w:rsid w:val="006B23C9"/>
    <w:rsid w:val="006B27EB"/>
    <w:rsid w:val="006C65A0"/>
    <w:rsid w:val="006C74EA"/>
    <w:rsid w:val="006C7A4E"/>
    <w:rsid w:val="006C7ECD"/>
    <w:rsid w:val="006D0357"/>
    <w:rsid w:val="006D7B2B"/>
    <w:rsid w:val="006E1496"/>
    <w:rsid w:val="006E1A31"/>
    <w:rsid w:val="006E24FE"/>
    <w:rsid w:val="006E56EE"/>
    <w:rsid w:val="006E5906"/>
    <w:rsid w:val="006F0B60"/>
    <w:rsid w:val="006F22DE"/>
    <w:rsid w:val="006F6FF9"/>
    <w:rsid w:val="00700B1E"/>
    <w:rsid w:val="00701669"/>
    <w:rsid w:val="007031C0"/>
    <w:rsid w:val="007064EA"/>
    <w:rsid w:val="00724CC2"/>
    <w:rsid w:val="007255C0"/>
    <w:rsid w:val="0072759E"/>
    <w:rsid w:val="0073031D"/>
    <w:rsid w:val="0073280C"/>
    <w:rsid w:val="00741603"/>
    <w:rsid w:val="00741FDA"/>
    <w:rsid w:val="007420B9"/>
    <w:rsid w:val="00744D36"/>
    <w:rsid w:val="00745FE3"/>
    <w:rsid w:val="00747B1C"/>
    <w:rsid w:val="00750621"/>
    <w:rsid w:val="00753C68"/>
    <w:rsid w:val="007540DC"/>
    <w:rsid w:val="00756C6E"/>
    <w:rsid w:val="007614C8"/>
    <w:rsid w:val="00766E7A"/>
    <w:rsid w:val="00766FF6"/>
    <w:rsid w:val="00773AE3"/>
    <w:rsid w:val="00780346"/>
    <w:rsid w:val="0078171B"/>
    <w:rsid w:val="007842D7"/>
    <w:rsid w:val="00786A5F"/>
    <w:rsid w:val="00786BB6"/>
    <w:rsid w:val="007A1A69"/>
    <w:rsid w:val="007A1BBC"/>
    <w:rsid w:val="007A2188"/>
    <w:rsid w:val="007A2E26"/>
    <w:rsid w:val="007B500C"/>
    <w:rsid w:val="007B63EA"/>
    <w:rsid w:val="007B6F12"/>
    <w:rsid w:val="007B7D10"/>
    <w:rsid w:val="007C050C"/>
    <w:rsid w:val="007C1DE8"/>
    <w:rsid w:val="007C229F"/>
    <w:rsid w:val="007C2EE6"/>
    <w:rsid w:val="007C30F2"/>
    <w:rsid w:val="007C3191"/>
    <w:rsid w:val="007C4176"/>
    <w:rsid w:val="007C4BCA"/>
    <w:rsid w:val="007C697D"/>
    <w:rsid w:val="007D03EA"/>
    <w:rsid w:val="007D58CC"/>
    <w:rsid w:val="007E06F5"/>
    <w:rsid w:val="007E1249"/>
    <w:rsid w:val="007E5864"/>
    <w:rsid w:val="007F04DC"/>
    <w:rsid w:val="007F067F"/>
    <w:rsid w:val="007F323D"/>
    <w:rsid w:val="007F37F9"/>
    <w:rsid w:val="00801598"/>
    <w:rsid w:val="00801EF2"/>
    <w:rsid w:val="00803F4E"/>
    <w:rsid w:val="00804F28"/>
    <w:rsid w:val="00806840"/>
    <w:rsid w:val="00806F86"/>
    <w:rsid w:val="00807D3D"/>
    <w:rsid w:val="0081047D"/>
    <w:rsid w:val="00811196"/>
    <w:rsid w:val="00811813"/>
    <w:rsid w:val="00812F17"/>
    <w:rsid w:val="00813880"/>
    <w:rsid w:val="0081583A"/>
    <w:rsid w:val="008219E7"/>
    <w:rsid w:val="008260EB"/>
    <w:rsid w:val="008315A1"/>
    <w:rsid w:val="008319F9"/>
    <w:rsid w:val="008364B6"/>
    <w:rsid w:val="00836E64"/>
    <w:rsid w:val="00840E0E"/>
    <w:rsid w:val="008416A8"/>
    <w:rsid w:val="00841C8A"/>
    <w:rsid w:val="00843319"/>
    <w:rsid w:val="00853606"/>
    <w:rsid w:val="00854332"/>
    <w:rsid w:val="00855601"/>
    <w:rsid w:val="0086081E"/>
    <w:rsid w:val="008633F0"/>
    <w:rsid w:val="00863D9D"/>
    <w:rsid w:val="0086594C"/>
    <w:rsid w:val="00866583"/>
    <w:rsid w:val="0086784A"/>
    <w:rsid w:val="00871C82"/>
    <w:rsid w:val="008748E7"/>
    <w:rsid w:val="00874B1F"/>
    <w:rsid w:val="00877554"/>
    <w:rsid w:val="00881A15"/>
    <w:rsid w:val="00883027"/>
    <w:rsid w:val="008856C0"/>
    <w:rsid w:val="00886ADE"/>
    <w:rsid w:val="00892BAC"/>
    <w:rsid w:val="00893E7A"/>
    <w:rsid w:val="008958C4"/>
    <w:rsid w:val="008A079D"/>
    <w:rsid w:val="008A0CD0"/>
    <w:rsid w:val="008A16A4"/>
    <w:rsid w:val="008A1796"/>
    <w:rsid w:val="008A2B56"/>
    <w:rsid w:val="008A373A"/>
    <w:rsid w:val="008A3F3C"/>
    <w:rsid w:val="008A5752"/>
    <w:rsid w:val="008A5EFD"/>
    <w:rsid w:val="008A730C"/>
    <w:rsid w:val="008B5A80"/>
    <w:rsid w:val="008C13FE"/>
    <w:rsid w:val="008C1F01"/>
    <w:rsid w:val="008C45D1"/>
    <w:rsid w:val="008C6447"/>
    <w:rsid w:val="008D0129"/>
    <w:rsid w:val="008D0A61"/>
    <w:rsid w:val="008D0D09"/>
    <w:rsid w:val="008D285F"/>
    <w:rsid w:val="008D31EC"/>
    <w:rsid w:val="008D48E5"/>
    <w:rsid w:val="008D5482"/>
    <w:rsid w:val="008D5E7D"/>
    <w:rsid w:val="008D7669"/>
    <w:rsid w:val="008E1138"/>
    <w:rsid w:val="008E236A"/>
    <w:rsid w:val="008E4FC0"/>
    <w:rsid w:val="008E6B18"/>
    <w:rsid w:val="008E784D"/>
    <w:rsid w:val="008F0160"/>
    <w:rsid w:val="008F0FC9"/>
    <w:rsid w:val="008F278A"/>
    <w:rsid w:val="008F5403"/>
    <w:rsid w:val="008F5D58"/>
    <w:rsid w:val="009009BA"/>
    <w:rsid w:val="009033CF"/>
    <w:rsid w:val="0090515A"/>
    <w:rsid w:val="009060D5"/>
    <w:rsid w:val="00907D67"/>
    <w:rsid w:val="00914448"/>
    <w:rsid w:val="009163A4"/>
    <w:rsid w:val="00917019"/>
    <w:rsid w:val="0091730A"/>
    <w:rsid w:val="00920116"/>
    <w:rsid w:val="009235CA"/>
    <w:rsid w:val="0092567C"/>
    <w:rsid w:val="00926310"/>
    <w:rsid w:val="00931083"/>
    <w:rsid w:val="00935447"/>
    <w:rsid w:val="00940B13"/>
    <w:rsid w:val="00947504"/>
    <w:rsid w:val="00947AAF"/>
    <w:rsid w:val="0095012F"/>
    <w:rsid w:val="00951ECF"/>
    <w:rsid w:val="00953366"/>
    <w:rsid w:val="009612B5"/>
    <w:rsid w:val="00967533"/>
    <w:rsid w:val="00967C5D"/>
    <w:rsid w:val="00971A52"/>
    <w:rsid w:val="00971CA0"/>
    <w:rsid w:val="0097349A"/>
    <w:rsid w:val="00973537"/>
    <w:rsid w:val="009743CF"/>
    <w:rsid w:val="00974BA2"/>
    <w:rsid w:val="00974BEE"/>
    <w:rsid w:val="00982320"/>
    <w:rsid w:val="00985EE1"/>
    <w:rsid w:val="0098784F"/>
    <w:rsid w:val="00991307"/>
    <w:rsid w:val="00991666"/>
    <w:rsid w:val="00993BB1"/>
    <w:rsid w:val="009978AD"/>
    <w:rsid w:val="009B0631"/>
    <w:rsid w:val="009C3F36"/>
    <w:rsid w:val="009C5D1E"/>
    <w:rsid w:val="009E15AC"/>
    <w:rsid w:val="009E69FD"/>
    <w:rsid w:val="009E6CB0"/>
    <w:rsid w:val="00A005D5"/>
    <w:rsid w:val="00A03FF1"/>
    <w:rsid w:val="00A040B8"/>
    <w:rsid w:val="00A05F27"/>
    <w:rsid w:val="00A06AE4"/>
    <w:rsid w:val="00A12799"/>
    <w:rsid w:val="00A145A4"/>
    <w:rsid w:val="00A16E5E"/>
    <w:rsid w:val="00A20218"/>
    <w:rsid w:val="00A22DC5"/>
    <w:rsid w:val="00A270D0"/>
    <w:rsid w:val="00A27937"/>
    <w:rsid w:val="00A349D9"/>
    <w:rsid w:val="00A35272"/>
    <w:rsid w:val="00A37A9E"/>
    <w:rsid w:val="00A403F9"/>
    <w:rsid w:val="00A40D95"/>
    <w:rsid w:val="00A41CD7"/>
    <w:rsid w:val="00A45FCF"/>
    <w:rsid w:val="00A51567"/>
    <w:rsid w:val="00A51B7C"/>
    <w:rsid w:val="00A55AFA"/>
    <w:rsid w:val="00A560A2"/>
    <w:rsid w:val="00A64A4B"/>
    <w:rsid w:val="00A64A81"/>
    <w:rsid w:val="00A66577"/>
    <w:rsid w:val="00A67859"/>
    <w:rsid w:val="00A67B8C"/>
    <w:rsid w:val="00A7051B"/>
    <w:rsid w:val="00A715DB"/>
    <w:rsid w:val="00A71BBC"/>
    <w:rsid w:val="00A71EE7"/>
    <w:rsid w:val="00A731FB"/>
    <w:rsid w:val="00A778A1"/>
    <w:rsid w:val="00A83008"/>
    <w:rsid w:val="00A93512"/>
    <w:rsid w:val="00A94118"/>
    <w:rsid w:val="00A947BF"/>
    <w:rsid w:val="00A961C3"/>
    <w:rsid w:val="00AA0B3E"/>
    <w:rsid w:val="00AA6C3F"/>
    <w:rsid w:val="00AB1125"/>
    <w:rsid w:val="00AB2B9D"/>
    <w:rsid w:val="00AB3B28"/>
    <w:rsid w:val="00AB6BE5"/>
    <w:rsid w:val="00AB7A47"/>
    <w:rsid w:val="00AB7D75"/>
    <w:rsid w:val="00AC0AB7"/>
    <w:rsid w:val="00AC2D13"/>
    <w:rsid w:val="00AC5F1A"/>
    <w:rsid w:val="00AD0901"/>
    <w:rsid w:val="00AD2910"/>
    <w:rsid w:val="00AD3382"/>
    <w:rsid w:val="00AD671B"/>
    <w:rsid w:val="00AE0348"/>
    <w:rsid w:val="00AE3B62"/>
    <w:rsid w:val="00AE5579"/>
    <w:rsid w:val="00AE60F3"/>
    <w:rsid w:val="00AF21E0"/>
    <w:rsid w:val="00AF4992"/>
    <w:rsid w:val="00AF7B6B"/>
    <w:rsid w:val="00B006ED"/>
    <w:rsid w:val="00B00807"/>
    <w:rsid w:val="00B0455F"/>
    <w:rsid w:val="00B0689F"/>
    <w:rsid w:val="00B06ADE"/>
    <w:rsid w:val="00B1575D"/>
    <w:rsid w:val="00B2409F"/>
    <w:rsid w:val="00B24460"/>
    <w:rsid w:val="00B2475B"/>
    <w:rsid w:val="00B248C0"/>
    <w:rsid w:val="00B31B10"/>
    <w:rsid w:val="00B32780"/>
    <w:rsid w:val="00B33595"/>
    <w:rsid w:val="00B3589C"/>
    <w:rsid w:val="00B405D5"/>
    <w:rsid w:val="00B4579F"/>
    <w:rsid w:val="00B45CD0"/>
    <w:rsid w:val="00B47494"/>
    <w:rsid w:val="00B5270B"/>
    <w:rsid w:val="00B52AC5"/>
    <w:rsid w:val="00B52D85"/>
    <w:rsid w:val="00B55155"/>
    <w:rsid w:val="00B56C93"/>
    <w:rsid w:val="00B56FF0"/>
    <w:rsid w:val="00B5712C"/>
    <w:rsid w:val="00B5791F"/>
    <w:rsid w:val="00B65CCC"/>
    <w:rsid w:val="00B671E7"/>
    <w:rsid w:val="00B67968"/>
    <w:rsid w:val="00B7174E"/>
    <w:rsid w:val="00B75817"/>
    <w:rsid w:val="00B778CB"/>
    <w:rsid w:val="00B816C9"/>
    <w:rsid w:val="00B85E32"/>
    <w:rsid w:val="00B90E2D"/>
    <w:rsid w:val="00B9300C"/>
    <w:rsid w:val="00B9399E"/>
    <w:rsid w:val="00B95895"/>
    <w:rsid w:val="00B97FDF"/>
    <w:rsid w:val="00BA2C91"/>
    <w:rsid w:val="00BA4FF4"/>
    <w:rsid w:val="00BA56E8"/>
    <w:rsid w:val="00BB3D7E"/>
    <w:rsid w:val="00BB41E9"/>
    <w:rsid w:val="00BC2854"/>
    <w:rsid w:val="00BD1655"/>
    <w:rsid w:val="00BD1E42"/>
    <w:rsid w:val="00BD311A"/>
    <w:rsid w:val="00BD36BC"/>
    <w:rsid w:val="00BD6067"/>
    <w:rsid w:val="00BD636D"/>
    <w:rsid w:val="00BE2399"/>
    <w:rsid w:val="00BE4755"/>
    <w:rsid w:val="00BE4B6B"/>
    <w:rsid w:val="00BE6944"/>
    <w:rsid w:val="00BE6C82"/>
    <w:rsid w:val="00BF47C7"/>
    <w:rsid w:val="00BF64E3"/>
    <w:rsid w:val="00C021E2"/>
    <w:rsid w:val="00C029B5"/>
    <w:rsid w:val="00C05126"/>
    <w:rsid w:val="00C055E9"/>
    <w:rsid w:val="00C07697"/>
    <w:rsid w:val="00C077FB"/>
    <w:rsid w:val="00C07B3F"/>
    <w:rsid w:val="00C10F54"/>
    <w:rsid w:val="00C115B3"/>
    <w:rsid w:val="00C13A18"/>
    <w:rsid w:val="00C156C4"/>
    <w:rsid w:val="00C225AF"/>
    <w:rsid w:val="00C23594"/>
    <w:rsid w:val="00C26E7F"/>
    <w:rsid w:val="00C27008"/>
    <w:rsid w:val="00C33F38"/>
    <w:rsid w:val="00C3416F"/>
    <w:rsid w:val="00C366AE"/>
    <w:rsid w:val="00C37AC2"/>
    <w:rsid w:val="00C46F5C"/>
    <w:rsid w:val="00C532BF"/>
    <w:rsid w:val="00C532D7"/>
    <w:rsid w:val="00C5644E"/>
    <w:rsid w:val="00C62245"/>
    <w:rsid w:val="00C718E8"/>
    <w:rsid w:val="00C74E83"/>
    <w:rsid w:val="00C771BB"/>
    <w:rsid w:val="00C805DF"/>
    <w:rsid w:val="00C82C31"/>
    <w:rsid w:val="00C92B7A"/>
    <w:rsid w:val="00C930E3"/>
    <w:rsid w:val="00C93947"/>
    <w:rsid w:val="00C95803"/>
    <w:rsid w:val="00C95BF0"/>
    <w:rsid w:val="00C96DEE"/>
    <w:rsid w:val="00CA0471"/>
    <w:rsid w:val="00CA0C2A"/>
    <w:rsid w:val="00CA2A39"/>
    <w:rsid w:val="00CA43CE"/>
    <w:rsid w:val="00CA530D"/>
    <w:rsid w:val="00CB42AF"/>
    <w:rsid w:val="00CB46F7"/>
    <w:rsid w:val="00CB47F0"/>
    <w:rsid w:val="00CB54E8"/>
    <w:rsid w:val="00CC2A1B"/>
    <w:rsid w:val="00CC2A30"/>
    <w:rsid w:val="00CD15F8"/>
    <w:rsid w:val="00CD2ADF"/>
    <w:rsid w:val="00CD6FA6"/>
    <w:rsid w:val="00CE0022"/>
    <w:rsid w:val="00CE3003"/>
    <w:rsid w:val="00CF789B"/>
    <w:rsid w:val="00D06A2F"/>
    <w:rsid w:val="00D12974"/>
    <w:rsid w:val="00D15501"/>
    <w:rsid w:val="00D15618"/>
    <w:rsid w:val="00D24C71"/>
    <w:rsid w:val="00D3355E"/>
    <w:rsid w:val="00D35559"/>
    <w:rsid w:val="00D35D84"/>
    <w:rsid w:val="00D40694"/>
    <w:rsid w:val="00D436B8"/>
    <w:rsid w:val="00D43B76"/>
    <w:rsid w:val="00D43F65"/>
    <w:rsid w:val="00D63C47"/>
    <w:rsid w:val="00D80A10"/>
    <w:rsid w:val="00D93BB4"/>
    <w:rsid w:val="00D94CA4"/>
    <w:rsid w:val="00DA2206"/>
    <w:rsid w:val="00DA5089"/>
    <w:rsid w:val="00DB0885"/>
    <w:rsid w:val="00DB5E8D"/>
    <w:rsid w:val="00DC1CC8"/>
    <w:rsid w:val="00DC2234"/>
    <w:rsid w:val="00DC37B5"/>
    <w:rsid w:val="00DC3ED5"/>
    <w:rsid w:val="00DD032E"/>
    <w:rsid w:val="00DD0ACD"/>
    <w:rsid w:val="00DD6635"/>
    <w:rsid w:val="00DE0642"/>
    <w:rsid w:val="00DE3BA9"/>
    <w:rsid w:val="00DE4A55"/>
    <w:rsid w:val="00DE4D11"/>
    <w:rsid w:val="00DE7F8B"/>
    <w:rsid w:val="00DF0A99"/>
    <w:rsid w:val="00DF1941"/>
    <w:rsid w:val="00DF57B2"/>
    <w:rsid w:val="00DF5B55"/>
    <w:rsid w:val="00DF7748"/>
    <w:rsid w:val="00E0085D"/>
    <w:rsid w:val="00E020E1"/>
    <w:rsid w:val="00E02207"/>
    <w:rsid w:val="00E05E39"/>
    <w:rsid w:val="00E100B4"/>
    <w:rsid w:val="00E166FD"/>
    <w:rsid w:val="00E167D6"/>
    <w:rsid w:val="00E17C00"/>
    <w:rsid w:val="00E21496"/>
    <w:rsid w:val="00E23149"/>
    <w:rsid w:val="00E274C2"/>
    <w:rsid w:val="00E3187E"/>
    <w:rsid w:val="00E33285"/>
    <w:rsid w:val="00E33AB6"/>
    <w:rsid w:val="00E34EDB"/>
    <w:rsid w:val="00E401FB"/>
    <w:rsid w:val="00E40639"/>
    <w:rsid w:val="00E424F7"/>
    <w:rsid w:val="00E43CD8"/>
    <w:rsid w:val="00E44E15"/>
    <w:rsid w:val="00E4576F"/>
    <w:rsid w:val="00E470BE"/>
    <w:rsid w:val="00E50316"/>
    <w:rsid w:val="00E51023"/>
    <w:rsid w:val="00E5114A"/>
    <w:rsid w:val="00E53AA7"/>
    <w:rsid w:val="00E558BE"/>
    <w:rsid w:val="00E565F0"/>
    <w:rsid w:val="00E56AE0"/>
    <w:rsid w:val="00E57815"/>
    <w:rsid w:val="00E703B1"/>
    <w:rsid w:val="00E74F78"/>
    <w:rsid w:val="00E7542D"/>
    <w:rsid w:val="00E8130E"/>
    <w:rsid w:val="00E824EB"/>
    <w:rsid w:val="00E86A6B"/>
    <w:rsid w:val="00E87C0E"/>
    <w:rsid w:val="00E9065F"/>
    <w:rsid w:val="00E97C47"/>
    <w:rsid w:val="00EA2B4A"/>
    <w:rsid w:val="00EA3476"/>
    <w:rsid w:val="00EA4DE2"/>
    <w:rsid w:val="00EA4E60"/>
    <w:rsid w:val="00EA5A4D"/>
    <w:rsid w:val="00EA6868"/>
    <w:rsid w:val="00EB08DA"/>
    <w:rsid w:val="00EB3464"/>
    <w:rsid w:val="00EC45DB"/>
    <w:rsid w:val="00EC6B52"/>
    <w:rsid w:val="00EC7DB0"/>
    <w:rsid w:val="00ED26C0"/>
    <w:rsid w:val="00ED3688"/>
    <w:rsid w:val="00ED74D7"/>
    <w:rsid w:val="00EE01E7"/>
    <w:rsid w:val="00EE165D"/>
    <w:rsid w:val="00EE713F"/>
    <w:rsid w:val="00EF0839"/>
    <w:rsid w:val="00EF28C2"/>
    <w:rsid w:val="00EF4E91"/>
    <w:rsid w:val="00EF5E5C"/>
    <w:rsid w:val="00EF6F96"/>
    <w:rsid w:val="00EF75DB"/>
    <w:rsid w:val="00F02975"/>
    <w:rsid w:val="00F036BA"/>
    <w:rsid w:val="00F05D71"/>
    <w:rsid w:val="00F076E3"/>
    <w:rsid w:val="00F14342"/>
    <w:rsid w:val="00F1521D"/>
    <w:rsid w:val="00F16A8F"/>
    <w:rsid w:val="00F21F45"/>
    <w:rsid w:val="00F24A7F"/>
    <w:rsid w:val="00F25EC4"/>
    <w:rsid w:val="00F30036"/>
    <w:rsid w:val="00F30EF3"/>
    <w:rsid w:val="00F326D0"/>
    <w:rsid w:val="00F34A89"/>
    <w:rsid w:val="00F35F57"/>
    <w:rsid w:val="00F371D1"/>
    <w:rsid w:val="00F43A1D"/>
    <w:rsid w:val="00F43D69"/>
    <w:rsid w:val="00F4489C"/>
    <w:rsid w:val="00F44909"/>
    <w:rsid w:val="00F46B78"/>
    <w:rsid w:val="00F52FF6"/>
    <w:rsid w:val="00F55A47"/>
    <w:rsid w:val="00F57FC5"/>
    <w:rsid w:val="00F62376"/>
    <w:rsid w:val="00F6571D"/>
    <w:rsid w:val="00F66060"/>
    <w:rsid w:val="00F67F2B"/>
    <w:rsid w:val="00F72586"/>
    <w:rsid w:val="00F7359E"/>
    <w:rsid w:val="00F745BC"/>
    <w:rsid w:val="00F74ABB"/>
    <w:rsid w:val="00F75181"/>
    <w:rsid w:val="00F77FBA"/>
    <w:rsid w:val="00F80B55"/>
    <w:rsid w:val="00F82B80"/>
    <w:rsid w:val="00F8566A"/>
    <w:rsid w:val="00F8740B"/>
    <w:rsid w:val="00F92E34"/>
    <w:rsid w:val="00F9312B"/>
    <w:rsid w:val="00F94DD0"/>
    <w:rsid w:val="00F956C7"/>
    <w:rsid w:val="00F959E7"/>
    <w:rsid w:val="00FA3F8D"/>
    <w:rsid w:val="00FA7FA3"/>
    <w:rsid w:val="00FB1675"/>
    <w:rsid w:val="00FB1894"/>
    <w:rsid w:val="00FB4413"/>
    <w:rsid w:val="00FB4FCD"/>
    <w:rsid w:val="00FB67E0"/>
    <w:rsid w:val="00FC0054"/>
    <w:rsid w:val="00FC0222"/>
    <w:rsid w:val="00FC6A58"/>
    <w:rsid w:val="00FC7711"/>
    <w:rsid w:val="00FD078F"/>
    <w:rsid w:val="00FD16C3"/>
    <w:rsid w:val="00FD2AF2"/>
    <w:rsid w:val="00FD3DF4"/>
    <w:rsid w:val="00FD4855"/>
    <w:rsid w:val="00FD572E"/>
    <w:rsid w:val="00FE1F22"/>
    <w:rsid w:val="00FE5568"/>
    <w:rsid w:val="00FE66E8"/>
    <w:rsid w:val="00FF1086"/>
    <w:rsid w:val="00FF114F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1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1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BD311A"/>
    <w:rPr>
      <w:rFonts w:cs="Times New Roman"/>
      <w:b/>
      <w:bCs/>
      <w:color w:val="106BBE"/>
    </w:rPr>
  </w:style>
  <w:style w:type="paragraph" w:styleId="a4">
    <w:name w:val="List Paragraph"/>
    <w:basedOn w:val="a"/>
    <w:uiPriority w:val="34"/>
    <w:qFormat/>
    <w:rsid w:val="00DD0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5D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8E113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uiPriority w:val="99"/>
    <w:rsid w:val="008E1138"/>
    <w:rPr>
      <w:b/>
      <w:bCs/>
      <w:color w:val="000080"/>
    </w:rPr>
  </w:style>
  <w:style w:type="paragraph" w:styleId="a9">
    <w:name w:val="Body Text"/>
    <w:aliases w:val="Основной текст1,Основной текст Знак Знак,bt"/>
    <w:basedOn w:val="a"/>
    <w:link w:val="aa"/>
    <w:rsid w:val="005004A7"/>
    <w:pPr>
      <w:jc w:val="both"/>
    </w:pPr>
  </w:style>
  <w:style w:type="character" w:customStyle="1" w:styleId="aa">
    <w:name w:val="Основной текст Знак"/>
    <w:aliases w:val="Основной текст1 Знак,Основной текст Знак Знак Знак,bt Знак"/>
    <w:basedOn w:val="a0"/>
    <w:link w:val="a9"/>
    <w:rsid w:val="00500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615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61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734C5"/>
    <w:rPr>
      <w:color w:val="0000FF" w:themeColor="hyperlink"/>
      <w:u w:val="single"/>
    </w:rPr>
  </w:style>
  <w:style w:type="paragraph" w:customStyle="1" w:styleId="ae">
    <w:name w:val="Нормальный (таблица)"/>
    <w:basedOn w:val="a"/>
    <w:next w:val="a"/>
    <w:uiPriority w:val="99"/>
    <w:rsid w:val="004E21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4232F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0">
    <w:name w:val="header"/>
    <w:basedOn w:val="a"/>
    <w:link w:val="af1"/>
    <w:uiPriority w:val="99"/>
    <w:unhideWhenUsed/>
    <w:rsid w:val="004232F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23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4232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232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11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1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BD311A"/>
    <w:rPr>
      <w:rFonts w:cs="Times New Roman"/>
      <w:b/>
      <w:bCs/>
      <w:color w:val="106BBE"/>
    </w:rPr>
  </w:style>
  <w:style w:type="paragraph" w:styleId="a4">
    <w:name w:val="List Paragraph"/>
    <w:basedOn w:val="a"/>
    <w:uiPriority w:val="34"/>
    <w:qFormat/>
    <w:rsid w:val="00DD03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5D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8E113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8E1138"/>
    <w:rPr>
      <w:b/>
      <w:bCs/>
      <w:color w:val="000080"/>
    </w:rPr>
  </w:style>
  <w:style w:type="paragraph" w:styleId="a9">
    <w:name w:val="Body Text"/>
    <w:aliases w:val="Основной текст1,Основной текст Знак Знак,bt"/>
    <w:basedOn w:val="a"/>
    <w:link w:val="aa"/>
    <w:rsid w:val="005004A7"/>
    <w:pPr>
      <w:jc w:val="both"/>
    </w:pPr>
  </w:style>
  <w:style w:type="character" w:customStyle="1" w:styleId="aa">
    <w:name w:val="Основной текст Знак"/>
    <w:aliases w:val="Основной текст1 Знак,Основной текст Знак Знак Знак,bt Знак"/>
    <w:basedOn w:val="a0"/>
    <w:link w:val="a9"/>
    <w:rsid w:val="005004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6615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61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734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8</Pages>
  <Words>2786</Words>
  <Characters>15884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zivil_kadr3</cp:lastModifiedBy>
  <cp:revision>22</cp:revision>
  <cp:lastPrinted>2023-05-24T05:36:00Z</cp:lastPrinted>
  <dcterms:created xsi:type="dcterms:W3CDTF">2022-12-22T07:10:00Z</dcterms:created>
  <dcterms:modified xsi:type="dcterms:W3CDTF">2023-05-24T06:24:00Z</dcterms:modified>
</cp:coreProperties>
</file>