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DD54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896AF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09.03.2023  № 179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DD54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DD54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DD54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896AF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09.03.2023  № 179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</w:p>
        </w:tc>
      </w:tr>
    </w:tbl>
    <w:p w:rsidR="00FA550D" w:rsidRDefault="00FA550D" w:rsidP="00FA5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F76623" w:rsidRPr="00484AB7" w:rsidRDefault="00F76623" w:rsidP="00D14E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6D4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 утверждении Порядка работы и</w:t>
      </w:r>
      <w:r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создании</w:t>
      </w:r>
      <w:r w:rsidR="006D4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Комиссии об установлении фактов</w:t>
      </w:r>
    </w:p>
    <w:p w:rsidR="00F76623" w:rsidRPr="00484AB7" w:rsidRDefault="00F76623" w:rsidP="00D14E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проживания граждан в жилых помещениях,</w:t>
      </w:r>
    </w:p>
    <w:p w:rsidR="00F76623" w:rsidRPr="00484AB7" w:rsidRDefault="00F76623" w:rsidP="00D14E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находящихся в зоне чрезвычайной ситуации, </w:t>
      </w:r>
    </w:p>
    <w:p w:rsidR="00484AB7" w:rsidRDefault="00D14EB0" w:rsidP="00D14E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фактов нарушения условий</w:t>
      </w:r>
      <w:r w:rsidR="00F76623"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жизнедеятельности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граждан</w:t>
      </w:r>
      <w:r w:rsidR="00D20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6623"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результате чрезвычайной ситуации, </w:t>
      </w:r>
    </w:p>
    <w:p w:rsidR="00484AB7" w:rsidRDefault="00F76623" w:rsidP="00D14E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также фактов утраты ими имущества первой</w:t>
      </w:r>
    </w:p>
    <w:p w:rsidR="00F76623" w:rsidRPr="00F76623" w:rsidRDefault="00F76623" w:rsidP="006D45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необходимости</w:t>
      </w:r>
      <w:r w:rsidR="00D20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результате чрезвычайной ситуации</w:t>
      </w:r>
      <w:r w:rsidR="00D14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F35E92" w:rsidRDefault="00F76623" w:rsidP="00F35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4D0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</w:t>
      </w:r>
      <w:r w:rsidR="005910FC" w:rsidRPr="004D0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21.12.1994 №</w:t>
      </w:r>
      <w:r w:rsidR="00776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0FC" w:rsidRPr="004D027A">
        <w:rPr>
          <w:rFonts w:ascii="Times New Roman" w:hAnsi="Times New Roman" w:cs="Times New Roman"/>
          <w:color w:val="000000" w:themeColor="text1"/>
          <w:sz w:val="24"/>
          <w:szCs w:val="24"/>
        </w:rPr>
        <w:t>68-ФЗ «</w:t>
      </w:r>
      <w:r w:rsidRPr="004D027A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населения и территорий от чрезвычайных ситуаций прир</w:t>
      </w:r>
      <w:r w:rsidR="005910FC" w:rsidRPr="004D027A">
        <w:rPr>
          <w:rFonts w:ascii="Times New Roman" w:hAnsi="Times New Roman" w:cs="Times New Roman"/>
          <w:color w:val="000000" w:themeColor="text1"/>
          <w:sz w:val="24"/>
          <w:szCs w:val="24"/>
        </w:rPr>
        <w:t>одного и техногенного характера»</w:t>
      </w:r>
      <w:r w:rsidRPr="004D02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0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D73AF3" w:rsidRPr="004D0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Министров Чувашской Республики от 20.12.2022 № 705 «</w:t>
      </w:r>
      <w:r w:rsidRPr="004D02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73AF3" w:rsidRPr="004D027A">
        <w:rPr>
          <w:rFonts w:ascii="Times New Roman" w:hAnsi="Times New Roman" w:cs="Times New Roman"/>
          <w:color w:val="000000" w:themeColor="text1"/>
          <w:sz w:val="24"/>
          <w:szCs w:val="24"/>
        </w:rPr>
        <w:t>б утверждении Порядка и усл</w:t>
      </w:r>
      <w:r w:rsidR="00D73AF3">
        <w:rPr>
          <w:rFonts w:ascii="Times New Roman" w:hAnsi="Times New Roman" w:cs="Times New Roman"/>
          <w:color w:val="000000" w:themeColor="text1"/>
          <w:sz w:val="24"/>
          <w:szCs w:val="24"/>
        </w:rPr>
        <w:t>овий осуществле</w:t>
      </w:r>
      <w:r w:rsidR="002B46A1">
        <w:rPr>
          <w:rFonts w:ascii="Times New Roman" w:hAnsi="Times New Roman" w:cs="Times New Roman"/>
          <w:color w:val="000000" w:themeColor="text1"/>
          <w:sz w:val="24"/>
          <w:szCs w:val="24"/>
        </w:rPr>
        <w:t>ния единовременных денежных выплат гражданам</w:t>
      </w: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 возникновения чрезвычайных ситуаций прир</w:t>
      </w:r>
      <w:r w:rsidR="002B46A1">
        <w:rPr>
          <w:rFonts w:ascii="Times New Roman" w:hAnsi="Times New Roman" w:cs="Times New Roman"/>
          <w:color w:val="000000" w:themeColor="text1"/>
          <w:sz w:val="24"/>
          <w:szCs w:val="24"/>
        </w:rPr>
        <w:t>одного и техногенного характера на территории Чувашской Республики»</w:t>
      </w: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, в целях оперативного принятия мер, направленных на ликвидацию последствий чрезвычайной ситуаци</w:t>
      </w:r>
      <w:r w:rsidR="002A7C2D">
        <w:rPr>
          <w:rFonts w:ascii="Times New Roman" w:hAnsi="Times New Roman" w:cs="Times New Roman"/>
          <w:color w:val="000000" w:themeColor="text1"/>
          <w:sz w:val="24"/>
          <w:szCs w:val="24"/>
        </w:rPr>
        <w:t>и, на территории Порецкого муниципального округа Чувашской Республики</w:t>
      </w: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оказания помощи пострадавшим, </w:t>
      </w:r>
      <w:r w:rsidR="002A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Порецкого муниципального округа Чувашской Республики </w:t>
      </w:r>
      <w:r w:rsidR="00776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776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т:</w:t>
      </w:r>
      <w:bookmarkStart w:id="0" w:name="sub_1"/>
    </w:p>
    <w:p w:rsidR="00F35E92" w:rsidRDefault="00F76623" w:rsidP="00F35E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1. Создать Комиссию об установлении фактов проживания граждан в жилых помещениях, находящихся в зоне чрезвычайной ситуации, фактов нарушения условий жизнедеятельности</w:t>
      </w:r>
      <w:r w:rsidR="00D1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</w:t>
      </w: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чрезвычайной ситуации, а также фактов утраты ими имущества первой необходимости в результате чрезвычайной ситуации, и утвердить ее состав, согласно </w:t>
      </w:r>
      <w:hyperlink w:anchor="sub_1000" w:history="1">
        <w:r w:rsidR="00F35E92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</w:t>
        </w:r>
        <w:r w:rsidRPr="001966A6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риложению</w:t>
        </w:r>
        <w:r w:rsidR="00F35E92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№</w:t>
        </w:r>
        <w:r w:rsidRPr="001966A6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1</w:t>
        </w:r>
      </w:hyperlink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постановлению.</w:t>
      </w:r>
      <w:bookmarkStart w:id="1" w:name="sub_2"/>
      <w:bookmarkEnd w:id="0"/>
    </w:p>
    <w:p w:rsidR="00D14EB0" w:rsidRDefault="00F76623" w:rsidP="00D14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Порядок работы Комиссии об установлении фактов проживания граждан в жилых помещениях, находящихся в зоне чрезвычайной ситуации, фактов нарушения условий жизнедеятельности</w:t>
      </w:r>
      <w:r w:rsidR="00D1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чрезвычайной ситуации, а также фактов утраты ими имущества первой необходимости в результате чрезвычайной ситуации, согласно </w:t>
      </w:r>
      <w:hyperlink w:anchor="sub_2000" w:history="1">
        <w:r w:rsidR="00F35E92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</w:t>
        </w:r>
        <w:r w:rsidRPr="001966A6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риложению</w:t>
        </w:r>
        <w:r w:rsidR="00F35E92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№</w:t>
        </w:r>
        <w:r w:rsidRPr="001966A6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2</w:t>
        </w:r>
      </w:hyperlink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постановлению.</w:t>
      </w:r>
      <w:bookmarkStart w:id="2" w:name="sub_3"/>
      <w:bookmarkEnd w:id="1"/>
    </w:p>
    <w:p w:rsidR="0006626A" w:rsidRDefault="0006626A" w:rsidP="00066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первого заместителя главы – начальника </w:t>
      </w:r>
      <w:r w:rsidR="00D61B4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по благоустройству и развитию территорий администрации</w:t>
      </w:r>
      <w:r w:rsidR="00776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Порецкого муниципального округа Чувашской Республики</w:t>
      </w: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26A" w:rsidRDefault="0006626A" w:rsidP="00066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3" w:name="sub_4"/>
      <w:bookmarkEnd w:id="2"/>
      <w:r w:rsidR="009C2111"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 w:rsidR="009C2111"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</w:t>
      </w:r>
      <w:r w:rsidR="00A6550B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9C2111">
        <w:rPr>
          <w:rFonts w:ascii="Times New Roman" w:hAnsi="Times New Roman" w:cs="Times New Roman"/>
          <w:sz w:val="24"/>
          <w:szCs w:val="24"/>
        </w:rPr>
        <w:t xml:space="preserve">издании </w:t>
      </w:r>
      <w:r w:rsidR="009C2111"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9C2111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="009C2111" w:rsidRPr="00825684">
        <w:rPr>
          <w:rFonts w:ascii="Times New Roman" w:hAnsi="Times New Roman" w:cs="Times New Roman"/>
          <w:sz w:val="24"/>
          <w:szCs w:val="24"/>
        </w:rPr>
        <w:t>.</w:t>
      </w:r>
    </w:p>
    <w:p w:rsidR="009C2111" w:rsidRDefault="009C2111" w:rsidP="00F76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5"/>
      <w:bookmarkEnd w:id="3"/>
    </w:p>
    <w:p w:rsidR="009C2111" w:rsidRPr="00F76623" w:rsidRDefault="009C2111" w:rsidP="00F76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6381"/>
        <w:gridCol w:w="3192"/>
      </w:tblGrid>
      <w:tr w:rsidR="00F76623" w:rsidRPr="00F76623" w:rsidTr="006D45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F76623" w:rsidRPr="00F76623" w:rsidRDefault="00F76623" w:rsidP="00F7662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6623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r w:rsidR="009C2111">
              <w:rPr>
                <w:rFonts w:ascii="Times New Roman" w:hAnsi="Times New Roman" w:cs="Times New Roman"/>
                <w:color w:val="000000" w:themeColor="text1"/>
              </w:rPr>
              <w:t>Порецкого 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E60F8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="009C2111">
              <w:rPr>
                <w:rFonts w:ascii="Times New Roman" w:hAnsi="Times New Roman" w:cs="Times New Roman"/>
                <w:color w:val="000000" w:themeColor="text1"/>
              </w:rPr>
              <w:t>Е.В.Лебедев</w:t>
            </w:r>
          </w:p>
        </w:tc>
      </w:tr>
    </w:tbl>
    <w:p w:rsidR="009C2111" w:rsidRDefault="009C2111" w:rsidP="005E1316">
      <w:pPr>
        <w:spacing w:after="0" w:line="24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00"/>
    </w:p>
    <w:p w:rsidR="005E1316" w:rsidRPr="00101141" w:rsidRDefault="00F76623" w:rsidP="005E1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1</w:t>
      </w:r>
      <w:r w:rsidRP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к </w:t>
      </w:r>
      <w:r w:rsidRPr="006D4530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постановлению</w:t>
      </w:r>
      <w:r w:rsidR="00776546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9C2111" w:rsidRP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дминистрации</w:t>
      </w:r>
      <w:r w:rsid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Порецкого муниципального округа</w:t>
      </w:r>
      <w:r w:rsid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от </w:t>
      </w:r>
      <w:r w:rsidR="005E1316">
        <w:rPr>
          <w:rFonts w:ascii="Times New Roman" w:eastAsia="Times New Roman" w:hAnsi="Times New Roman" w:cs="Times New Roman"/>
          <w:kern w:val="1"/>
          <w:sz w:val="28"/>
          <w:szCs w:val="28"/>
        </w:rPr>
        <w:t>09.03.2023  № 179</w:t>
      </w:r>
    </w:p>
    <w:p w:rsidR="00F76623" w:rsidRPr="009C2111" w:rsidRDefault="00F76623" w:rsidP="009C2111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bookmarkEnd w:id="5"/>
    <w:p w:rsidR="00F76623" w:rsidRPr="00F76623" w:rsidRDefault="00F76623" w:rsidP="00F76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DC7" w:rsidRDefault="003C0DC7" w:rsidP="009C2111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F76623" w:rsidRDefault="00F76623" w:rsidP="009C2111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F76623">
        <w:rPr>
          <w:rFonts w:ascii="Times New Roman" w:hAnsi="Times New Roman" w:cs="Times New Roman"/>
          <w:color w:val="000000" w:themeColor="text1"/>
        </w:rPr>
        <w:t>Состав</w:t>
      </w:r>
      <w:r w:rsidRPr="00F76623">
        <w:rPr>
          <w:rFonts w:ascii="Times New Roman" w:hAnsi="Times New Roman" w:cs="Times New Roman"/>
          <w:color w:val="000000" w:themeColor="text1"/>
        </w:rPr>
        <w:br/>
        <w:t>комиссии об установлении фактов проживания граждан в жилых помещениях, находящихся в зоне чрезвычайной ситуации, фактов нарушения условий жизнедеятельности</w:t>
      </w:r>
      <w:r w:rsidR="00EA7CB7">
        <w:rPr>
          <w:rFonts w:ascii="Times New Roman" w:hAnsi="Times New Roman" w:cs="Times New Roman"/>
          <w:color w:val="000000" w:themeColor="text1"/>
        </w:rPr>
        <w:t xml:space="preserve"> граждан</w:t>
      </w:r>
      <w:r w:rsidRPr="00F76623">
        <w:rPr>
          <w:rFonts w:ascii="Times New Roman" w:hAnsi="Times New Roman" w:cs="Times New Roman"/>
          <w:color w:val="000000" w:themeColor="text1"/>
        </w:rPr>
        <w:t xml:space="preserve"> в результате чрезвычайной ситуации, а также фактов утраты ими имущества первой необходимости в результате чрезвычайной ситуации</w:t>
      </w:r>
    </w:p>
    <w:p w:rsidR="00925EE3" w:rsidRPr="00925EE3" w:rsidRDefault="00925EE3" w:rsidP="00925EE3"/>
    <w:p w:rsidR="00F76623" w:rsidRPr="00F76623" w:rsidRDefault="00F76623" w:rsidP="00F76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3"/>
        <w:gridCol w:w="340"/>
        <w:gridCol w:w="6038"/>
      </w:tblGrid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F76623"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  <w:r w:rsidR="007765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6623">
              <w:rPr>
                <w:rFonts w:ascii="Times New Roman" w:hAnsi="Times New Roman" w:cs="Times New Roman"/>
                <w:color w:val="000000" w:themeColor="text1"/>
              </w:rPr>
              <w:t>комиссии:</w:t>
            </w:r>
          </w:p>
          <w:p w:rsidR="003C0DC7" w:rsidRDefault="003C0DC7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17D8" w:rsidRDefault="008017D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Default="00DC3758" w:rsidP="008017D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776546">
              <w:rPr>
                <w:rFonts w:ascii="Times New Roman" w:hAnsi="Times New Roman" w:cs="Times New Roman"/>
                <w:color w:val="000000" w:themeColor="text1"/>
              </w:rPr>
              <w:t xml:space="preserve">ервый </w:t>
            </w:r>
            <w:r w:rsidR="008017D8">
              <w:rPr>
                <w:rFonts w:ascii="Times New Roman" w:hAnsi="Times New Roman" w:cs="Times New Roman"/>
                <w:color w:val="000000" w:themeColor="text1"/>
              </w:rPr>
              <w:t>заместитель главы – начальник управления по благоустройству и развитию территорий</w:t>
            </w:r>
            <w:r w:rsidR="007765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17D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017D8" w:rsidRPr="00F76623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8017D8">
              <w:rPr>
                <w:rFonts w:ascii="Times New Roman" w:hAnsi="Times New Roman" w:cs="Times New Roman"/>
                <w:color w:val="000000" w:themeColor="text1"/>
              </w:rPr>
              <w:t xml:space="preserve"> Порецкого муниципального округа;</w:t>
            </w:r>
          </w:p>
          <w:p w:rsidR="008017D8" w:rsidRPr="008017D8" w:rsidRDefault="008017D8" w:rsidP="008017D8"/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Default="008017D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к</w:t>
            </w:r>
            <w:r w:rsidR="00F76623" w:rsidRPr="00F76623">
              <w:rPr>
                <w:rFonts w:ascii="Times New Roman" w:hAnsi="Times New Roman" w:cs="Times New Roman"/>
                <w:color w:val="000000" w:themeColor="text1"/>
              </w:rPr>
              <w:t>омиссии:</w:t>
            </w:r>
          </w:p>
          <w:p w:rsidR="008017D8" w:rsidRDefault="008017D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17D8" w:rsidRDefault="008017D8" w:rsidP="008017D8"/>
          <w:p w:rsidR="008017D8" w:rsidRPr="00F76623" w:rsidRDefault="008017D8" w:rsidP="008017D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Секретарь к</w:t>
            </w:r>
            <w:r w:rsidRPr="00F76623">
              <w:rPr>
                <w:rFonts w:ascii="Times New Roman" w:hAnsi="Times New Roman" w:cs="Times New Roman"/>
                <w:color w:val="000000" w:themeColor="text1"/>
              </w:rPr>
              <w:t>омиссии:</w:t>
            </w:r>
          </w:p>
          <w:p w:rsidR="008017D8" w:rsidRDefault="008017D8" w:rsidP="008017D8"/>
          <w:p w:rsidR="008017D8" w:rsidRDefault="008017D8" w:rsidP="008017D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17D8" w:rsidRPr="00F76623" w:rsidRDefault="008017D8" w:rsidP="008017D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F76623">
              <w:rPr>
                <w:rFonts w:ascii="Times New Roman" w:hAnsi="Times New Roman" w:cs="Times New Roman"/>
                <w:color w:val="000000" w:themeColor="text1"/>
              </w:rPr>
              <w:t>Члены Комиссии:</w:t>
            </w:r>
          </w:p>
          <w:p w:rsidR="00F76623" w:rsidRPr="008017D8" w:rsidRDefault="00F76623" w:rsidP="008017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17D8" w:rsidRDefault="008017D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17D8" w:rsidRDefault="008017D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8017D8" w:rsidRDefault="00776546" w:rsidP="008017D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8017D8">
              <w:rPr>
                <w:rFonts w:ascii="Times New Roman" w:hAnsi="Times New Roman" w:cs="Times New Roman"/>
                <w:color w:val="000000" w:themeColor="text1"/>
              </w:rPr>
              <w:t>ачальник отдела строительства, дорожного хозяйства, ЖКХ и экологии управления по благоустройству и развитию территорий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17D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017D8" w:rsidRPr="00F76623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8017D8">
              <w:rPr>
                <w:rFonts w:ascii="Times New Roman" w:hAnsi="Times New Roman" w:cs="Times New Roman"/>
                <w:color w:val="000000" w:themeColor="text1"/>
              </w:rPr>
              <w:t xml:space="preserve"> Порецкого муниципального округа;</w:t>
            </w:r>
          </w:p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623" w:rsidRPr="00F76623" w:rsidRDefault="008017D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сектором мобилизационной подготовки, специальных программ, ГО и ЧС а</w:t>
            </w:r>
            <w:r w:rsidRPr="00F76623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Порецкого муниципального округа;</w:t>
            </w:r>
          </w:p>
          <w:p w:rsidR="008017D8" w:rsidRDefault="008017D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17D8" w:rsidRPr="00F76623" w:rsidRDefault="008017D8" w:rsidP="008017D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директор МУП «ОП ЖКХ» Порецкого муниципального округа;</w:t>
            </w:r>
          </w:p>
          <w:p w:rsidR="008017D8" w:rsidRDefault="008017D8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17D8" w:rsidRPr="002F1437" w:rsidRDefault="002F1437" w:rsidP="008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37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="006B4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437">
              <w:rPr>
                <w:rFonts w:ascii="Times New Roman" w:hAnsi="Times New Roman" w:cs="Times New Roman"/>
                <w:sz w:val="24"/>
                <w:szCs w:val="24"/>
              </w:rPr>
              <w:t>циалист-эксперт</w:t>
            </w:r>
            <w:r w:rsidR="007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строительства, дорожного хозяйства, ЖКХ </w:t>
            </w:r>
            <w:r w:rsidR="00776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экологии управления по благоустройству и развитию территорий администрации Порецкого муниципального округа;</w:t>
            </w:r>
          </w:p>
          <w:p w:rsidR="00925EE3" w:rsidRPr="00DC3758" w:rsidRDefault="00DC3758" w:rsidP="009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F1437" w:rsidRPr="00DC3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 сектором</w:t>
            </w:r>
            <w:r w:rsidR="00925EE3" w:rsidRPr="00DC3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земельных и имущественных отношений администрации Порецкого муниципального округа.</w:t>
            </w:r>
          </w:p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623" w:rsidRPr="00F76623" w:rsidTr="00A50D1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76623" w:rsidRPr="00F76623" w:rsidRDefault="00F76623" w:rsidP="00F76623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6623" w:rsidRPr="00F76623" w:rsidRDefault="00F76623" w:rsidP="00F76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316" w:rsidRPr="00101141" w:rsidRDefault="003C0DC7" w:rsidP="005E1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2</w:t>
      </w:r>
      <w:r w:rsidRP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к </w:t>
      </w:r>
      <w:r w:rsidRPr="00FD41B1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постановлению</w:t>
      </w:r>
      <w:r w:rsidR="00776546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дминистрации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Порецкого муниципального округа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от </w:t>
      </w:r>
      <w:r w:rsidR="005E1316">
        <w:rPr>
          <w:rFonts w:ascii="Times New Roman" w:eastAsia="Times New Roman" w:hAnsi="Times New Roman" w:cs="Times New Roman"/>
          <w:kern w:val="1"/>
          <w:sz w:val="28"/>
          <w:szCs w:val="28"/>
        </w:rPr>
        <w:t>09.03.2023  № 179</w:t>
      </w:r>
    </w:p>
    <w:p w:rsidR="003C0DC7" w:rsidRPr="009C2111" w:rsidRDefault="003C0DC7" w:rsidP="003C0DC7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C0DC7" w:rsidRDefault="003C0DC7" w:rsidP="00F76623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</w:p>
    <w:p w:rsidR="00F76623" w:rsidRPr="00F76623" w:rsidRDefault="00F76623" w:rsidP="003C0DC7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F76623">
        <w:rPr>
          <w:rFonts w:ascii="Times New Roman" w:hAnsi="Times New Roman" w:cs="Times New Roman"/>
          <w:color w:val="000000" w:themeColor="text1"/>
        </w:rPr>
        <w:t>Порядок</w:t>
      </w:r>
      <w:r w:rsidRPr="00F76623">
        <w:rPr>
          <w:rFonts w:ascii="Times New Roman" w:hAnsi="Times New Roman" w:cs="Times New Roman"/>
          <w:color w:val="000000" w:themeColor="text1"/>
        </w:rPr>
        <w:br/>
        <w:t xml:space="preserve">работы Комиссии об установлении фактов проживания граждан в жилых помещениях, находящихся в зоне чрезвычайной ситуации, фактов нарушения условий жизнедеятельности </w:t>
      </w:r>
      <w:r w:rsidR="00F23614">
        <w:rPr>
          <w:rFonts w:ascii="Times New Roman" w:hAnsi="Times New Roman" w:cs="Times New Roman"/>
          <w:color w:val="000000" w:themeColor="text1"/>
        </w:rPr>
        <w:t xml:space="preserve">граждан </w:t>
      </w:r>
      <w:r w:rsidRPr="00F76623">
        <w:rPr>
          <w:rFonts w:ascii="Times New Roman" w:hAnsi="Times New Roman" w:cs="Times New Roman"/>
          <w:color w:val="000000" w:themeColor="text1"/>
        </w:rPr>
        <w:t>в результате чрезвычайной ситуации, а также фактов утраты ими имущества первой необходимости в результате чрезвычайной ситуации</w:t>
      </w:r>
    </w:p>
    <w:p w:rsidR="00F76623" w:rsidRDefault="00F76623" w:rsidP="00F76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F6B" w:rsidRPr="009C2F6B" w:rsidRDefault="009C2F6B" w:rsidP="009C2F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97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9C2F6B" w:rsidRPr="00F76623" w:rsidRDefault="009C2F6B" w:rsidP="00F76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1B1" w:rsidRDefault="00FD41B1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2001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7F2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B2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работы Комиссии об установлении фактов проживания граждан в жилых помещениях, находящихся в зоне чрезвычайной ситуации, фактов нарушения условий жизнедеятельности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чрезвычайной ситуации, а также фактов утраты ими имущества первой необходимости в результате чрезвычайной ситуации (далее - Порядок) разработан в соответствии </w:t>
      </w:r>
      <w:r w:rsidR="0098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859FF" w:rsidRPr="009859FF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</w:t>
      </w:r>
      <w:r w:rsidR="00CB2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9FF" w:rsidRPr="009859FF">
        <w:rPr>
          <w:rFonts w:ascii="Times New Roman" w:hAnsi="Times New Roman" w:cs="Times New Roman"/>
          <w:color w:val="000000" w:themeColor="text1"/>
          <w:sz w:val="24"/>
          <w:szCs w:val="24"/>
        </w:rPr>
        <w:t>фонда Правительства Российской Федерации,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утвержденными Постановлением Правительства Российской Федерации от 28.12.2019 № 1928</w:t>
      </w:r>
      <w:r w:rsidR="00B2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Правила)</w:t>
      </w:r>
      <w:r w:rsidR="009859FF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</w:t>
      </w:r>
      <w:r w:rsidR="00CB2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Кабинета Министров Чувашской</w:t>
      </w:r>
      <w:r w:rsidR="00CB2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20.12.2022 № 705 «Об утверждении Порядка и условий осуществления единовременных денежных выплат гражданам в случаях возникновения чрезвычайных ситуаций природного и техногенного характера на территории Чувашской Республики»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DC72A8" w:rsidRPr="006B48DE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</w:t>
        </w:r>
        <w:r w:rsidR="00F76623" w:rsidRPr="006B48DE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етодическими рекомендациями</w:t>
        </w:r>
      </w:hyperlink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(включаяпособие на погребение погибшего (умершего члена семьи) и единовременного пособия в связи с получением вреда здоровью при ликвидации последствий чрезвычайной ситуации природного и техногенного характера), утвержденными Министерством Российской Федерации России по делам гражданской обороны, чрезвычайным ситуациям и ликвидации последствий ст</w:t>
      </w:r>
      <w:r w:rsidR="00DC72A8">
        <w:rPr>
          <w:rFonts w:ascii="Times New Roman" w:hAnsi="Times New Roman" w:cs="Times New Roman"/>
          <w:color w:val="000000" w:themeColor="text1"/>
          <w:sz w:val="24"/>
          <w:szCs w:val="24"/>
        </w:rPr>
        <w:t>ихийных бедствий от 03.03.2022 №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 2-4-71-7-11 (далее - Методические рекомендации).</w:t>
      </w:r>
      <w:bookmarkStart w:id="7" w:name="sub_2002"/>
      <w:bookmarkEnd w:id="6"/>
    </w:p>
    <w:p w:rsidR="00FD41B1" w:rsidRDefault="00E97F24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D41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. Целью работы Комиссии об установлении фактов проживания граждан в жилых помещениях, находящихся в зоне чрезвычайной ситуации, фактов нарушения условий жизнедеятельности</w:t>
      </w:r>
      <w:r w:rsidR="00FD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чрезвычайной ситуации, а также фактов утраты ими имущества первой необходимости в результате чрезвычайной ситуации (далее - Комиссия) является подготовка списк</w:t>
      </w:r>
      <w:r w:rsidR="007B207E">
        <w:rPr>
          <w:rFonts w:ascii="Times New Roman" w:hAnsi="Times New Roman" w:cs="Times New Roman"/>
          <w:color w:val="000000" w:themeColor="text1"/>
          <w:sz w:val="24"/>
          <w:szCs w:val="24"/>
        </w:rPr>
        <w:t>ов граждан в соответствии с пунктом 2.1.Порядка и условия осуществления единовременных денежных выплат гражданам в случаях возникновения чрезвычайных ситуаций природного и техногенного характера на территории Чувашской Республики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</w:t>
      </w:r>
      <w:r w:rsidR="00E664A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Кабинета Министров Чувашской Республики от 20.12.2022 № 705 «</w:t>
      </w:r>
      <w:r w:rsidR="00E664AA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66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утверждении Порядка и условий </w:t>
      </w:r>
      <w:r w:rsidR="00E664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осуществления единовременных денежных выплат гражданам</w:t>
      </w:r>
      <w:r w:rsidR="00E664AA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 возникновения чрезвычайных ситуаций прир</w:t>
      </w:r>
      <w:r w:rsidR="00E664AA">
        <w:rPr>
          <w:rFonts w:ascii="Times New Roman" w:hAnsi="Times New Roman" w:cs="Times New Roman"/>
          <w:color w:val="000000" w:themeColor="text1"/>
          <w:sz w:val="24"/>
          <w:szCs w:val="24"/>
        </w:rPr>
        <w:t>одного и техногенного характера на территории Чувашской Республики»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, для получения гражданами единовременной материальной помощи и (или) финансовой помощи в связи с утратой ими имущества первой необходимости.</w:t>
      </w:r>
      <w:bookmarkStart w:id="8" w:name="sub_2003"/>
      <w:bookmarkEnd w:id="7"/>
    </w:p>
    <w:p w:rsidR="00FD41B1" w:rsidRDefault="00E97F24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Задачами Комиссии является </w:t>
      </w:r>
      <w:r w:rsidR="00026D8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факта нарушения условий жизнедеятельности граждан в результате чрезвычайной ситуации, фактов проживания граждан в жилых помещениях, находящихся в зоне чрезвычайной ситуации, утраты ими имущества первой необходимости в результате чрезвычайной ситуации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ЧС), и подготовка заключений по установленным фактам.</w:t>
      </w:r>
      <w:bookmarkStart w:id="9" w:name="sub_2004"/>
      <w:bookmarkEnd w:id="8"/>
    </w:p>
    <w:p w:rsidR="00B42B4E" w:rsidRDefault="00B42B4E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B4E" w:rsidRDefault="00E97F24" w:rsidP="00E97F2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97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фактов проживания граждан в жилых помещениях, находящихся в зоне чрезвычайной ситуации</w:t>
      </w:r>
    </w:p>
    <w:p w:rsidR="00E97F24" w:rsidRPr="00E97F24" w:rsidRDefault="00E97F24" w:rsidP="00E97F2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1B1" w:rsidRDefault="00E97F24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A25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. Факт проживания граждан от 14 лет и старше в жилых помещениях, находящихся в зоне ЧС устанавливается заключением комиссии на основании следующих критериев:</w:t>
      </w:r>
      <w:bookmarkEnd w:id="9"/>
    </w:p>
    <w:p w:rsidR="00FD41B1" w:rsidRDefault="00F76623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а) гражданин зарегистрирован по месту жительства в жилом помещении, которое попало в зону ЧС, при введении режима ЧС для соответствующих органов управления и сил единой государственной системы предупреждения и ЧС;</w:t>
      </w:r>
    </w:p>
    <w:p w:rsidR="00FD41B1" w:rsidRDefault="00F76623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б) гражданин зарегистрирован по месту пребывания в жилом помещении, которое попало в зону ЧС, при введении режима ЧС для соответствующих органов управления и сил единой государственной системы предупреждения и ликвидации ЧС;</w:t>
      </w:r>
    </w:p>
    <w:p w:rsidR="00FD41B1" w:rsidRDefault="00F76623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в) имеется договор аренды жилого помещения, которое попало в зону ЧС;</w:t>
      </w:r>
    </w:p>
    <w:p w:rsidR="00F76623" w:rsidRPr="00F76623" w:rsidRDefault="00F76623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г) имеется договор социального найма жилого помещения, которое попало в зону ЧС;</w:t>
      </w:r>
    </w:p>
    <w:p w:rsidR="00F76623" w:rsidRPr="00F76623" w:rsidRDefault="00F76623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2045"/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r w:rsidR="00AA2556">
        <w:rPr>
          <w:rFonts w:ascii="Times New Roman" w:hAnsi="Times New Roman" w:cs="Times New Roman"/>
          <w:color w:val="000000" w:themeColor="text1"/>
          <w:sz w:val="24"/>
          <w:szCs w:val="24"/>
        </w:rPr>
        <w:t>имеются справки с места работы или учебы, справки медицинских организаций;</w:t>
      </w:r>
    </w:p>
    <w:bookmarkEnd w:id="10"/>
    <w:p w:rsidR="00F76623" w:rsidRPr="00F76623" w:rsidRDefault="00F76623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:rsidR="00F76623" w:rsidRPr="00F76623" w:rsidRDefault="00AA2556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F76623" w:rsidRPr="00F76623" w:rsidRDefault="00F35695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2005"/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Критерии, указанные в </w:t>
      </w:r>
      <w:hyperlink w:anchor="sub_2045" w:history="1">
        <w:r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подпунктах</w:t>
        </w:r>
      </w:hyperlink>
      <w:r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«д-ж» настоящего пункта 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оцениваются в их совокупности, позволяющей установить факт проживания.</w:t>
      </w:r>
    </w:p>
    <w:p w:rsidR="00F76623" w:rsidRDefault="00F35695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2006"/>
      <w:bookmarkEnd w:id="11"/>
      <w:r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>. Факт проживания детей в возрасте до 14 лет в жилых помещениях, находящихся в зоне ЧС, устанавливается решением Комиссии, если установлен факт проживания в жилом помещении, находящемся в зоне ЧС, хотя бы одного из родителей (усыновителей, опекунов), с которым проживает ребенок.</w:t>
      </w:r>
      <w:bookmarkEnd w:id="12"/>
    </w:p>
    <w:p w:rsidR="00663F7F" w:rsidRDefault="00663F7F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F7F" w:rsidRPr="00927702" w:rsidRDefault="00927702" w:rsidP="0092770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27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факта нарушения условий жизнедеятельности граждан в результате чрезвычайной ситуации</w:t>
      </w:r>
    </w:p>
    <w:p w:rsidR="00663F7F" w:rsidRDefault="00663F7F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702" w:rsidRDefault="00484A56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2007"/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F76623" w:rsidRPr="00F7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4" w:name="sub_301"/>
      <w:bookmarkStart w:id="15" w:name="sub_2009"/>
      <w:bookmarkEnd w:id="13"/>
      <w:r w:rsidR="004A5A29"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  <w:bookmarkEnd w:id="14"/>
    </w:p>
    <w:p w:rsidR="004A5A29" w:rsidRDefault="004A5A29" w:rsidP="00FD41B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A5A29">
        <w:rPr>
          <w:rFonts w:ascii="Times New Roman CYR" w:eastAsia="Times New Roman" w:hAnsi="Times New Roman CYR" w:cs="Times New Roman CYR"/>
          <w:sz w:val="24"/>
          <w:szCs w:val="24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</w:t>
      </w:r>
      <w:r>
        <w:rPr>
          <w:rFonts w:ascii="Times New Roman CYR" w:eastAsia="Times New Roman" w:hAnsi="Times New Roman CYR" w:cs="Times New Roman CYR"/>
          <w:sz w:val="24"/>
          <w:szCs w:val="24"/>
        </w:rPr>
        <w:t>в: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а) невозможность проживания граждан в жилых помещениях;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нарушение санитарно-эпидемиологического благополучия граждан.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4A5A29" w:rsidRPr="004A5A29" w:rsidRDefault="00820247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A5A29"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2.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а) состояние здания (помещения);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б) состояние теплоснабжения здания (помещения);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в) состояние водоснабжения здания (помещения);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г) состояние электроснабжения здания (помещения);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д) возможность использования лифта.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факт нарушения условий жизнедеятельности граждан в результате чрезвычайной ситуации может устанавливаться решением комиссии исходя из критериев, утвержденных нормативным правовым актом </w:t>
      </w:r>
      <w:r w:rsidR="00820247">
        <w:rPr>
          <w:rFonts w:ascii="Times New Roman" w:hAnsi="Times New Roman" w:cs="Times New Roman"/>
          <w:color w:val="000000" w:themeColor="text1"/>
          <w:sz w:val="24"/>
          <w:szCs w:val="24"/>
        </w:rPr>
        <w:t>Порецкого муниципального округа</w:t>
      </w: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основании географических особенностей территории.</w:t>
      </w:r>
    </w:p>
    <w:p w:rsidR="004A5A29" w:rsidRPr="004A5A29" w:rsidRDefault="00820247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A5A29"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3.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а) определения наличия и состава общественного транспорта в районе проживания гражданина;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4A5A29" w:rsidRPr="004A5A29" w:rsidRDefault="004A5A29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4A5A29" w:rsidRDefault="00820247" w:rsidP="004A5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A5A29" w:rsidRPr="004A5A29">
        <w:rPr>
          <w:rFonts w:ascii="Times New Roman" w:hAnsi="Times New Roman" w:cs="Times New Roman"/>
          <w:color w:val="000000" w:themeColor="text1"/>
          <w:sz w:val="24"/>
          <w:szCs w:val="24"/>
        </w:rPr>
        <w:t>4. 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4A5A29" w:rsidRDefault="004A5A29" w:rsidP="00FD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F6C" w:rsidRDefault="00BD4F6C" w:rsidP="00BD4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4F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Установление факта утраты имущества первой необходимости гражданами в результате чрезвычайной ситуации</w:t>
      </w:r>
    </w:p>
    <w:p w:rsidR="00BD4F6C" w:rsidRDefault="00BD4F6C" w:rsidP="00BD4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DB4" w:rsidRDefault="00200DB4" w:rsidP="00200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 имуществом первой необходимости, в соответствии с Правилами,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  <w:bookmarkStart w:id="16" w:name="sub_411"/>
    </w:p>
    <w:p w:rsidR="00200DB4" w:rsidRPr="00200DB4" w:rsidRDefault="00200DB4" w:rsidP="00200DB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а) предметы для хранения и приготовления пищи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 холодильник, газовая плита (электроплита) и шкаф для посуды;</w:t>
      </w:r>
    </w:p>
    <w:p w:rsidR="00200DB4" w:rsidRPr="00200DB4" w:rsidRDefault="00200DB4" w:rsidP="0020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412"/>
      <w:bookmarkEnd w:id="16"/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б) предметы мебели для приема пищи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 стол и стул (табуретка);</w:t>
      </w:r>
    </w:p>
    <w:p w:rsidR="00200DB4" w:rsidRPr="00200DB4" w:rsidRDefault="00200DB4" w:rsidP="0020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413"/>
      <w:bookmarkEnd w:id="17"/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в) предметы мебели для сна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 кровать (диван);</w:t>
      </w:r>
    </w:p>
    <w:p w:rsidR="00200DB4" w:rsidRPr="00200DB4" w:rsidRDefault="00200DB4" w:rsidP="0020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414"/>
      <w:bookmarkEnd w:id="18"/>
      <w:r w:rsidRPr="00200DB4">
        <w:rPr>
          <w:rFonts w:ascii="Times New Roman CYR" w:eastAsia="Times New Roman" w:hAnsi="Times New Roman CYR" w:cs="Times New Roman CYR"/>
          <w:sz w:val="24"/>
          <w:szCs w:val="24"/>
        </w:rPr>
        <w:t>г) предметы средств информирования граждан - телевизор (радио);</w:t>
      </w:r>
    </w:p>
    <w:p w:rsidR="00200DB4" w:rsidRPr="00200DB4" w:rsidRDefault="00200DB4" w:rsidP="0020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0" w:name="sub_415"/>
      <w:bookmarkEnd w:id="19"/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д) предметы средств водоснабжения и отопления (в случае отсутствия централизованного водоснабжения и отопления)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 насос для подачи воды, водонагреватель и отопительный котел (переносная печь).</w:t>
      </w:r>
    </w:p>
    <w:p w:rsidR="00200DB4" w:rsidRPr="00200DB4" w:rsidRDefault="00200DB4" w:rsidP="0020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402"/>
      <w:bookmarkEnd w:id="20"/>
      <w:r>
        <w:rPr>
          <w:rFonts w:ascii="Times New Roman CYR" w:eastAsia="Times New Roman" w:hAnsi="Times New Roman CYR" w:cs="Times New Roman CYR"/>
          <w:sz w:val="24"/>
          <w:szCs w:val="24"/>
        </w:rPr>
        <w:t>4.</w:t>
      </w:r>
      <w:r w:rsidRPr="00200DB4">
        <w:rPr>
          <w:rFonts w:ascii="Times New Roman CYR" w:eastAsia="Times New Roman" w:hAnsi="Times New Roman CYR" w:cs="Times New Roman CYR"/>
          <w:sz w:val="24"/>
          <w:szCs w:val="24"/>
        </w:rPr>
        <w:t>2. Факт утраты имущества первой необходимости устанавливается решением комиссии исходя из следующих критериев:</w:t>
      </w:r>
    </w:p>
    <w:p w:rsidR="00200DB4" w:rsidRPr="00200DB4" w:rsidRDefault="00200DB4" w:rsidP="0020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421"/>
      <w:bookmarkEnd w:id="21"/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а) частичная утрата имущества первой необходимости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200DB4" w:rsidRPr="00200DB4" w:rsidRDefault="00200DB4" w:rsidP="0020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422"/>
      <w:bookmarkEnd w:id="22"/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б) полная утрата имущества первой необходимости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200DB4">
        <w:rPr>
          <w:rFonts w:ascii="Times New Roman CYR" w:eastAsia="Times New Roman" w:hAnsi="Times New Roman CYR" w:cs="Times New Roman CYR"/>
          <w:sz w:val="24"/>
          <w:szCs w:val="24"/>
        </w:rPr>
        <w:t xml:space="preserve">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200DB4" w:rsidRPr="00200DB4" w:rsidRDefault="00200DB4" w:rsidP="00200D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403"/>
      <w:bookmarkEnd w:id="23"/>
      <w:r>
        <w:rPr>
          <w:rFonts w:ascii="Times New Roman CYR" w:eastAsia="Times New Roman" w:hAnsi="Times New Roman CYR" w:cs="Times New Roman CYR"/>
          <w:sz w:val="24"/>
          <w:szCs w:val="24"/>
        </w:rPr>
        <w:t>4.</w:t>
      </w:r>
      <w:r w:rsidRPr="00200DB4">
        <w:rPr>
          <w:rFonts w:ascii="Times New Roman CYR" w:eastAsia="Times New Roman" w:hAnsi="Times New Roman CYR" w:cs="Times New Roman CYR"/>
          <w:sz w:val="24"/>
          <w:szCs w:val="24"/>
        </w:rPr>
        <w:t>3.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bookmarkEnd w:id="24"/>
    <w:p w:rsidR="00200DB4" w:rsidRDefault="00200DB4" w:rsidP="00200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DB4" w:rsidRPr="00200DB4" w:rsidRDefault="00200DB4" w:rsidP="00200D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0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списков граждан, нуждающихся в получении единовременной </w:t>
      </w:r>
      <w:r w:rsidR="00D76CAC">
        <w:rPr>
          <w:rFonts w:ascii="Times New Roman" w:hAnsi="Times New Roman" w:cs="Times New Roman"/>
          <w:sz w:val="24"/>
          <w:szCs w:val="24"/>
        </w:rPr>
        <w:t>денежной выплаты</w:t>
      </w:r>
    </w:p>
    <w:p w:rsidR="00BD4F6C" w:rsidRDefault="00BD4F6C" w:rsidP="00BD4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CAC" w:rsidRPr="00965B47" w:rsidRDefault="00505D3D" w:rsidP="00EE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815E0">
        <w:rPr>
          <w:rFonts w:ascii="Times New Roman" w:hAnsi="Times New Roman" w:cs="Times New Roman"/>
          <w:sz w:val="24"/>
          <w:szCs w:val="24"/>
        </w:rPr>
        <w:t xml:space="preserve">1. </w:t>
      </w:r>
      <w:r w:rsidR="00B00B15">
        <w:rPr>
          <w:rFonts w:ascii="Times New Roman" w:hAnsi="Times New Roman" w:cs="Times New Roman"/>
          <w:sz w:val="24"/>
          <w:szCs w:val="24"/>
        </w:rPr>
        <w:t>Списки граждан, нуждающихся в получении единовременной денежной выплаты и з</w:t>
      </w:r>
      <w:r w:rsidR="00EE4363">
        <w:rPr>
          <w:rFonts w:ascii="Times New Roman" w:hAnsi="Times New Roman" w:cs="Times New Roman"/>
          <w:sz w:val="24"/>
          <w:szCs w:val="24"/>
        </w:rPr>
        <w:t>аключения</w:t>
      </w:r>
      <w:r w:rsidR="000E0B3D">
        <w:rPr>
          <w:rFonts w:ascii="Times New Roman" w:hAnsi="Times New Roman" w:cs="Times New Roman"/>
          <w:sz w:val="24"/>
          <w:szCs w:val="24"/>
        </w:rPr>
        <w:t xml:space="preserve"> комиссий об </w:t>
      </w:r>
      <w:r w:rsidR="000E0B3D" w:rsidRPr="000E0B3D">
        <w:rPr>
          <w:rFonts w:ascii="Times New Roman" w:hAnsi="Times New Roman" w:cs="Times New Roman"/>
          <w:sz w:val="24"/>
          <w:szCs w:val="24"/>
        </w:rPr>
        <w:t>установление факта нарушения условий жизнедеятельности граждан в результате чрезвычайной ситуации, фактов проживания граждан в жилых помещениях, находящихся в зоне чрезвычайной ситуации, утраты ими имущества первой необходимости в результате чрезвычайной ситуации</w:t>
      </w:r>
      <w:r w:rsidR="00CB22FF">
        <w:rPr>
          <w:rFonts w:ascii="Times New Roman" w:hAnsi="Times New Roman" w:cs="Times New Roman"/>
          <w:sz w:val="24"/>
          <w:szCs w:val="24"/>
        </w:rPr>
        <w:t xml:space="preserve"> </w:t>
      </w:r>
      <w:r w:rsidR="00965B47" w:rsidRPr="00965B47">
        <w:rPr>
          <w:rFonts w:ascii="Times New Roman" w:hAnsi="Times New Roman" w:cs="Times New Roman"/>
          <w:sz w:val="24"/>
          <w:szCs w:val="24"/>
        </w:rPr>
        <w:t>(далее –</w:t>
      </w:r>
      <w:r w:rsidR="00965B47">
        <w:rPr>
          <w:rFonts w:ascii="Times New Roman" w:hAnsi="Times New Roman" w:cs="Times New Roman"/>
          <w:sz w:val="24"/>
          <w:szCs w:val="24"/>
        </w:rPr>
        <w:t>заключения</w:t>
      </w:r>
      <w:r w:rsidR="00965B47" w:rsidRPr="00965B47">
        <w:rPr>
          <w:rFonts w:ascii="Times New Roman" w:hAnsi="Times New Roman" w:cs="Times New Roman"/>
          <w:sz w:val="24"/>
          <w:szCs w:val="24"/>
        </w:rPr>
        <w:t>)</w:t>
      </w:r>
      <w:r w:rsidR="00EE4363">
        <w:rPr>
          <w:rFonts w:ascii="Times New Roman" w:hAnsi="Times New Roman" w:cs="Times New Roman"/>
          <w:sz w:val="24"/>
          <w:szCs w:val="24"/>
        </w:rPr>
        <w:t xml:space="preserve"> составляются комиссиями на основании заявлений граждан или в порядке работы комиссии в условиях ЧС, для направления в Государственн</w:t>
      </w:r>
      <w:r w:rsidR="00B00B15">
        <w:rPr>
          <w:rFonts w:ascii="Times New Roman" w:hAnsi="Times New Roman" w:cs="Times New Roman"/>
          <w:sz w:val="24"/>
          <w:szCs w:val="24"/>
        </w:rPr>
        <w:t>ый</w:t>
      </w:r>
      <w:r w:rsidR="00EE4363">
        <w:rPr>
          <w:rFonts w:ascii="Times New Roman" w:hAnsi="Times New Roman" w:cs="Times New Roman"/>
          <w:sz w:val="24"/>
          <w:szCs w:val="24"/>
        </w:rPr>
        <w:t xml:space="preserve"> комитет Чувашской Республики по делам гражданской обороны и чрезвычайным ситуациям</w:t>
      </w:r>
      <w:r w:rsidR="000E0B3D" w:rsidRPr="00965B47">
        <w:rPr>
          <w:rFonts w:ascii="Times New Roman" w:hAnsi="Times New Roman" w:cs="Times New Roman"/>
          <w:sz w:val="24"/>
          <w:szCs w:val="24"/>
        </w:rPr>
        <w:t>.</w:t>
      </w:r>
    </w:p>
    <w:p w:rsidR="000E0B3D" w:rsidRPr="000E0B3D" w:rsidRDefault="00370C3F" w:rsidP="000E0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5.2. </w:t>
      </w:r>
      <w:r w:rsidR="000E0B3D" w:rsidRPr="000E0B3D">
        <w:rPr>
          <w:rFonts w:ascii="Times New Roman CYR" w:eastAsia="Times New Roman" w:hAnsi="Times New Roman CYR" w:cs="Times New Roman CYR"/>
          <w:sz w:val="24"/>
          <w:szCs w:val="24"/>
        </w:rPr>
        <w:t>Заключение об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 xml:space="preserve"> установлении</w:t>
      </w:r>
      <w:r w:rsidR="00242EAC" w:rsidRPr="00242EAC">
        <w:rPr>
          <w:rFonts w:ascii="Times New Roman CYR" w:eastAsia="Times New Roman" w:hAnsi="Times New Roman CYR" w:cs="Times New Roman CYR"/>
          <w:sz w:val="24"/>
          <w:szCs w:val="24"/>
        </w:rPr>
        <w:t xml:space="preserve">факта нарушения условий жизнедеятельности заявителя в результате 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 xml:space="preserve">ЧС </w:t>
      </w:r>
      <w:r w:rsidR="000E0B3D" w:rsidRPr="000E0B3D">
        <w:rPr>
          <w:rFonts w:ascii="Times New Roman CYR" w:eastAsia="Times New Roman" w:hAnsi="Times New Roman CYR" w:cs="Times New Roman CYR"/>
          <w:sz w:val="24"/>
          <w:szCs w:val="24"/>
        </w:rPr>
        <w:t>может быть подготовлено комиссией на одного или нескольких граждан, проживающих в одном жилом помещении, находящемся в зоне чрезвычайной ситуации.</w:t>
      </w:r>
    </w:p>
    <w:p w:rsidR="000E0B3D" w:rsidRPr="000E0B3D" w:rsidRDefault="000E0B3D" w:rsidP="000E0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0B3D">
        <w:rPr>
          <w:rFonts w:ascii="Times New Roman CYR" w:eastAsia="Times New Roman" w:hAnsi="Times New Roman CYR" w:cs="Times New Roman CYR"/>
          <w:sz w:val="24"/>
          <w:szCs w:val="24"/>
        </w:rPr>
        <w:t xml:space="preserve">Заключение об установлении 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>факта нарушения</w:t>
      </w:r>
      <w:r w:rsidRPr="000E0B3D">
        <w:rPr>
          <w:rFonts w:ascii="Times New Roman CYR" w:eastAsia="Times New Roman" w:hAnsi="Times New Roman CYR" w:cs="Times New Roman CYR"/>
          <w:sz w:val="24"/>
          <w:szCs w:val="24"/>
        </w:rPr>
        <w:t xml:space="preserve"> условий жизнедеятельности 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 xml:space="preserve">заявителя в результате ЧС </w:t>
      </w:r>
      <w:r w:rsidRPr="000E0B3D">
        <w:rPr>
          <w:rFonts w:ascii="Times New Roman CYR" w:eastAsia="Times New Roman" w:hAnsi="Times New Roman CYR" w:cs="Times New Roman CYR"/>
          <w:sz w:val="24"/>
          <w:szCs w:val="24"/>
        </w:rPr>
        <w:t xml:space="preserve">подписывается всеми членами комиссии. Граждане, нуждающиеся в получении единовременной 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>денежной выплаты</w:t>
      </w:r>
      <w:r w:rsidRPr="000E0B3D">
        <w:rPr>
          <w:rFonts w:ascii="Times New Roman CYR" w:eastAsia="Times New Roman" w:hAnsi="Times New Roman CYR" w:cs="Times New Roman CYR"/>
          <w:sz w:val="24"/>
          <w:szCs w:val="24"/>
        </w:rPr>
        <w:t>, ознак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>омляются</w:t>
      </w:r>
      <w:r w:rsidRPr="000E0B3D">
        <w:rPr>
          <w:rFonts w:ascii="Times New Roman CYR" w:eastAsia="Times New Roman" w:hAnsi="Times New Roman CYR" w:cs="Times New Roman CYR"/>
          <w:sz w:val="24"/>
          <w:szCs w:val="24"/>
        </w:rPr>
        <w:t xml:space="preserve"> с заключением.</w:t>
      </w:r>
    </w:p>
    <w:p w:rsidR="000E0B3D" w:rsidRPr="000E0B3D" w:rsidRDefault="000E0B3D" w:rsidP="000E0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0B3D">
        <w:rPr>
          <w:rFonts w:ascii="Times New Roman CYR" w:eastAsia="Times New Roman" w:hAnsi="Times New Roman CYR" w:cs="Times New Roman CYR"/>
          <w:sz w:val="24"/>
          <w:szCs w:val="24"/>
        </w:rPr>
        <w:t xml:space="preserve">Заключение об установлении </w:t>
      </w:r>
      <w:r w:rsidR="00505D3D">
        <w:rPr>
          <w:rFonts w:ascii="Times New Roman CYR" w:eastAsia="Times New Roman" w:hAnsi="Times New Roman CYR" w:cs="Times New Roman CYR"/>
          <w:sz w:val="24"/>
          <w:szCs w:val="24"/>
        </w:rPr>
        <w:t>факта нарушения условий жизнедеятельности заявителя в результате ЧС,</w:t>
      </w:r>
      <w:r w:rsidRPr="000E0B3D">
        <w:rPr>
          <w:rFonts w:ascii="Times New Roman CYR" w:eastAsia="Times New Roman" w:hAnsi="Times New Roman CYR" w:cs="Times New Roman CYR"/>
          <w:sz w:val="24"/>
          <w:szCs w:val="24"/>
        </w:rPr>
        <w:t xml:space="preserve"> утверждается главой </w:t>
      </w:r>
      <w:r w:rsidR="00505D3D">
        <w:rPr>
          <w:rFonts w:ascii="Times New Roman CYR" w:eastAsia="Times New Roman" w:hAnsi="Times New Roman CYR" w:cs="Times New Roman CYR"/>
          <w:sz w:val="24"/>
          <w:szCs w:val="24"/>
        </w:rPr>
        <w:t>Порецкого муниципального округа</w:t>
      </w:r>
      <w:r w:rsidRPr="000E0B3D">
        <w:rPr>
          <w:rFonts w:ascii="Times New Roman CYR" w:eastAsia="Times New Roman" w:hAnsi="Times New Roman CYR" w:cs="Times New Roman CYR"/>
          <w:sz w:val="24"/>
          <w:szCs w:val="24"/>
        </w:rPr>
        <w:t xml:space="preserve"> с расшифровкой подписи, проставлением даты и зав</w:t>
      </w:r>
      <w:r w:rsidR="00505D3D">
        <w:rPr>
          <w:rFonts w:ascii="Times New Roman CYR" w:eastAsia="Times New Roman" w:hAnsi="Times New Roman CYR" w:cs="Times New Roman CYR"/>
          <w:sz w:val="24"/>
          <w:szCs w:val="24"/>
        </w:rPr>
        <w:t xml:space="preserve">еряется соответствующей печатью, в соответствии с формой, утвержденной Государственным комитетом Чувашской Республики по делам гражданской обороны и чрезвычайным ситуациям (Приложение №1 </w:t>
      </w:r>
      <w:r w:rsidR="00505D3D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к настоящему Порядку).</w:t>
      </w:r>
    </w:p>
    <w:p w:rsidR="000E0B3D" w:rsidRDefault="00370C3F" w:rsidP="0024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503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5.3. 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 xml:space="preserve">Заключение </w:t>
      </w:r>
      <w:bookmarkEnd w:id="25"/>
      <w:r w:rsidR="00242EAC" w:rsidRPr="00242EAC">
        <w:rPr>
          <w:rFonts w:ascii="Times New Roman CYR" w:eastAsia="Times New Roman" w:hAnsi="Times New Roman CYR" w:cs="Times New Roman CYR"/>
          <w:sz w:val="24"/>
          <w:szCs w:val="24"/>
        </w:rPr>
        <w:t xml:space="preserve">об установлении фактов проживания в жилом помещении, находящемся в зоне 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>ЧС</w:t>
      </w:r>
      <w:r w:rsidR="00242EAC" w:rsidRPr="00242EAC">
        <w:rPr>
          <w:rFonts w:ascii="Times New Roman CYR" w:eastAsia="Times New Roman" w:hAnsi="Times New Roman CYR" w:cs="Times New Roman CYR"/>
          <w:sz w:val="24"/>
          <w:szCs w:val="24"/>
        </w:rPr>
        <w:t xml:space="preserve">, и утраты заявителем имуществапервой необходимости в результате </w:t>
      </w:r>
      <w:r w:rsidR="00242EAC">
        <w:rPr>
          <w:rFonts w:ascii="Times New Roman CYR" w:eastAsia="Times New Roman" w:hAnsi="Times New Roman CYR" w:cs="Times New Roman CYR"/>
          <w:sz w:val="24"/>
          <w:szCs w:val="24"/>
        </w:rPr>
        <w:t xml:space="preserve">ЧС составляется комиссией в целях определения утраты гражданами имущества первой необходимости в результате </w:t>
      </w:r>
      <w:r>
        <w:rPr>
          <w:rFonts w:ascii="Times New Roman CYR" w:eastAsia="Times New Roman" w:hAnsi="Times New Roman CYR" w:cs="Times New Roman CYR"/>
          <w:sz w:val="24"/>
          <w:szCs w:val="24"/>
        </w:rPr>
        <w:t>ЧС.</w:t>
      </w:r>
    </w:p>
    <w:p w:rsidR="00242EAC" w:rsidRDefault="00242EAC" w:rsidP="0024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установлении фактов проживания в жилом помещении, находящемся в зоне ЧС, и утраты заявителем имущества первой необходимости в результате ЧС может быть подготовлено комиссией на одного или нескольких граждан, проживающих в одном жилом помещении, находящемся в зоне чрезвычайной ситуации.</w:t>
      </w:r>
    </w:p>
    <w:p w:rsidR="00242EAC" w:rsidRDefault="00242EAC" w:rsidP="0024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установлении фактов проживания в жилом помещении, находящемся в зоне ЧС, и утраты заявителем имущества первой необходимости в результате ЧС подписывается всеми членами комиссии. Граждане, нуждающиеся в получении единовременной денежной выплаты в связи с утратой ими имущества первой необходимости, ознакомляются с заключением.</w:t>
      </w:r>
    </w:p>
    <w:p w:rsidR="00242EAC" w:rsidRDefault="00242EAC" w:rsidP="0024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установлении фактов проживания в жилом помещении, находящемся в зоне ЧС, и утраты заявителем имущества первой необходимости в результате ЧС утверждается главой Порецкого муниципального округа с расшифровкой подписи, проставлением даты и заверяется соответствующей печатью, в соответствии с формой, утвержденной Государственным комитетом Чувашской Республики по делам гражданской обороны и чрезвычайным ситуациям (Приложение №2 к настоящему Порядку).</w:t>
      </w:r>
    </w:p>
    <w:p w:rsidR="000E4500" w:rsidRDefault="00370C3F" w:rsidP="00965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Заключения подготавливаются при учете критериев, обозначенных разделами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0C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Порядка. </w:t>
      </w:r>
      <w:bookmarkStart w:id="26" w:name="sub_2019"/>
      <w:bookmarkEnd w:id="15"/>
    </w:p>
    <w:p w:rsidR="00BD1770" w:rsidRDefault="00EE4363" w:rsidP="00BD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B00B15" w:rsidRPr="00B00B1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0B15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00B15" w:rsidRPr="00B00B15">
        <w:rPr>
          <w:rFonts w:ascii="Times New Roman" w:hAnsi="Times New Roman" w:cs="Times New Roman"/>
          <w:sz w:val="24"/>
          <w:szCs w:val="24"/>
        </w:rPr>
        <w:t xml:space="preserve"> подписывает списки граждан, нуждающихся в получении </w:t>
      </w:r>
      <w:r w:rsidR="00B00B15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 w:rsidR="00B00B15" w:rsidRPr="00B00B15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B00B15" w:rsidRPr="000E0B3D">
        <w:rPr>
          <w:rFonts w:ascii="Times New Roman" w:hAnsi="Times New Roman" w:cs="Times New Roman"/>
          <w:sz w:val="24"/>
          <w:szCs w:val="24"/>
        </w:rPr>
        <w:t>установление</w:t>
      </w:r>
      <w:r w:rsidR="00B00B15">
        <w:rPr>
          <w:rFonts w:ascii="Times New Roman" w:hAnsi="Times New Roman" w:cs="Times New Roman"/>
          <w:sz w:val="24"/>
          <w:szCs w:val="24"/>
        </w:rPr>
        <w:t>м</w:t>
      </w:r>
      <w:r w:rsidR="00B00B15" w:rsidRPr="000E0B3D">
        <w:rPr>
          <w:rFonts w:ascii="Times New Roman" w:hAnsi="Times New Roman" w:cs="Times New Roman"/>
          <w:sz w:val="24"/>
          <w:szCs w:val="24"/>
        </w:rPr>
        <w:t xml:space="preserve"> факта нарушения условий жизнедеятельности граждан в результате чрезвычайной ситуации, фактов проживания граждан в жилых помещениях, находящихся в зоне чрезвычайной ситуации, утраты ими имущества первой необходимости в результате чрезвычайной ситуации</w:t>
      </w:r>
      <w:r w:rsidR="00B00B15" w:rsidRPr="00B00B15">
        <w:rPr>
          <w:rFonts w:ascii="Times New Roman" w:hAnsi="Times New Roman" w:cs="Times New Roman"/>
          <w:sz w:val="24"/>
          <w:szCs w:val="24"/>
        </w:rPr>
        <w:t xml:space="preserve"> и направляет указанные списки</w:t>
      </w:r>
      <w:r w:rsidR="00BD1770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B00B15" w:rsidRPr="00B00B15">
        <w:rPr>
          <w:rFonts w:ascii="Times New Roman" w:hAnsi="Times New Roman" w:cs="Times New Roman"/>
          <w:sz w:val="24"/>
          <w:szCs w:val="24"/>
        </w:rPr>
        <w:t xml:space="preserve"> вместе с заключениями комиссий в </w:t>
      </w:r>
      <w:r w:rsidR="00B00B15">
        <w:rPr>
          <w:rFonts w:ascii="Times New Roman" w:hAnsi="Times New Roman" w:cs="Times New Roman"/>
          <w:sz w:val="24"/>
          <w:szCs w:val="24"/>
        </w:rPr>
        <w:t>Государственный комитет Чувашской Республики по делам гражданском обороны и чрезвычайным ситуациям</w:t>
      </w:r>
      <w:r w:rsidR="00BD1770">
        <w:rPr>
          <w:rFonts w:ascii="Times New Roman" w:hAnsi="Times New Roman" w:cs="Times New Roman"/>
          <w:sz w:val="24"/>
          <w:szCs w:val="24"/>
        </w:rPr>
        <w:t xml:space="preserve"> в срок, </w:t>
      </w:r>
      <w:bookmarkEnd w:id="26"/>
      <w:r w:rsidR="00BD1770">
        <w:rPr>
          <w:rFonts w:ascii="Times New Roman" w:hAnsi="Times New Roman" w:cs="Times New Roman"/>
          <w:sz w:val="24"/>
          <w:szCs w:val="24"/>
        </w:rPr>
        <w:t>не превышающий одного рабочего дня со дня формирования списков.</w:t>
      </w:r>
    </w:p>
    <w:p w:rsidR="00BD1770" w:rsidRDefault="00BD1770" w:rsidP="00BD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возможности работы комиссии в связи с воздействием поражающих факторов источника ЧС, срок направления списков определяется действующим законодательством Чувашской Республики и Российской Федерации.</w:t>
      </w:r>
      <w:bookmarkStart w:id="27" w:name="_GoBack"/>
      <w:bookmarkEnd w:id="27"/>
    </w:p>
    <w:p w:rsidR="00BD1770" w:rsidRPr="00BD1770" w:rsidRDefault="00BD1770" w:rsidP="00BD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0661" w:rsidRDefault="004F0661" w:rsidP="00F76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E4C" w:rsidRDefault="000C0E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32EF9" w:rsidRPr="00101141" w:rsidRDefault="004F0661" w:rsidP="00232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05D3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505D3D" w:rsidRPr="00505D3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№ 1</w:t>
      </w:r>
      <w:r w:rsidRPr="00505D3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к</w:t>
      </w:r>
      <w:r w:rsidR="00CB22F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05D3D" w:rsidRPr="00505D3D">
        <w:rPr>
          <w:rFonts w:ascii="Times New Roman" w:hAnsi="Times New Roman" w:cs="Times New Roman"/>
          <w:bCs/>
          <w:color w:val="000000" w:themeColor="text1"/>
        </w:rPr>
        <w:t>Порядку работы Комиссии об установлении</w:t>
      </w:r>
      <w:r w:rsidR="00505D3D" w:rsidRPr="00505D3D">
        <w:rPr>
          <w:rFonts w:ascii="Times New Roman" w:hAnsi="Times New Roman" w:cs="Times New Roman"/>
          <w:bCs/>
          <w:color w:val="000000" w:themeColor="text1"/>
        </w:rPr>
        <w:br/>
        <w:t xml:space="preserve"> фактов проживания граждан в жилых помещениях,</w:t>
      </w:r>
      <w:r w:rsidR="00505D3D" w:rsidRPr="00505D3D">
        <w:rPr>
          <w:rFonts w:ascii="Times New Roman" w:hAnsi="Times New Roman" w:cs="Times New Roman"/>
          <w:bCs/>
          <w:color w:val="000000" w:themeColor="text1"/>
        </w:rPr>
        <w:br/>
        <w:t>находящихся в зоне чрезвычайной ситуации,</w:t>
      </w:r>
      <w:r w:rsidR="00505D3D" w:rsidRPr="00505D3D">
        <w:rPr>
          <w:rFonts w:ascii="Times New Roman" w:hAnsi="Times New Roman" w:cs="Times New Roman"/>
          <w:bCs/>
          <w:color w:val="000000" w:themeColor="text1"/>
        </w:rPr>
        <w:br/>
        <w:t xml:space="preserve"> фактов нарушения условий жизнедеятельности</w:t>
      </w:r>
      <w:r w:rsidR="00505D3D" w:rsidRPr="00505D3D">
        <w:rPr>
          <w:rFonts w:ascii="Times New Roman" w:hAnsi="Times New Roman" w:cs="Times New Roman"/>
          <w:bCs/>
          <w:color w:val="000000" w:themeColor="text1"/>
        </w:rPr>
        <w:br/>
        <w:t xml:space="preserve"> граждан в результате чрезвычайной ситуации, </w:t>
      </w:r>
      <w:r w:rsidR="00505D3D" w:rsidRPr="00505D3D">
        <w:rPr>
          <w:rFonts w:ascii="Times New Roman" w:hAnsi="Times New Roman" w:cs="Times New Roman"/>
          <w:bCs/>
          <w:color w:val="000000" w:themeColor="text1"/>
        </w:rPr>
        <w:br/>
        <w:t xml:space="preserve">а также фактов утраты ими имущества </w:t>
      </w:r>
      <w:r w:rsidR="00505D3D" w:rsidRPr="00505D3D">
        <w:rPr>
          <w:rFonts w:ascii="Times New Roman" w:hAnsi="Times New Roman" w:cs="Times New Roman"/>
          <w:bCs/>
          <w:color w:val="000000" w:themeColor="text1"/>
        </w:rPr>
        <w:br/>
        <w:t xml:space="preserve">первой необходимости в результате </w:t>
      </w:r>
      <w:r w:rsidR="00505D3D" w:rsidRPr="00505D3D">
        <w:rPr>
          <w:rFonts w:ascii="Times New Roman" w:hAnsi="Times New Roman" w:cs="Times New Roman"/>
          <w:bCs/>
          <w:color w:val="000000" w:themeColor="text1"/>
        </w:rPr>
        <w:br/>
        <w:t>чрезвычайной ситуации</w:t>
      </w:r>
      <w:r w:rsidR="00505D3D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505D3D">
        <w:rPr>
          <w:rFonts w:ascii="Times New Roman" w:hAnsi="Times New Roman" w:cs="Times New Roman"/>
          <w:bCs/>
          <w:color w:val="000000" w:themeColor="text1"/>
        </w:rPr>
        <w:br/>
        <w:t xml:space="preserve">утвержденному </w:t>
      </w:r>
      <w:hyperlink w:anchor="sub_0" w:history="1">
        <w:r w:rsidRPr="006B48DE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</w:t>
        </w:r>
        <w:r w:rsidR="00505D3D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ем</w:t>
        </w:r>
      </w:hyperlink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дминистрации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Порецкого муниципального округа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232EF9">
        <w:rPr>
          <w:rStyle w:val="a8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от </w:t>
      </w:r>
      <w:r w:rsidR="00232EF9" w:rsidRPr="00232EF9">
        <w:rPr>
          <w:rFonts w:ascii="Times New Roman" w:eastAsia="Times New Roman" w:hAnsi="Times New Roman" w:cs="Times New Roman"/>
          <w:kern w:val="1"/>
          <w:sz w:val="20"/>
          <w:szCs w:val="20"/>
        </w:rPr>
        <w:t>09.03.2023  № 179</w:t>
      </w:r>
    </w:p>
    <w:p w:rsidR="004F0661" w:rsidRPr="009C2111" w:rsidRDefault="004F0661" w:rsidP="00505D3D">
      <w:pPr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F0661" w:rsidRDefault="00505D3D" w:rsidP="004F066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«УТВЕРЖДАЮ</w:t>
      </w:r>
    </w:p>
    <w:p w:rsidR="00505D3D" w:rsidRDefault="00505D3D" w:rsidP="004F066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Порецкого 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(ФИО, подпись)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(дата</w:t>
      </w:r>
      <w:r w:rsidR="00815F1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15F1B" w:rsidRPr="00505D3D" w:rsidRDefault="00815F1B" w:rsidP="004F066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</w:p>
    <w:p w:rsidR="004F0661" w:rsidRPr="004F0661" w:rsidRDefault="004F0661" w:rsidP="0092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66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661">
        <w:rPr>
          <w:rFonts w:ascii="Times New Roman" w:hAnsi="Times New Roman" w:cs="Times New Roman"/>
          <w:b/>
          <w:sz w:val="24"/>
          <w:szCs w:val="24"/>
        </w:rPr>
        <w:t>об установлении факта нарушения условий жизнедеятельности заявителя в результате чрезвычайной ситуации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934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7"/>
      </w:tblGrid>
      <w:tr w:rsidR="004F0661" w:rsidRPr="004F0661" w:rsidTr="00A50D16">
        <w:tc>
          <w:tcPr>
            <w:tcW w:w="9347" w:type="dxa"/>
            <w:tcBorders>
              <w:bottom w:val="single" w:sz="4" w:space="0" w:color="auto"/>
            </w:tcBorders>
          </w:tcPr>
          <w:p w:rsidR="004F0661" w:rsidRPr="004F0661" w:rsidRDefault="004F0661" w:rsidP="004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</w:tc>
      </w:tr>
      <w:tr w:rsidR="004F0661" w:rsidRPr="004F0661" w:rsidTr="00A50D16">
        <w:tc>
          <w:tcPr>
            <w:tcW w:w="9347" w:type="dxa"/>
            <w:tcBorders>
              <w:top w:val="single" w:sz="4" w:space="0" w:color="auto"/>
            </w:tcBorders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 (реквизиты нормативного правового акта об отнесении сложившейся ситуации к чрезвычайной)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Комиссия, действующая на основании ______________________________________ ______________________________________________________________, в составе:</w:t>
      </w:r>
    </w:p>
    <w:p w:rsidR="004F0661" w:rsidRPr="004F0661" w:rsidRDefault="004F0661" w:rsidP="004F0661">
      <w:pPr>
        <w:tabs>
          <w:tab w:val="left" w:leader="underscore" w:pos="66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</w:t>
      </w:r>
    </w:p>
    <w:p w:rsidR="004F0661" w:rsidRPr="004F0661" w:rsidRDefault="004F0661" w:rsidP="004F0661">
      <w:pPr>
        <w:tabs>
          <w:tab w:val="left" w:leader="underscore" w:pos="4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</w:t>
      </w:r>
    </w:p>
    <w:p w:rsidR="004F0661" w:rsidRPr="004F0661" w:rsidRDefault="004F0661" w:rsidP="004F0661">
      <w:pPr>
        <w:tabs>
          <w:tab w:val="left" w:leader="underscore" w:pos="4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0661" w:rsidRPr="004F0661" w:rsidRDefault="004F0661" w:rsidP="004F0661">
      <w:pPr>
        <w:tabs>
          <w:tab w:val="left" w:leader="underscore" w:pos="4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0661" w:rsidRPr="004F0661" w:rsidRDefault="004F0661" w:rsidP="004F0661">
      <w:pPr>
        <w:tabs>
          <w:tab w:val="center" w:leader="underscore" w:pos="2692"/>
          <w:tab w:val="right" w:pos="4092"/>
          <w:tab w:val="right" w:pos="5884"/>
          <w:tab w:val="right" w:pos="6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провела _________ обследование</w:t>
      </w:r>
      <w:r w:rsidRPr="004F0661">
        <w:rPr>
          <w:rFonts w:ascii="Times New Roman" w:hAnsi="Times New Roman" w:cs="Times New Roman"/>
          <w:sz w:val="24"/>
          <w:szCs w:val="24"/>
        </w:rPr>
        <w:tab/>
        <w:t xml:space="preserve"> условий</w:t>
      </w:r>
      <w:r w:rsidRPr="004F0661">
        <w:rPr>
          <w:rFonts w:ascii="Times New Roman" w:hAnsi="Times New Roman" w:cs="Times New Roman"/>
          <w:sz w:val="24"/>
          <w:szCs w:val="24"/>
        </w:rPr>
        <w:tab/>
        <w:t xml:space="preserve"> жизнедеятельности заявителя: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(дата)</w:t>
      </w:r>
    </w:p>
    <w:p w:rsidR="004F0661" w:rsidRPr="004F0661" w:rsidRDefault="004F0661" w:rsidP="004F0661">
      <w:pPr>
        <w:tabs>
          <w:tab w:val="left" w:leader="underscore" w:pos="6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Ф.И.О. заявителя:________________________________________________________</w:t>
      </w:r>
    </w:p>
    <w:p w:rsidR="004F0661" w:rsidRPr="004F0661" w:rsidRDefault="004F0661" w:rsidP="004F0661">
      <w:pPr>
        <w:tabs>
          <w:tab w:val="left" w:leader="underscore" w:pos="6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0661" w:rsidRPr="004F0661" w:rsidRDefault="004F0661" w:rsidP="004F0661">
      <w:pPr>
        <w:tabs>
          <w:tab w:val="left" w:leader="underscore" w:pos="66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Факт проживания в жилом помещении ______________________________________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 заявителя)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установлен/не установлен на основании _____________________________________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(нужное подчеркнуть)                                            </w:t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(указать, если факт проживания установлен,</w:t>
      </w:r>
    </w:p>
    <w:p w:rsidR="004F0661" w:rsidRPr="004F0661" w:rsidRDefault="00CA240A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left:0;text-align:left;margin-left:1.25pt;margin-top:7.45pt;width:465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qDTgIAAFY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"/>
        </w:pict>
      </w:r>
      <w:r w:rsidR="004F0661" w:rsidRPr="004F0661">
        <w:rPr>
          <w:rFonts w:ascii="Times New Roman" w:hAnsi="Times New Roman" w:cs="Times New Roman"/>
          <w:sz w:val="24"/>
          <w:szCs w:val="24"/>
          <w:vertAlign w:val="subscript"/>
        </w:rPr>
        <w:t>основанияс указанием реквизитов документов:</w:t>
      </w:r>
    </w:p>
    <w:p w:rsidR="004F0661" w:rsidRPr="004F0661" w:rsidRDefault="00CA240A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40A"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Прямая со стрелкой 22" o:spid="_x0000_s1038" type="#_x0000_t32" style="position:absolute;left:0;text-align:left;margin-left:1.25pt;margin-top:9.85pt;width:465pt;height:0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"/>
        </w:pic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 договор аренды или социального найма жилого помещения, решение суда и др.)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tabs>
          <w:tab w:val="left" w:leader="underscore" w:pos="66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Дата начала нарушения условий жизнедеятельности: __________________________</w:t>
      </w:r>
    </w:p>
    <w:p w:rsidR="004F0661" w:rsidRPr="004F0661" w:rsidRDefault="004F0661" w:rsidP="004F06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bookmark0"/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lastRenderedPageBreak/>
        <w:t>Характер нарушения условий жизнедеятельности:</w:t>
      </w:r>
      <w:bookmarkEnd w:id="28"/>
    </w:p>
    <w:tbl>
      <w:tblPr>
        <w:tblStyle w:val="af2"/>
        <w:tblW w:w="0" w:type="auto"/>
        <w:tblLook w:val="04A0"/>
      </w:tblPr>
      <w:tblGrid>
        <w:gridCol w:w="3191"/>
        <w:gridCol w:w="3191"/>
        <w:gridCol w:w="3191"/>
      </w:tblGrid>
      <w:tr w:rsidR="004F0661" w:rsidRPr="004F0661" w:rsidTr="00A50D16">
        <w:tc>
          <w:tcPr>
            <w:tcW w:w="3191" w:type="dxa"/>
          </w:tcPr>
          <w:p w:rsidR="004F0661" w:rsidRPr="004F0661" w:rsidRDefault="004F0661" w:rsidP="004F0661">
            <w:pPr>
              <w:ind w:left="112" w:right="63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Критерии нарушения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условий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условий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F0661" w:rsidRPr="004F0661" w:rsidTr="00A50D16">
        <w:tc>
          <w:tcPr>
            <w:tcW w:w="3191" w:type="dxa"/>
            <w:vMerge w:val="restart"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 заявителя в жилом помещении (месте проживания):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1) здание (жилое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помещение):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 (частично разрушен)/не поврежден (частично не разрушен)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повреждена (частично разрушена)/не повреждена (частично не разрушена)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повреждено (частично разрушено)/не повреждено (частично не разрушено)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повреждено (частично разрушено)/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не повреждено (частично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не разрушено)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2) теплоснабжение здания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(жилого помещения)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нарушено/не нарушено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3) водоснабжение здания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(жилого помещения)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нарушено/не нарушено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4) электроснабжение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здания (жилого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помещения)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нарушено/не нарушено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5) возможность использования лифта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возможно/невозможно</w:t>
            </w:r>
          </w:p>
        </w:tc>
      </w:tr>
      <w:tr w:rsidR="004F0661" w:rsidRPr="004F0661" w:rsidTr="00A50D16">
        <w:tc>
          <w:tcPr>
            <w:tcW w:w="3191" w:type="dxa"/>
            <w:vMerge w:val="restart"/>
            <w:vAlign w:val="bottom"/>
          </w:tcPr>
          <w:p w:rsidR="004F0661" w:rsidRPr="004F0661" w:rsidRDefault="004F0661" w:rsidP="004F0661">
            <w:pPr>
              <w:ind w:left="4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между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территорией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 заявителя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и иными</w:t>
            </w:r>
          </w:p>
          <w:p w:rsidR="004F0661" w:rsidRPr="004F0661" w:rsidRDefault="004F0661" w:rsidP="004F0661">
            <w:pPr>
              <w:ind w:left="4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территориями, где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условия</w:t>
            </w:r>
          </w:p>
          <w:p w:rsidR="004F0661" w:rsidRPr="004F0661" w:rsidRDefault="004F0661" w:rsidP="004F0661">
            <w:pPr>
              <w:ind w:left="4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не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были нарушены:</w:t>
            </w:r>
          </w:p>
        </w:tc>
        <w:tc>
          <w:tcPr>
            <w:tcW w:w="3191" w:type="dxa"/>
            <w:vAlign w:val="center"/>
          </w:tcPr>
          <w:p w:rsidR="004F0661" w:rsidRPr="004F0661" w:rsidRDefault="004F0661" w:rsidP="004F0661">
            <w:pPr>
              <w:ind w:left="8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наличие и состав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транспорта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в районе проживания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доступно/недоступно</w:t>
            </w:r>
          </w:p>
        </w:tc>
      </w:tr>
      <w:tr w:rsidR="004F0661" w:rsidRPr="004F0661" w:rsidTr="00A50D16">
        <w:tc>
          <w:tcPr>
            <w:tcW w:w="3191" w:type="dxa"/>
            <w:vMerge/>
          </w:tcPr>
          <w:p w:rsidR="004F0661" w:rsidRPr="004F0661" w:rsidRDefault="004F0661" w:rsidP="004F066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2) функционирование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транспорта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от ближайшего к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 остановочного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возможно/невозможно</w:t>
            </w:r>
          </w:p>
        </w:tc>
      </w:tr>
      <w:tr w:rsidR="004F0661" w:rsidRPr="004F0661" w:rsidTr="00A50D16">
        <w:tc>
          <w:tcPr>
            <w:tcW w:w="3191" w:type="dxa"/>
            <w:vAlign w:val="center"/>
          </w:tcPr>
          <w:p w:rsidR="004F0661" w:rsidRPr="004F0661" w:rsidRDefault="004F0661" w:rsidP="004F0661">
            <w:pPr>
              <w:ind w:left="4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эпидемиологического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благополучия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86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нарушено/не нарушено</w:t>
            </w:r>
          </w:p>
        </w:tc>
      </w:tr>
    </w:tbl>
    <w:p w:rsidR="004F0661" w:rsidRPr="004F0661" w:rsidRDefault="004F0661" w:rsidP="004F06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4F0661" w:rsidRPr="004F0661" w:rsidRDefault="004F0661" w:rsidP="004F0661">
      <w:pPr>
        <w:tabs>
          <w:tab w:val="left" w:leader="underscore" w:pos="694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Факт нарушения условий жизнедеятельности ___________________________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  <w:t>(Ф.И.О. заявителя)</w:t>
      </w:r>
    </w:p>
    <w:p w:rsidR="004F0661" w:rsidRPr="004F0661" w:rsidRDefault="00CA240A" w:rsidP="004F0661">
      <w:pPr>
        <w:tabs>
          <w:tab w:val="left" w:pos="6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37" type="#_x0000_t32" style="position:absolute;margin-left:1.25pt;margin-top:4.85pt;width:465pt;height:0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"/>
        </w:pict>
      </w:r>
      <w:r w:rsidR="004F0661" w:rsidRPr="004F0661">
        <w:rPr>
          <w:rFonts w:ascii="Times New Roman" w:hAnsi="Times New Roman" w:cs="Times New Roman"/>
          <w:sz w:val="24"/>
          <w:szCs w:val="24"/>
        </w:rPr>
        <w:tab/>
      </w:r>
    </w:p>
    <w:p w:rsidR="004F0661" w:rsidRPr="004F0661" w:rsidRDefault="004F0661" w:rsidP="004F06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bookmark1"/>
      <w:r w:rsidRPr="004F0661">
        <w:rPr>
          <w:rFonts w:ascii="Times New Roman" w:hAnsi="Times New Roman" w:cs="Times New Roman"/>
          <w:sz w:val="24"/>
          <w:szCs w:val="24"/>
        </w:rPr>
        <w:t>в результате чрезвычайной ситуации установлен/не установлен.</w:t>
      </w:r>
      <w:bookmarkEnd w:id="29"/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</w:rPr>
        <w:tab/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4F0661" w:rsidRPr="004F0661" w:rsidRDefault="004F0661" w:rsidP="004F06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bookmark2"/>
      <w:r w:rsidRPr="004F0661">
        <w:rPr>
          <w:rFonts w:ascii="Times New Roman" w:hAnsi="Times New Roman" w:cs="Times New Roman"/>
          <w:sz w:val="24"/>
          <w:szCs w:val="24"/>
        </w:rPr>
        <w:t>Председатель комиссии:</w:t>
      </w:r>
      <w:bookmarkEnd w:id="30"/>
    </w:p>
    <w:p w:rsidR="004F0661" w:rsidRPr="004F0661" w:rsidRDefault="00CA240A" w:rsidP="004F06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36" type="#_x0000_t32" style="position:absolute;margin-left:1.25pt;margin-top:13.8pt;width:465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"/>
        </w:pic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фамилия, инициалы)</w:t>
      </w:r>
    </w:p>
    <w:p w:rsidR="004F0661" w:rsidRPr="004F0661" w:rsidRDefault="004F0661" w:rsidP="004F06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bookmark3"/>
      <w:r w:rsidRPr="004F0661">
        <w:rPr>
          <w:rFonts w:ascii="Times New Roman" w:hAnsi="Times New Roman" w:cs="Times New Roman"/>
          <w:sz w:val="24"/>
          <w:szCs w:val="24"/>
        </w:rPr>
        <w:t>Члены комиссии:</w:t>
      </w:r>
      <w:bookmarkEnd w:id="31"/>
    </w:p>
    <w:p w:rsidR="004F0661" w:rsidRPr="004F0661" w:rsidRDefault="004F0661" w:rsidP="004F06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CA240A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Прямая со стрелкой 19" o:spid="_x0000_s1035" type="#_x0000_t32" style="position:absolute;left:0;text-align:left;margin-left:1.25pt;margin-top:-.3pt;width:46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"/>
        </w:pict>
      </w:r>
      <w:r w:rsidR="004F0661" w:rsidRPr="004F0661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фамилия, инициалы)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CA240A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Прямая со стрелкой 18" o:spid="_x0000_s1034" type="#_x0000_t32" style="position:absolute;left:0;text-align:left;margin-left:1.25pt;margin-top:2.1pt;width:46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2bTgIAAFY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"/>
        </w:pict>
      </w:r>
      <w:r w:rsidR="004F0661" w:rsidRPr="004F0661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фамилия, инициалы)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F0661" w:rsidRPr="004F0661" w:rsidRDefault="00CA240A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40A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 id="Прямая со стрелкой 17" o:spid="_x0000_s1033" type="#_x0000_t32" style="position:absolute;left:0;text-align:left;margin-left:1.25pt;margin-top:3pt;width:465pt;height:0;z-index:2516705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"/>
        </w:pict>
      </w:r>
      <w:r w:rsidR="004F0661" w:rsidRPr="004F0661">
        <w:rPr>
          <w:rFonts w:ascii="Times New Roman" w:hAnsi="Times New Roman" w:cs="Times New Roman"/>
          <w:sz w:val="24"/>
          <w:szCs w:val="24"/>
          <w:vertAlign w:val="subscript"/>
        </w:rPr>
        <w:t>(должность, подпись, фамилия, инициалы)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bookmark4"/>
      <w:r w:rsidRPr="004F0661">
        <w:rPr>
          <w:rFonts w:ascii="Times New Roman" w:hAnsi="Times New Roman" w:cs="Times New Roman"/>
          <w:sz w:val="24"/>
          <w:szCs w:val="24"/>
        </w:rPr>
        <w:t>С заключением комиссии ознакомлен:</w:t>
      </w:r>
      <w:bookmarkEnd w:id="32"/>
    </w:p>
    <w:p w:rsidR="004F0661" w:rsidRPr="004F0661" w:rsidRDefault="004F0661" w:rsidP="004F0661">
      <w:pPr>
        <w:tabs>
          <w:tab w:val="left" w:leader="underscore" w:pos="490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bookmark5"/>
      <w:r w:rsidRPr="004F0661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</w:t>
      </w:r>
      <w:bookmarkEnd w:id="33"/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>(подпись, фамилия, инициалы)</w:t>
      </w:r>
      <w:r w:rsidR="00F17B7C">
        <w:rPr>
          <w:rFonts w:ascii="Times New Roman" w:hAnsi="Times New Roman" w:cs="Times New Roman"/>
          <w:sz w:val="24"/>
          <w:szCs w:val="24"/>
          <w:vertAlign w:val="superscript"/>
        </w:rPr>
        <w:t>»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  <w:sectPr w:rsidR="004F0661" w:rsidRPr="004F0661" w:rsidSect="00910FA2">
          <w:pgSz w:w="11909" w:h="16834"/>
          <w:pgMar w:top="1134" w:right="567" w:bottom="1134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5672C5" w:rsidRDefault="00242EAC" w:rsidP="00242EAC">
      <w:pPr>
        <w:spacing w:after="0" w:line="240" w:lineRule="auto"/>
        <w:ind w:left="567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5D3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  <w:r w:rsidRPr="00505D3D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к</w:t>
      </w:r>
      <w:r w:rsidR="00CB22F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05D3D">
        <w:rPr>
          <w:rFonts w:ascii="Times New Roman" w:hAnsi="Times New Roman" w:cs="Times New Roman"/>
          <w:bCs/>
          <w:color w:val="000000" w:themeColor="text1"/>
        </w:rPr>
        <w:t>Порядку работы Комиссии об установлении</w:t>
      </w:r>
      <w:r w:rsidRPr="00505D3D">
        <w:rPr>
          <w:rFonts w:ascii="Times New Roman" w:hAnsi="Times New Roman" w:cs="Times New Roman"/>
          <w:bCs/>
          <w:color w:val="000000" w:themeColor="text1"/>
        </w:rPr>
        <w:br/>
        <w:t xml:space="preserve"> фактов проживания граждан в жилых помещениях,</w:t>
      </w:r>
      <w:r w:rsidRPr="00505D3D">
        <w:rPr>
          <w:rFonts w:ascii="Times New Roman" w:hAnsi="Times New Roman" w:cs="Times New Roman"/>
          <w:bCs/>
          <w:color w:val="000000" w:themeColor="text1"/>
        </w:rPr>
        <w:br/>
        <w:t>находящихся в зоне чрезвычайной ситуации,</w:t>
      </w:r>
      <w:r w:rsidRPr="00505D3D">
        <w:rPr>
          <w:rFonts w:ascii="Times New Roman" w:hAnsi="Times New Roman" w:cs="Times New Roman"/>
          <w:bCs/>
          <w:color w:val="000000" w:themeColor="text1"/>
        </w:rPr>
        <w:br/>
        <w:t xml:space="preserve"> фактов нарушения условий жизнедеятельности</w:t>
      </w:r>
      <w:r w:rsidRPr="00505D3D">
        <w:rPr>
          <w:rFonts w:ascii="Times New Roman" w:hAnsi="Times New Roman" w:cs="Times New Roman"/>
          <w:bCs/>
          <w:color w:val="000000" w:themeColor="text1"/>
        </w:rPr>
        <w:br/>
        <w:t xml:space="preserve"> граждан в результате чрезвычайной ситуации, </w:t>
      </w:r>
      <w:r w:rsidRPr="00505D3D">
        <w:rPr>
          <w:rFonts w:ascii="Times New Roman" w:hAnsi="Times New Roman" w:cs="Times New Roman"/>
          <w:bCs/>
          <w:color w:val="000000" w:themeColor="text1"/>
        </w:rPr>
        <w:br/>
        <w:t xml:space="preserve">а также фактов утраты ими имущества </w:t>
      </w:r>
      <w:r w:rsidRPr="00505D3D">
        <w:rPr>
          <w:rFonts w:ascii="Times New Roman" w:hAnsi="Times New Roman" w:cs="Times New Roman"/>
          <w:bCs/>
          <w:color w:val="000000" w:themeColor="text1"/>
        </w:rPr>
        <w:br/>
        <w:t xml:space="preserve">первой необходимости в результате </w:t>
      </w:r>
      <w:r w:rsidRPr="00505D3D">
        <w:rPr>
          <w:rFonts w:ascii="Times New Roman" w:hAnsi="Times New Roman" w:cs="Times New Roman"/>
          <w:bCs/>
          <w:color w:val="000000" w:themeColor="text1"/>
        </w:rPr>
        <w:br/>
        <w:t>чрезвычайной ситуации</w:t>
      </w:r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</w:rPr>
        <w:br/>
        <w:t xml:space="preserve">утвержденному </w:t>
      </w:r>
      <w:hyperlink w:anchor="sub_0" w:history="1">
        <w:r w:rsidRPr="006B48DE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</w:t>
        </w:r>
        <w:r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ем</w:t>
        </w:r>
      </w:hyperlink>
      <w:r w:rsidR="005672C5">
        <w:t xml:space="preserve"> 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9C211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дминистрации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Порецкого муниципального округа</w:t>
      </w:r>
    </w:p>
    <w:p w:rsidR="00242EAC" w:rsidRDefault="005672C5" w:rsidP="00242EAC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2EF9">
        <w:rPr>
          <w:rStyle w:val="a8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от </w:t>
      </w:r>
      <w:r w:rsidRPr="00232EF9">
        <w:rPr>
          <w:rFonts w:ascii="Times New Roman" w:eastAsia="Times New Roman" w:hAnsi="Times New Roman" w:cs="Times New Roman"/>
          <w:kern w:val="1"/>
          <w:sz w:val="20"/>
          <w:szCs w:val="20"/>
        </w:rPr>
        <w:t>09.03.2023  № 179</w:t>
      </w:r>
      <w:r w:rsidR="00242EAC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</w:p>
    <w:p w:rsidR="00242EAC" w:rsidRPr="00242EAC" w:rsidRDefault="00242EAC" w:rsidP="00242EAC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EAC">
        <w:rPr>
          <w:rFonts w:ascii="Times New Roman" w:hAnsi="Times New Roman" w:cs="Times New Roman"/>
          <w:b/>
          <w:sz w:val="24"/>
          <w:szCs w:val="24"/>
        </w:rPr>
        <w:t>«УТВЕРЖДАЮ</w:t>
      </w:r>
    </w:p>
    <w:p w:rsidR="00242EAC" w:rsidRPr="00242EAC" w:rsidRDefault="00242EAC" w:rsidP="00242EAC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EAC">
        <w:rPr>
          <w:rFonts w:ascii="Times New Roman" w:hAnsi="Times New Roman" w:cs="Times New Roman"/>
          <w:b/>
          <w:sz w:val="24"/>
          <w:szCs w:val="24"/>
        </w:rPr>
        <w:t>Глава Порецкого муниципального округа</w:t>
      </w:r>
      <w:r w:rsidRPr="00242EAC">
        <w:rPr>
          <w:rFonts w:ascii="Times New Roman" w:hAnsi="Times New Roman" w:cs="Times New Roman"/>
          <w:b/>
          <w:sz w:val="24"/>
          <w:szCs w:val="24"/>
        </w:rPr>
        <w:br/>
        <w:t>Чувашской Республики</w:t>
      </w:r>
      <w:r w:rsidRPr="00242EAC">
        <w:rPr>
          <w:rFonts w:ascii="Times New Roman" w:hAnsi="Times New Roman" w:cs="Times New Roman"/>
          <w:b/>
          <w:sz w:val="24"/>
          <w:szCs w:val="24"/>
        </w:rPr>
        <w:br/>
        <w:t>________________________</w:t>
      </w:r>
      <w:r w:rsidRPr="00242EAC">
        <w:rPr>
          <w:rFonts w:ascii="Times New Roman" w:hAnsi="Times New Roman" w:cs="Times New Roman"/>
          <w:b/>
          <w:sz w:val="24"/>
          <w:szCs w:val="24"/>
        </w:rPr>
        <w:br/>
        <w:t>(ФИО, подпись)</w:t>
      </w:r>
      <w:r w:rsidRPr="00242EAC">
        <w:rPr>
          <w:rFonts w:ascii="Times New Roman" w:hAnsi="Times New Roman" w:cs="Times New Roman"/>
          <w:b/>
          <w:sz w:val="24"/>
          <w:szCs w:val="24"/>
        </w:rPr>
        <w:br/>
      </w:r>
      <w:r w:rsidRPr="00242EAC">
        <w:rPr>
          <w:rFonts w:ascii="Times New Roman" w:hAnsi="Times New Roman" w:cs="Times New Roman"/>
          <w:b/>
          <w:sz w:val="24"/>
          <w:szCs w:val="24"/>
        </w:rPr>
        <w:br/>
        <w:t>________________________</w:t>
      </w:r>
      <w:r w:rsidRPr="00242EAC">
        <w:rPr>
          <w:rFonts w:ascii="Times New Roman" w:hAnsi="Times New Roman" w:cs="Times New Roman"/>
          <w:b/>
          <w:sz w:val="24"/>
          <w:szCs w:val="24"/>
        </w:rPr>
        <w:br/>
        <w:t>(дата)</w:t>
      </w:r>
    </w:p>
    <w:p w:rsidR="00242EAC" w:rsidRPr="00242EAC" w:rsidRDefault="00242EAC" w:rsidP="00242EAC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EAC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242EAC" w:rsidRDefault="00242EAC" w:rsidP="00242EAC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0661" w:rsidRPr="004F0661" w:rsidRDefault="004F0661" w:rsidP="00242E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66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661">
        <w:rPr>
          <w:rFonts w:ascii="Times New Roman" w:hAnsi="Times New Roman" w:cs="Times New Roman"/>
          <w:b/>
          <w:sz w:val="24"/>
          <w:szCs w:val="24"/>
        </w:rPr>
        <w:t>об установлении фактов проживания в жилом помещении, находящемся в зоне чрезвычайной ситуации, и утраты заявителем имущества</w:t>
      </w:r>
      <w:r w:rsidRPr="004F0661">
        <w:rPr>
          <w:rFonts w:ascii="Times New Roman" w:hAnsi="Times New Roman" w:cs="Times New Roman"/>
          <w:b/>
          <w:sz w:val="24"/>
          <w:szCs w:val="24"/>
        </w:rPr>
        <w:br/>
        <w:t>первой необходимости в результате чрезвычайной ситуации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34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7"/>
      </w:tblGrid>
      <w:tr w:rsidR="004F0661" w:rsidRPr="004F0661" w:rsidTr="00A50D16">
        <w:tc>
          <w:tcPr>
            <w:tcW w:w="9347" w:type="dxa"/>
            <w:tcBorders>
              <w:bottom w:val="single" w:sz="4" w:space="0" w:color="auto"/>
            </w:tcBorders>
          </w:tcPr>
          <w:p w:rsidR="004F0661" w:rsidRPr="004F0661" w:rsidRDefault="004F0661" w:rsidP="004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</w:tc>
      </w:tr>
      <w:tr w:rsidR="004F0661" w:rsidRPr="004F0661" w:rsidTr="00A50D16">
        <w:tc>
          <w:tcPr>
            <w:tcW w:w="9347" w:type="dxa"/>
            <w:tcBorders>
              <w:top w:val="single" w:sz="4" w:space="0" w:color="auto"/>
            </w:tcBorders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 (реквизиты нормативного правового акта об отнесении сложившейся ситуации к чрезвычайной)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Комиссия, действующая на основании ______________________________________ ______________________________________________________________, в составе:</w:t>
      </w:r>
    </w:p>
    <w:p w:rsidR="004F0661" w:rsidRPr="004F0661" w:rsidRDefault="004F0661" w:rsidP="004F0661">
      <w:pPr>
        <w:tabs>
          <w:tab w:val="left" w:leader="underscore" w:pos="6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председатель комиссии:___________________________________________________</w:t>
      </w:r>
    </w:p>
    <w:p w:rsidR="004F0661" w:rsidRPr="004F0661" w:rsidRDefault="004F0661" w:rsidP="004F0661">
      <w:pPr>
        <w:tabs>
          <w:tab w:val="left" w:leader="underscore" w:pos="559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</w:t>
      </w:r>
    </w:p>
    <w:p w:rsidR="004F0661" w:rsidRPr="004F0661" w:rsidRDefault="004F0661" w:rsidP="004F0661">
      <w:pPr>
        <w:tabs>
          <w:tab w:val="left" w:leader="underscore" w:pos="559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ab/>
      </w:r>
    </w:p>
    <w:p w:rsidR="004F0661" w:rsidRPr="004F0661" w:rsidRDefault="004F0661" w:rsidP="004F0661">
      <w:pPr>
        <w:tabs>
          <w:tab w:val="left" w:leader="underscore" w:pos="559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ab/>
      </w:r>
    </w:p>
    <w:p w:rsidR="004F0661" w:rsidRPr="004F0661" w:rsidRDefault="004F0661" w:rsidP="004F0661">
      <w:pPr>
        <w:tabs>
          <w:tab w:val="left" w:leader="underscore" w:pos="55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tabs>
          <w:tab w:val="center" w:leader="underscore" w:pos="1968"/>
          <w:tab w:val="right" w:pos="3597"/>
          <w:tab w:val="right" w:pos="4545"/>
          <w:tab w:val="right" w:pos="5151"/>
          <w:tab w:val="right" w:pos="6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4F0661">
        <w:rPr>
          <w:rFonts w:ascii="Times New Roman" w:hAnsi="Times New Roman" w:cs="Times New Roman"/>
          <w:sz w:val="24"/>
          <w:szCs w:val="24"/>
        </w:rPr>
        <w:tab/>
        <w:t>___________ обследование</w:t>
      </w:r>
      <w:r w:rsidRPr="004F0661">
        <w:rPr>
          <w:rFonts w:ascii="Times New Roman" w:hAnsi="Times New Roman" w:cs="Times New Roman"/>
          <w:sz w:val="24"/>
          <w:szCs w:val="24"/>
        </w:rPr>
        <w:tab/>
        <w:t xml:space="preserve"> утраченного </w:t>
      </w:r>
      <w:r w:rsidRPr="004F0661">
        <w:rPr>
          <w:rFonts w:ascii="Times New Roman" w:hAnsi="Times New Roman" w:cs="Times New Roman"/>
          <w:sz w:val="24"/>
          <w:szCs w:val="24"/>
        </w:rPr>
        <w:tab/>
        <w:t>имущества первой необходимости.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(дата)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</w:t>
      </w:r>
    </w:p>
    <w:p w:rsidR="004F0661" w:rsidRPr="004F0661" w:rsidRDefault="004F0661" w:rsidP="004F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0661" w:rsidRPr="004F0661" w:rsidRDefault="004F0661" w:rsidP="004F0661">
      <w:pPr>
        <w:tabs>
          <w:tab w:val="left" w:leader="underscore" w:pos="6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Ф.И.О. заявителя: _______________________________________________________</w:t>
      </w:r>
    </w:p>
    <w:p w:rsidR="004F0661" w:rsidRPr="004F0661" w:rsidRDefault="004F0661" w:rsidP="004F0661">
      <w:pPr>
        <w:tabs>
          <w:tab w:val="left" w:leader="underscore" w:pos="6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Факт проживания в жилом помещении _____________________________________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заявителя)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установлен/не установлен на основании ____________________________________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(нужное подчеркнуть)                                            </w:t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(указать, если факт проживания установлен,</w:t>
      </w:r>
    </w:p>
    <w:p w:rsidR="004F0661" w:rsidRPr="004F0661" w:rsidRDefault="00CA240A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 id="_x0000_s1032" type="#_x0000_t32" style="position:absolute;left:0;text-align:left;margin-left:1.25pt;margin-top:7.45pt;width:465pt;height:0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xZTQIAAFY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"/>
        </w:pict>
      </w:r>
      <w:r w:rsidR="004F0661" w:rsidRPr="004F0661">
        <w:rPr>
          <w:rFonts w:ascii="Times New Roman" w:hAnsi="Times New Roman" w:cs="Times New Roman"/>
          <w:sz w:val="24"/>
          <w:szCs w:val="24"/>
          <w:vertAlign w:val="subscript"/>
        </w:rPr>
        <w:t>основанияс указанием реквизитов документов:</w:t>
      </w:r>
    </w:p>
    <w:p w:rsidR="004F0661" w:rsidRPr="004F0661" w:rsidRDefault="00CA240A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40A"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31" type="#_x0000_t32" style="position:absolute;left:0;text-align:left;margin-left:1.25pt;margin-top:9.85pt;width:465pt;height:0;z-index:2516725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"/>
        </w:pic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 договор аренды или социального найма жилого помещения, решение суда и др.)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Список утраченного имущества первой необходимости:</w: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Имущество первой необходимости</w:t>
            </w:r>
          </w:p>
        </w:tc>
        <w:tc>
          <w:tcPr>
            <w:tcW w:w="3190" w:type="dxa"/>
            <w:vAlign w:val="bottom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Утрачено</w:t>
            </w:r>
            <w:r w:rsidRPr="004F0661">
              <w:rPr>
                <w:rFonts w:ascii="Times New Roman" w:hAnsi="Times New Roman" w:cs="Times New Roman"/>
                <w:sz w:val="24"/>
                <w:szCs w:val="24"/>
              </w:rPr>
              <w:br/>
              <w:t>(ДА или НЕТ)</w:t>
            </w: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0661" w:rsidRPr="004F0661" w:rsidTr="00A50D16">
        <w:tc>
          <w:tcPr>
            <w:tcW w:w="3190" w:type="dxa"/>
            <w:vAlign w:val="center"/>
          </w:tcPr>
          <w:p w:rsidR="004F0661" w:rsidRPr="004F0661" w:rsidRDefault="004F0661" w:rsidP="004F0661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84"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84"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84"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8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  <w:vAlign w:val="center"/>
          </w:tcPr>
          <w:p w:rsidR="004F0661" w:rsidRPr="004F0661" w:rsidRDefault="004F0661" w:rsidP="004F066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стул (табуретка)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8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Предметы мебели для сна: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84"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кровать (диван)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  <w:vAlign w:val="center"/>
          </w:tcPr>
          <w:p w:rsidR="004F0661" w:rsidRPr="004F0661" w:rsidRDefault="004F0661" w:rsidP="004F0661">
            <w:pPr>
              <w:ind w:left="8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84"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телевизор (радио)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8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  <w:vAlign w:val="bottom"/>
          </w:tcPr>
          <w:p w:rsidR="004F0661" w:rsidRPr="004F0661" w:rsidRDefault="004F0661" w:rsidP="004F0661">
            <w:pPr>
              <w:ind w:left="84"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насос для подачи воды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  <w:vAlign w:val="bottom"/>
          </w:tcPr>
          <w:p w:rsidR="004F0661" w:rsidRPr="004F0661" w:rsidRDefault="004F0661" w:rsidP="004F0661">
            <w:pPr>
              <w:ind w:left="84"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61" w:rsidRPr="004F0661" w:rsidTr="00A50D16">
        <w:tc>
          <w:tcPr>
            <w:tcW w:w="3190" w:type="dxa"/>
          </w:tcPr>
          <w:p w:rsidR="004F0661" w:rsidRPr="004F0661" w:rsidRDefault="004F0661" w:rsidP="004F066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1">
              <w:rPr>
                <w:rFonts w:ascii="Times New Roman" w:hAnsi="Times New Roman" w:cs="Times New Roman"/>
                <w:sz w:val="24"/>
                <w:szCs w:val="24"/>
              </w:rPr>
              <w:t>котел отопительный (переносная печь)</w:t>
            </w:r>
          </w:p>
        </w:tc>
        <w:tc>
          <w:tcPr>
            <w:tcW w:w="3190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0661" w:rsidRPr="004F0661" w:rsidRDefault="004F0661" w:rsidP="004F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Факт утраты имущества первой необходимости  ______________________________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(Ф.И.О. заявителя)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в результате чрезвычайной ситуации установлен/не установлен.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F0661" w:rsidRPr="004F0661" w:rsidRDefault="00CA240A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" o:spid="_x0000_s1030" type="#_x0000_t32" style="position:absolute;margin-left:1.25pt;margin-top:13.4pt;width:46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"/>
        </w:pic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фамилия, инициалы)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F0661" w:rsidRPr="004F0661" w:rsidRDefault="004F0661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61" w:rsidRPr="004F0661" w:rsidRDefault="00CA240A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Прямая со стрелкой 3" o:spid="_x0000_s1029" type="#_x0000_t32" style="position:absolute;left:0;text-align:left;margin-left:1.25pt;margin-top:-.3pt;width:46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ilTAIAAFQ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"/>
        </w:pict>
      </w:r>
      <w:r w:rsidR="004F0661" w:rsidRPr="004F0661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фамилия, инициалы)</w:t>
      </w:r>
    </w:p>
    <w:p w:rsidR="004F0661" w:rsidRPr="004F0661" w:rsidRDefault="00CA240A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28" type="#_x0000_t32" style="position:absolute;margin-left:1.25pt;margin-top:14.35pt;width:46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N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"/>
        </w:pic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фамилия, инициалы)</w:t>
      </w:r>
    </w:p>
    <w:p w:rsidR="004F0661" w:rsidRPr="004F0661" w:rsidRDefault="00CA240A" w:rsidP="004F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" o:spid="_x0000_s1027" type="#_x0000_t32" style="position:absolute;margin-left:1.25pt;margin-top:15.15pt;width:46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Ui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MI4Gg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"/>
        </w:pict>
      </w:r>
    </w:p>
    <w:p w:rsidR="004F0661" w:rsidRPr="004F0661" w:rsidRDefault="004F0661" w:rsidP="004F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фамилия, инициалы)</w:t>
      </w:r>
    </w:p>
    <w:p w:rsidR="004F0661" w:rsidRPr="004F0661" w:rsidRDefault="004F0661" w:rsidP="004F0661">
      <w:pPr>
        <w:tabs>
          <w:tab w:val="left" w:leader="underscore" w:pos="1834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>С заключением комиссии ознакомлен:</w:t>
      </w:r>
    </w:p>
    <w:p w:rsidR="004F0661" w:rsidRPr="004F0661" w:rsidRDefault="004F0661" w:rsidP="004F0661">
      <w:pPr>
        <w:tabs>
          <w:tab w:val="left" w:leader="underscore" w:pos="1834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F0661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 </w:t>
      </w:r>
    </w:p>
    <w:p w:rsidR="004F0661" w:rsidRPr="004F0661" w:rsidRDefault="004F0661" w:rsidP="004F0661">
      <w:pPr>
        <w:tabs>
          <w:tab w:val="left" w:leader="underscore" w:pos="1834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6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(подпись, фамилия, инициалы)</w:t>
      </w:r>
      <w:r w:rsidR="00F17B7C">
        <w:rPr>
          <w:rFonts w:ascii="Times New Roman" w:hAnsi="Times New Roman" w:cs="Times New Roman"/>
          <w:sz w:val="24"/>
          <w:szCs w:val="24"/>
          <w:vertAlign w:val="superscript"/>
        </w:rPr>
        <w:t>»</w:t>
      </w:r>
    </w:p>
    <w:sectPr w:rsidR="004F0661" w:rsidRPr="004F0661" w:rsidSect="0082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95" w:rsidRDefault="00241995" w:rsidP="003C0DC7">
      <w:pPr>
        <w:spacing w:after="0" w:line="240" w:lineRule="auto"/>
      </w:pPr>
      <w:r>
        <w:separator/>
      </w:r>
    </w:p>
  </w:endnote>
  <w:endnote w:type="continuationSeparator" w:id="1">
    <w:p w:rsidR="00241995" w:rsidRDefault="00241995" w:rsidP="003C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95" w:rsidRDefault="00241995" w:rsidP="003C0DC7">
      <w:pPr>
        <w:spacing w:after="0" w:line="240" w:lineRule="auto"/>
      </w:pPr>
      <w:r>
        <w:separator/>
      </w:r>
    </w:p>
  </w:footnote>
  <w:footnote w:type="continuationSeparator" w:id="1">
    <w:p w:rsidR="00241995" w:rsidRDefault="00241995" w:rsidP="003C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6B64"/>
    <w:multiLevelType w:val="hybridMultilevel"/>
    <w:tmpl w:val="3576559A"/>
    <w:lvl w:ilvl="0" w:tplc="C1F68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0614D"/>
    <w:rsid w:val="00007F56"/>
    <w:rsid w:val="00020ED6"/>
    <w:rsid w:val="00022B03"/>
    <w:rsid w:val="00022EBD"/>
    <w:rsid w:val="00024C42"/>
    <w:rsid w:val="00026D80"/>
    <w:rsid w:val="000566A3"/>
    <w:rsid w:val="0006626A"/>
    <w:rsid w:val="00086249"/>
    <w:rsid w:val="000C0E4C"/>
    <w:rsid w:val="000C7F7C"/>
    <w:rsid w:val="000E0B3D"/>
    <w:rsid w:val="000E4500"/>
    <w:rsid w:val="00101141"/>
    <w:rsid w:val="001611C3"/>
    <w:rsid w:val="00185EAA"/>
    <w:rsid w:val="001966A6"/>
    <w:rsid w:val="001B2E5E"/>
    <w:rsid w:val="00200DB4"/>
    <w:rsid w:val="00225EE0"/>
    <w:rsid w:val="00232EF9"/>
    <w:rsid w:val="0023599D"/>
    <w:rsid w:val="00241995"/>
    <w:rsid w:val="00242EAC"/>
    <w:rsid w:val="00242FF4"/>
    <w:rsid w:val="0028554C"/>
    <w:rsid w:val="002A2A4E"/>
    <w:rsid w:val="002A7C2D"/>
    <w:rsid w:val="002B057B"/>
    <w:rsid w:val="002B46A1"/>
    <w:rsid w:val="002D51E6"/>
    <w:rsid w:val="002F1437"/>
    <w:rsid w:val="003136F4"/>
    <w:rsid w:val="00322D31"/>
    <w:rsid w:val="00335D0C"/>
    <w:rsid w:val="003370AF"/>
    <w:rsid w:val="00337176"/>
    <w:rsid w:val="003430E8"/>
    <w:rsid w:val="00370C3F"/>
    <w:rsid w:val="00374B74"/>
    <w:rsid w:val="003818D0"/>
    <w:rsid w:val="00386F57"/>
    <w:rsid w:val="0039624B"/>
    <w:rsid w:val="00397652"/>
    <w:rsid w:val="003B426E"/>
    <w:rsid w:val="003C0DC7"/>
    <w:rsid w:val="003D5EC9"/>
    <w:rsid w:val="003E4A4D"/>
    <w:rsid w:val="003F07C0"/>
    <w:rsid w:val="00423C9C"/>
    <w:rsid w:val="00427469"/>
    <w:rsid w:val="0044237A"/>
    <w:rsid w:val="00484A56"/>
    <w:rsid w:val="00484AB7"/>
    <w:rsid w:val="004A5A29"/>
    <w:rsid w:val="004B483D"/>
    <w:rsid w:val="004C0857"/>
    <w:rsid w:val="004D027A"/>
    <w:rsid w:val="004F0661"/>
    <w:rsid w:val="005042E9"/>
    <w:rsid w:val="00505D3D"/>
    <w:rsid w:val="005205EA"/>
    <w:rsid w:val="00530CAD"/>
    <w:rsid w:val="00532A62"/>
    <w:rsid w:val="005672C5"/>
    <w:rsid w:val="00571BDD"/>
    <w:rsid w:val="005910FC"/>
    <w:rsid w:val="005A7F0E"/>
    <w:rsid w:val="005B2C88"/>
    <w:rsid w:val="005C4A82"/>
    <w:rsid w:val="005D5D5C"/>
    <w:rsid w:val="005E1316"/>
    <w:rsid w:val="00663F7F"/>
    <w:rsid w:val="006A0D86"/>
    <w:rsid w:val="006B48DE"/>
    <w:rsid w:val="006B596D"/>
    <w:rsid w:val="006B6AD1"/>
    <w:rsid w:val="006D4530"/>
    <w:rsid w:val="007224CD"/>
    <w:rsid w:val="00725F9B"/>
    <w:rsid w:val="00766599"/>
    <w:rsid w:val="00776546"/>
    <w:rsid w:val="007B207E"/>
    <w:rsid w:val="007B21A8"/>
    <w:rsid w:val="007C4B47"/>
    <w:rsid w:val="007E5225"/>
    <w:rsid w:val="008017D8"/>
    <w:rsid w:val="00815F1B"/>
    <w:rsid w:val="00820247"/>
    <w:rsid w:val="00827163"/>
    <w:rsid w:val="00843984"/>
    <w:rsid w:val="00843E50"/>
    <w:rsid w:val="008867E4"/>
    <w:rsid w:val="00896AF0"/>
    <w:rsid w:val="008B0638"/>
    <w:rsid w:val="008E032E"/>
    <w:rsid w:val="00910342"/>
    <w:rsid w:val="00921021"/>
    <w:rsid w:val="00925EE3"/>
    <w:rsid w:val="00927702"/>
    <w:rsid w:val="00943F3B"/>
    <w:rsid w:val="00965B47"/>
    <w:rsid w:val="00970AED"/>
    <w:rsid w:val="009859FF"/>
    <w:rsid w:val="009954B7"/>
    <w:rsid w:val="00997663"/>
    <w:rsid w:val="009B5EB2"/>
    <w:rsid w:val="009C2111"/>
    <w:rsid w:val="009C2F6B"/>
    <w:rsid w:val="009E49DD"/>
    <w:rsid w:val="009F39F9"/>
    <w:rsid w:val="00A23495"/>
    <w:rsid w:val="00A53B84"/>
    <w:rsid w:val="00A6550B"/>
    <w:rsid w:val="00A7082E"/>
    <w:rsid w:val="00AA2556"/>
    <w:rsid w:val="00AA3E80"/>
    <w:rsid w:val="00AA5CD4"/>
    <w:rsid w:val="00AA6A5F"/>
    <w:rsid w:val="00AC48B9"/>
    <w:rsid w:val="00AD2F23"/>
    <w:rsid w:val="00AE2029"/>
    <w:rsid w:val="00B00B15"/>
    <w:rsid w:val="00B211C2"/>
    <w:rsid w:val="00B33DF6"/>
    <w:rsid w:val="00B3765D"/>
    <w:rsid w:val="00B42B4E"/>
    <w:rsid w:val="00B46909"/>
    <w:rsid w:val="00B55C91"/>
    <w:rsid w:val="00B6300E"/>
    <w:rsid w:val="00B802A5"/>
    <w:rsid w:val="00BA14D6"/>
    <w:rsid w:val="00BD1770"/>
    <w:rsid w:val="00BD2108"/>
    <w:rsid w:val="00BD4F6C"/>
    <w:rsid w:val="00C070D1"/>
    <w:rsid w:val="00C414A9"/>
    <w:rsid w:val="00CA240A"/>
    <w:rsid w:val="00CB1AB2"/>
    <w:rsid w:val="00CB22FF"/>
    <w:rsid w:val="00CE0D9E"/>
    <w:rsid w:val="00CE71A6"/>
    <w:rsid w:val="00D14EB0"/>
    <w:rsid w:val="00D201F1"/>
    <w:rsid w:val="00D25315"/>
    <w:rsid w:val="00D5048D"/>
    <w:rsid w:val="00D5117F"/>
    <w:rsid w:val="00D61B48"/>
    <w:rsid w:val="00D664FB"/>
    <w:rsid w:val="00D71D6B"/>
    <w:rsid w:val="00D73AF3"/>
    <w:rsid w:val="00D76CAC"/>
    <w:rsid w:val="00DC3758"/>
    <w:rsid w:val="00DC72A8"/>
    <w:rsid w:val="00DD542F"/>
    <w:rsid w:val="00DF247F"/>
    <w:rsid w:val="00E241F2"/>
    <w:rsid w:val="00E60F88"/>
    <w:rsid w:val="00E664AA"/>
    <w:rsid w:val="00E815E0"/>
    <w:rsid w:val="00E81A35"/>
    <w:rsid w:val="00E91189"/>
    <w:rsid w:val="00E97F24"/>
    <w:rsid w:val="00EA7CB7"/>
    <w:rsid w:val="00EC740C"/>
    <w:rsid w:val="00EE4363"/>
    <w:rsid w:val="00F03F2B"/>
    <w:rsid w:val="00F17B7C"/>
    <w:rsid w:val="00F23614"/>
    <w:rsid w:val="00F35695"/>
    <w:rsid w:val="00F35CEE"/>
    <w:rsid w:val="00F35E92"/>
    <w:rsid w:val="00F42EEA"/>
    <w:rsid w:val="00F736B7"/>
    <w:rsid w:val="00F76623"/>
    <w:rsid w:val="00F803E2"/>
    <w:rsid w:val="00FA550D"/>
    <w:rsid w:val="00FA56FF"/>
    <w:rsid w:val="00FD33F7"/>
    <w:rsid w:val="00FD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Прямая со стрелкой 18"/>
        <o:r id="V:Rule15" type="connector" idref="#Прямая со стрелкой 20"/>
        <o:r id="V:Rule16" type="connector" idref="#Прямая со стрелкой 4"/>
        <o:r id="V:Rule17" type="connector" idref="#Прямая со стрелкой 19"/>
        <o:r id="V:Rule18" type="connector" idref="#Прямая со стрелкой 3"/>
        <o:r id="V:Rule19" type="connector" idref="#Прямая со стрелкой 1"/>
        <o:r id="V:Rule20" type="connector" idref="#_x0000_s1031"/>
        <o:r id="V:Rule21" type="connector" idref="#Прямая со стрелкой 17"/>
        <o:r id="V:Rule22" type="connector" idref="#Прямая со стрелкой 22"/>
        <o:r id="V:Rule23" type="connector" idref="#Прямая со стрелкой 23"/>
        <o:r id="V:Rule24" type="connector" idref="#_x0000_s1032"/>
        <o:r id="V:Rule25" type="connector" idref="#Прямая со стрелкой 2"/>
        <o:r id="V:Rule26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AC"/>
  </w:style>
  <w:style w:type="paragraph" w:styleId="1">
    <w:name w:val="heading 1"/>
    <w:basedOn w:val="a"/>
    <w:next w:val="a"/>
    <w:link w:val="10"/>
    <w:uiPriority w:val="99"/>
    <w:qFormat/>
    <w:rsid w:val="00F766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7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7F7C"/>
    <w:rPr>
      <w:color w:val="800080"/>
      <w:u w:val="single"/>
    </w:rPr>
  </w:style>
  <w:style w:type="character" w:customStyle="1" w:styleId="entry">
    <w:name w:val="entry"/>
    <w:basedOn w:val="a0"/>
    <w:rsid w:val="000C7F7C"/>
  </w:style>
  <w:style w:type="paragraph" w:customStyle="1" w:styleId="s16">
    <w:name w:val="s_16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C7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F7C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C7F7C"/>
  </w:style>
  <w:style w:type="paragraph" w:styleId="a7">
    <w:name w:val="List Paragraph"/>
    <w:basedOn w:val="a"/>
    <w:uiPriority w:val="34"/>
    <w:qFormat/>
    <w:rsid w:val="00225E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7662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F7662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F76623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F766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F76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76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7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C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0DC7"/>
  </w:style>
  <w:style w:type="paragraph" w:styleId="af0">
    <w:name w:val="footer"/>
    <w:basedOn w:val="a"/>
    <w:link w:val="af1"/>
    <w:uiPriority w:val="99"/>
    <w:semiHidden/>
    <w:unhideWhenUsed/>
    <w:rsid w:val="003C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0DC7"/>
  </w:style>
  <w:style w:type="table" w:styleId="af2">
    <w:name w:val="Table Grid"/>
    <w:basedOn w:val="a1"/>
    <w:uiPriority w:val="59"/>
    <w:rsid w:val="004F06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0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AC"/>
  </w:style>
  <w:style w:type="paragraph" w:styleId="1">
    <w:name w:val="heading 1"/>
    <w:basedOn w:val="a"/>
    <w:next w:val="a"/>
    <w:link w:val="10"/>
    <w:uiPriority w:val="99"/>
    <w:qFormat/>
    <w:rsid w:val="00F766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7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7F7C"/>
    <w:rPr>
      <w:color w:val="800080"/>
      <w:u w:val="single"/>
    </w:rPr>
  </w:style>
  <w:style w:type="character" w:customStyle="1" w:styleId="entry">
    <w:name w:val="entry"/>
    <w:basedOn w:val="a0"/>
    <w:rsid w:val="000C7F7C"/>
  </w:style>
  <w:style w:type="paragraph" w:customStyle="1" w:styleId="s16">
    <w:name w:val="s_16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0C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C7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F7C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C7F7C"/>
  </w:style>
  <w:style w:type="paragraph" w:styleId="a7">
    <w:name w:val="List Paragraph"/>
    <w:basedOn w:val="a"/>
    <w:uiPriority w:val="34"/>
    <w:qFormat/>
    <w:rsid w:val="00225E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7662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F7662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F76623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F766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F76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76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7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C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0DC7"/>
  </w:style>
  <w:style w:type="paragraph" w:styleId="af0">
    <w:name w:val="footer"/>
    <w:basedOn w:val="a"/>
    <w:link w:val="af1"/>
    <w:uiPriority w:val="99"/>
    <w:semiHidden/>
    <w:unhideWhenUsed/>
    <w:rsid w:val="003C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0DC7"/>
  </w:style>
  <w:style w:type="table" w:styleId="af2">
    <w:name w:val="Table Grid"/>
    <w:basedOn w:val="a1"/>
    <w:uiPriority w:val="59"/>
    <w:rsid w:val="004F06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F0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334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8071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9E41-696E-48A9-B06E-B01C318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Сецотдел</cp:lastModifiedBy>
  <cp:revision>48</cp:revision>
  <cp:lastPrinted>2023-03-09T11:23:00Z</cp:lastPrinted>
  <dcterms:created xsi:type="dcterms:W3CDTF">2023-02-16T13:40:00Z</dcterms:created>
  <dcterms:modified xsi:type="dcterms:W3CDTF">2023-03-10T07:23:00Z</dcterms:modified>
</cp:coreProperties>
</file>