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E34E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15.08.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757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E34E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15.08.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757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C2AA8">
      <w:pPr>
        <w:spacing w:line="240" w:lineRule="auto"/>
        <w:ind w:firstLine="0"/>
        <w:rPr>
          <w:sz w:val="28"/>
          <w:szCs w:val="28"/>
        </w:rPr>
      </w:pPr>
    </w:p>
    <w:p w:rsidR="00A420C0" w:rsidRDefault="00A420C0" w:rsidP="007C2AA8">
      <w:pPr>
        <w:spacing w:line="240" w:lineRule="auto"/>
        <w:ind w:firstLine="0"/>
        <w:rPr>
          <w:sz w:val="28"/>
          <w:szCs w:val="28"/>
        </w:rPr>
      </w:pPr>
    </w:p>
    <w:p w:rsidR="00544C8F" w:rsidRDefault="00A420C0" w:rsidP="00A420C0">
      <w:pPr>
        <w:widowControl w:val="0"/>
        <w:tabs>
          <w:tab w:val="left" w:pos="4820"/>
        </w:tabs>
        <w:suppressAutoHyphens w:val="0"/>
        <w:autoSpaceDE w:val="0"/>
        <w:autoSpaceDN w:val="0"/>
        <w:adjustRightInd w:val="0"/>
        <w:spacing w:line="240" w:lineRule="auto"/>
        <w:ind w:right="5243"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 внесении изменения</w:t>
      </w:r>
      <w:r w:rsidRPr="00A420C0">
        <w:rPr>
          <w:kern w:val="0"/>
          <w:sz w:val="28"/>
          <w:szCs w:val="28"/>
          <w:lang w:eastAsia="ru-RU"/>
        </w:rPr>
        <w:t xml:space="preserve"> в постановление администрации Янтиковского муниципаль</w:t>
      </w:r>
      <w:r>
        <w:rPr>
          <w:kern w:val="0"/>
          <w:sz w:val="28"/>
          <w:szCs w:val="28"/>
          <w:lang w:eastAsia="ru-RU"/>
        </w:rPr>
        <w:t>ного округа от 08.09.2023 № 892</w:t>
      </w:r>
      <w:r>
        <w:rPr>
          <w:kern w:val="0"/>
          <w:sz w:val="28"/>
          <w:szCs w:val="28"/>
          <w:lang w:eastAsia="ru-RU"/>
        </w:rPr>
        <w:br/>
      </w:r>
      <w:r w:rsidRPr="00A420C0">
        <w:rPr>
          <w:kern w:val="0"/>
          <w:sz w:val="28"/>
          <w:szCs w:val="28"/>
          <w:lang w:eastAsia="ru-RU"/>
        </w:rPr>
        <w:t>«Об утверждении положения о Комиссии по конкурсному отбору бизнес-планов для предоставления поддержки начинающим субъектам малого предпринимательства»</w:t>
      </w:r>
      <w:r w:rsidR="009B2FCF">
        <w:rPr>
          <w:kern w:val="0"/>
          <w:sz w:val="28"/>
          <w:szCs w:val="28"/>
          <w:lang w:eastAsia="ru-RU"/>
        </w:rPr>
        <w:br/>
      </w:r>
    </w:p>
    <w:p w:rsidR="00544C8F" w:rsidRPr="007C2AA8" w:rsidRDefault="00544C8F" w:rsidP="007D2662">
      <w:pPr>
        <w:widowControl w:val="0"/>
        <w:tabs>
          <w:tab w:val="left" w:pos="4820"/>
        </w:tabs>
        <w:suppressAutoHyphens w:val="0"/>
        <w:autoSpaceDE w:val="0"/>
        <w:autoSpaceDN w:val="0"/>
        <w:adjustRightInd w:val="0"/>
        <w:spacing w:line="240" w:lineRule="auto"/>
        <w:ind w:right="4535" w:firstLine="0"/>
        <w:rPr>
          <w:kern w:val="0"/>
          <w:sz w:val="28"/>
          <w:szCs w:val="28"/>
          <w:lang w:eastAsia="ru-RU"/>
        </w:rPr>
      </w:pPr>
    </w:p>
    <w:p w:rsidR="00A420C0" w:rsidRPr="00A420C0" w:rsidRDefault="00A420C0" w:rsidP="00A420C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420C0">
        <w:rPr>
          <w:kern w:val="0"/>
          <w:sz w:val="28"/>
          <w:szCs w:val="28"/>
          <w:lang w:eastAsia="ru-RU"/>
        </w:rPr>
        <w:t>В целях обеспечения эффективного расходования средств, выделяемых из местного бюджета Янтиковского муниципального округа Чувашской Республики на реализацию муниципальной программы «Экономическое развитие Янтиковского муниципального округа», утвержденной постановлением администрации Янтиковского муниципального округа Чувашс</w:t>
      </w:r>
      <w:r>
        <w:rPr>
          <w:kern w:val="0"/>
          <w:sz w:val="28"/>
          <w:szCs w:val="28"/>
          <w:lang w:eastAsia="ru-RU"/>
        </w:rPr>
        <w:t xml:space="preserve">кой Республики от 02.06.2023 № </w:t>
      </w:r>
      <w:r w:rsidRPr="00A420C0">
        <w:rPr>
          <w:kern w:val="0"/>
          <w:sz w:val="28"/>
          <w:szCs w:val="28"/>
          <w:lang w:eastAsia="ru-RU"/>
        </w:rPr>
        <w:t xml:space="preserve">481 «О муниципальной программе Янтиковского муниципального округа «Экономическое развитие Янтиковского муниципального округа», администрация Янтиковского муниципального округа </w:t>
      </w:r>
      <w:r w:rsidRPr="00A420C0">
        <w:rPr>
          <w:b/>
          <w:kern w:val="0"/>
          <w:sz w:val="28"/>
          <w:szCs w:val="28"/>
          <w:lang w:eastAsia="ru-RU"/>
        </w:rPr>
        <w:t>п о с т а н о в л я е т:</w:t>
      </w:r>
    </w:p>
    <w:p w:rsidR="00A420C0" w:rsidRPr="00A420C0" w:rsidRDefault="00A420C0" w:rsidP="00A420C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420C0">
        <w:rPr>
          <w:kern w:val="0"/>
          <w:sz w:val="28"/>
          <w:szCs w:val="28"/>
          <w:lang w:eastAsia="ru-RU"/>
        </w:rPr>
        <w:t xml:space="preserve">1. Внести в постановление администрации Янтиковского муниципального округа от 08.09.2023 № 892 «Об утверждении положения о Комиссии по конкурсному отбору бизнес-планов для предоставления поддержки начинающим субъектам малого предпринимательства» (далее – </w:t>
      </w:r>
      <w:r w:rsidRPr="00A420C0">
        <w:rPr>
          <w:kern w:val="0"/>
          <w:sz w:val="28"/>
          <w:szCs w:val="28"/>
          <w:lang w:eastAsia="ru-RU"/>
        </w:rPr>
        <w:lastRenderedPageBreak/>
        <w:t xml:space="preserve">Постановление) изменение, изложив приложение № 2 к Постановлению в редакции согласно приложению к настоящему постановлению. </w:t>
      </w:r>
    </w:p>
    <w:p w:rsidR="007C2AA8" w:rsidRPr="007C2AA8" w:rsidRDefault="00A420C0" w:rsidP="00A420C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420C0">
        <w:rPr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Янтиковского муниципального округа-начальника отдела экономики, земельных и имущественных отношений.</w:t>
      </w:r>
    </w:p>
    <w:p w:rsidR="00A420C0" w:rsidRDefault="00A420C0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420C0" w:rsidRDefault="00A420C0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C2AA8" w:rsidRDefault="007C2AA8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7C2AA8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7C2AA8" w:rsidRDefault="007C2AA8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  <w:r w:rsidRPr="007C2AA8">
        <w:rPr>
          <w:kern w:val="0"/>
          <w:sz w:val="28"/>
          <w:szCs w:val="28"/>
          <w:lang w:eastAsia="ru-RU"/>
        </w:rPr>
        <w:t xml:space="preserve">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  </w:t>
      </w:r>
      <w:r w:rsidRPr="007C2AA8">
        <w:rPr>
          <w:kern w:val="0"/>
          <w:sz w:val="28"/>
          <w:szCs w:val="28"/>
          <w:lang w:eastAsia="ru-RU"/>
        </w:rPr>
        <w:t>О.А. Ломоносов</w:t>
      </w: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7D2662" w:rsidRDefault="007D2662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  <w:sectPr w:rsidR="007D2662" w:rsidSect="00C14EA8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A420C0" w:rsidRPr="00A420C0" w:rsidRDefault="00A420C0" w:rsidP="00A420C0">
      <w:pPr>
        <w:shd w:val="clear" w:color="auto" w:fill="FFFFFF"/>
        <w:suppressAutoHyphens w:val="0"/>
        <w:spacing w:before="100" w:beforeAutospacing="1" w:after="100" w:afterAutospacing="1" w:line="240" w:lineRule="auto"/>
        <w:ind w:left="5670" w:firstLine="0"/>
        <w:jc w:val="left"/>
        <w:rPr>
          <w:bCs/>
          <w:kern w:val="0"/>
          <w:lang w:eastAsia="ru-RU"/>
        </w:rPr>
      </w:pPr>
      <w:r w:rsidRPr="00A420C0">
        <w:rPr>
          <w:bCs/>
          <w:kern w:val="0"/>
          <w:lang w:eastAsia="ru-RU"/>
        </w:rPr>
        <w:lastRenderedPageBreak/>
        <w:t>Приложение</w:t>
      </w:r>
      <w:r w:rsidRPr="00A420C0">
        <w:rPr>
          <w:bCs/>
          <w:kern w:val="0"/>
          <w:lang w:eastAsia="ru-RU"/>
        </w:rPr>
        <w:br/>
      </w:r>
      <w:r w:rsidRPr="00A420C0">
        <w:rPr>
          <w:rFonts w:ascii="TimesET" w:hAnsi="TimesET"/>
          <w:kern w:val="0"/>
          <w:szCs w:val="20"/>
          <w:lang w:eastAsia="ru-RU"/>
        </w:rPr>
        <w:t xml:space="preserve">к постановлению </w:t>
      </w:r>
      <w:r w:rsidRPr="00A420C0">
        <w:rPr>
          <w:bCs/>
          <w:kern w:val="0"/>
          <w:lang w:eastAsia="ru-RU"/>
        </w:rPr>
        <w:t>администрации</w:t>
      </w:r>
      <w:r w:rsidRPr="00A420C0">
        <w:rPr>
          <w:bCs/>
          <w:kern w:val="0"/>
          <w:lang w:eastAsia="ru-RU"/>
        </w:rPr>
        <w:br/>
        <w:t>Янтиковского муниципального округа</w:t>
      </w:r>
      <w:r w:rsidRPr="00A420C0">
        <w:rPr>
          <w:bCs/>
          <w:kern w:val="0"/>
          <w:lang w:eastAsia="ru-RU"/>
        </w:rPr>
        <w:br/>
      </w:r>
      <w:r>
        <w:rPr>
          <w:bCs/>
          <w:kern w:val="0"/>
          <w:lang w:eastAsia="ru-RU"/>
        </w:rPr>
        <w:t>от</w:t>
      </w:r>
      <w:r w:rsidR="00FE34E3">
        <w:rPr>
          <w:bCs/>
          <w:kern w:val="0"/>
          <w:lang w:eastAsia="ru-RU"/>
        </w:rPr>
        <w:t xml:space="preserve"> 15</w:t>
      </w:r>
      <w:r>
        <w:rPr>
          <w:bCs/>
          <w:kern w:val="0"/>
          <w:lang w:eastAsia="ru-RU"/>
        </w:rPr>
        <w:t>.</w:t>
      </w:r>
      <w:r w:rsidR="00FE34E3">
        <w:rPr>
          <w:bCs/>
          <w:kern w:val="0"/>
          <w:lang w:eastAsia="ru-RU"/>
        </w:rPr>
        <w:t>08.2024 № 757</w:t>
      </w:r>
      <w:bookmarkStart w:id="0" w:name="_GoBack"/>
      <w:bookmarkEnd w:id="0"/>
    </w:p>
    <w:p w:rsidR="00A420C0" w:rsidRPr="00A420C0" w:rsidRDefault="00A420C0" w:rsidP="00A420C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64" w:firstLine="0"/>
        <w:jc w:val="left"/>
        <w:rPr>
          <w:rFonts w:eastAsiaTheme="minorEastAsia"/>
          <w:bCs/>
          <w:kern w:val="0"/>
          <w:lang w:eastAsia="ru-RU"/>
        </w:rPr>
      </w:pPr>
      <w:r>
        <w:rPr>
          <w:rFonts w:eastAsiaTheme="minorEastAsia"/>
          <w:bCs/>
          <w:kern w:val="0"/>
          <w:lang w:eastAsia="ru-RU"/>
        </w:rPr>
        <w:t>«</w:t>
      </w:r>
      <w:r w:rsidRPr="00A420C0">
        <w:rPr>
          <w:rFonts w:eastAsiaTheme="minorEastAsia"/>
          <w:bCs/>
          <w:kern w:val="0"/>
          <w:lang w:eastAsia="ru-RU"/>
        </w:rPr>
        <w:t>Приложение № 2</w:t>
      </w:r>
      <w:r w:rsidRPr="00A420C0">
        <w:rPr>
          <w:rFonts w:eastAsiaTheme="minorEastAsia"/>
          <w:bCs/>
          <w:kern w:val="0"/>
          <w:lang w:eastAsia="ru-RU"/>
        </w:rPr>
        <w:br/>
        <w:t xml:space="preserve">к </w:t>
      </w:r>
      <w:hyperlink w:anchor="sub_0" w:history="1">
        <w:r w:rsidRPr="00A420C0">
          <w:rPr>
            <w:rFonts w:eastAsiaTheme="minorEastAsia"/>
            <w:kern w:val="0"/>
            <w:lang w:eastAsia="ru-RU"/>
          </w:rPr>
          <w:t>постановлению</w:t>
        </w:r>
      </w:hyperlink>
      <w:r w:rsidRPr="00A420C0">
        <w:rPr>
          <w:rFonts w:eastAsiaTheme="minorEastAsia"/>
          <w:b/>
          <w:bCs/>
          <w:kern w:val="0"/>
          <w:lang w:eastAsia="ru-RU"/>
        </w:rPr>
        <w:t xml:space="preserve"> </w:t>
      </w:r>
      <w:r w:rsidRPr="00A420C0">
        <w:rPr>
          <w:rFonts w:eastAsiaTheme="minorEastAsia"/>
          <w:bCs/>
          <w:kern w:val="0"/>
          <w:lang w:eastAsia="ru-RU"/>
        </w:rPr>
        <w:t>администрации</w:t>
      </w:r>
      <w:r w:rsidRPr="00A420C0">
        <w:rPr>
          <w:rFonts w:eastAsiaTheme="minorEastAsia"/>
          <w:bCs/>
          <w:kern w:val="0"/>
          <w:lang w:eastAsia="ru-RU"/>
        </w:rPr>
        <w:br/>
        <w:t>Янтиковского муниципального округа</w:t>
      </w:r>
      <w:r w:rsidRPr="00A420C0">
        <w:rPr>
          <w:rFonts w:eastAsiaTheme="minorEastAsia"/>
          <w:bCs/>
          <w:kern w:val="0"/>
          <w:lang w:eastAsia="ru-RU"/>
        </w:rPr>
        <w:br/>
        <w:t>от 08.09.2023 № 892</w:t>
      </w:r>
    </w:p>
    <w:p w:rsidR="00A420C0" w:rsidRPr="00A420C0" w:rsidRDefault="00A420C0" w:rsidP="00A420C0">
      <w:pPr>
        <w:widowControl w:val="0"/>
        <w:tabs>
          <w:tab w:val="left" w:pos="2805"/>
        </w:tabs>
        <w:suppressAutoHyphens w:val="0"/>
        <w:autoSpaceDE w:val="0"/>
        <w:autoSpaceDN w:val="0"/>
        <w:adjustRightInd w:val="0"/>
        <w:spacing w:line="240" w:lineRule="auto"/>
        <w:ind w:right="-1"/>
        <w:jc w:val="left"/>
        <w:rPr>
          <w:rFonts w:eastAsiaTheme="minorEastAsia"/>
          <w:kern w:val="0"/>
          <w:lang w:eastAsia="ru-RU"/>
        </w:rPr>
      </w:pPr>
    </w:p>
    <w:p w:rsidR="00A420C0" w:rsidRPr="00A420C0" w:rsidRDefault="00A420C0" w:rsidP="00A420C0">
      <w:pPr>
        <w:widowControl w:val="0"/>
        <w:tabs>
          <w:tab w:val="left" w:pos="2805"/>
        </w:tabs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kern w:val="0"/>
          <w:lang w:eastAsia="ru-RU"/>
        </w:rPr>
      </w:pPr>
    </w:p>
    <w:p w:rsidR="00A420C0" w:rsidRPr="00A420C0" w:rsidRDefault="00A420C0" w:rsidP="00A420C0">
      <w:pPr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eastAsiaTheme="minorEastAsia"/>
          <w:kern w:val="0"/>
          <w:lang w:eastAsia="ru-RU"/>
        </w:rPr>
      </w:pPr>
      <w:r w:rsidRPr="00A420C0">
        <w:rPr>
          <w:rFonts w:eastAsiaTheme="minorEastAsia"/>
          <w:kern w:val="0"/>
          <w:lang w:eastAsia="ru-RU"/>
        </w:rPr>
        <w:t xml:space="preserve">Комиссия </w:t>
      </w:r>
    </w:p>
    <w:p w:rsidR="00A420C0" w:rsidRPr="00A420C0" w:rsidRDefault="00A420C0" w:rsidP="00A420C0">
      <w:pPr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eastAsiaTheme="minorEastAsia" w:cs="Arial"/>
          <w:kern w:val="0"/>
          <w:lang w:eastAsia="ru-RU"/>
        </w:rPr>
      </w:pPr>
      <w:r w:rsidRPr="00A420C0">
        <w:rPr>
          <w:rFonts w:eastAsiaTheme="minorEastAsia"/>
          <w:kern w:val="0"/>
          <w:lang w:eastAsia="ru-RU"/>
        </w:rPr>
        <w:t xml:space="preserve">по конкурсному отбору бизнес-планов для предоставления поддержки начинающим субъектам малого предпринимательства </w:t>
      </w:r>
    </w:p>
    <w:p w:rsidR="00A420C0" w:rsidRPr="00A420C0" w:rsidRDefault="00A420C0" w:rsidP="00A420C0">
      <w:pPr>
        <w:suppressAutoHyphens w:val="0"/>
        <w:spacing w:line="240" w:lineRule="auto"/>
        <w:ind w:firstLine="720"/>
        <w:jc w:val="center"/>
        <w:rPr>
          <w:rFonts w:eastAsiaTheme="minorEastAsia"/>
          <w:kern w:val="0"/>
          <w:lang w:eastAsia="ru-RU"/>
        </w:rPr>
      </w:pPr>
    </w:p>
    <w:p w:rsidR="00A420C0" w:rsidRPr="00A420C0" w:rsidRDefault="00A420C0" w:rsidP="00A420C0">
      <w:pPr>
        <w:suppressAutoHyphens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</w:p>
    <w:tbl>
      <w:tblPr>
        <w:tblStyle w:val="3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90"/>
        <w:gridCol w:w="296"/>
        <w:gridCol w:w="7353"/>
      </w:tblGrid>
      <w:tr w:rsidR="00A420C0" w:rsidRPr="00A420C0" w:rsidTr="009F0F77">
        <w:tc>
          <w:tcPr>
            <w:tcW w:w="1990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 xml:space="preserve">Козлов Е.А. </w:t>
            </w:r>
          </w:p>
        </w:tc>
        <w:tc>
          <w:tcPr>
            <w:tcW w:w="296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kern w:val="0"/>
                <w:lang w:eastAsia="ru-RU"/>
              </w:rPr>
            </w:pPr>
            <w:r w:rsidRPr="00A420C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экономики, земе</w:t>
            </w:r>
            <w:r>
              <w:rPr>
                <w:rFonts w:eastAsiaTheme="minorEastAsia"/>
                <w:kern w:val="0"/>
                <w:lang w:eastAsia="ru-RU"/>
              </w:rPr>
              <w:t xml:space="preserve">льных и имущественных отношений, </w:t>
            </w:r>
            <w:r>
              <w:rPr>
                <w:rFonts w:eastAsiaTheme="minorEastAsia"/>
                <w:bCs/>
                <w:kern w:val="0"/>
                <w:lang w:eastAsia="ru-RU"/>
              </w:rPr>
              <w:t>председатель комиссии</w:t>
            </w:r>
            <w:r w:rsidRPr="00A420C0">
              <w:rPr>
                <w:rFonts w:eastAsiaTheme="minorEastAsia"/>
                <w:bCs/>
                <w:kern w:val="0"/>
                <w:lang w:eastAsia="ru-RU"/>
              </w:rPr>
              <w:t>;</w:t>
            </w:r>
          </w:p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420C0" w:rsidRPr="00A420C0" w:rsidTr="009F0F77">
        <w:tc>
          <w:tcPr>
            <w:tcW w:w="1990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 xml:space="preserve">Сергеева Л.Н. </w:t>
            </w:r>
          </w:p>
        </w:tc>
        <w:tc>
          <w:tcPr>
            <w:tcW w:w="296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>заместитель начальника отдела экономики, земел</w:t>
            </w:r>
            <w:r>
              <w:rPr>
                <w:rFonts w:eastAsiaTheme="minorEastAsia"/>
                <w:bCs/>
                <w:kern w:val="0"/>
                <w:lang w:eastAsia="ru-RU"/>
              </w:rPr>
              <w:t xml:space="preserve">ьных и имущественных отношений, </w:t>
            </w:r>
            <w:r w:rsidRPr="00A420C0">
              <w:rPr>
                <w:rFonts w:eastAsiaTheme="minorEastAsia"/>
                <w:bCs/>
                <w:kern w:val="0"/>
                <w:lang w:eastAsia="ru-RU"/>
              </w:rPr>
              <w:t>за</w:t>
            </w:r>
            <w:r>
              <w:rPr>
                <w:rFonts w:eastAsiaTheme="minorEastAsia"/>
                <w:bCs/>
                <w:kern w:val="0"/>
                <w:lang w:eastAsia="ru-RU"/>
              </w:rPr>
              <w:t>меститель председателя комиссии</w:t>
            </w:r>
            <w:r w:rsidRPr="00A420C0">
              <w:rPr>
                <w:rFonts w:eastAsiaTheme="minorEastAsia"/>
                <w:bCs/>
                <w:kern w:val="0"/>
                <w:lang w:eastAsia="ru-RU"/>
              </w:rPr>
              <w:t>;</w:t>
            </w:r>
          </w:p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420C0" w:rsidRPr="00A420C0" w:rsidTr="009F0F77">
        <w:tc>
          <w:tcPr>
            <w:tcW w:w="1990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>Шамбулина С.И.</w:t>
            </w:r>
          </w:p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6"/>
                <w:szCs w:val="20"/>
                <w:lang w:eastAsia="ru-RU"/>
              </w:rPr>
            </w:pPr>
          </w:p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6"/>
                <w:szCs w:val="20"/>
                <w:lang w:eastAsia="ru-RU"/>
              </w:rPr>
            </w:pPr>
          </w:p>
        </w:tc>
        <w:tc>
          <w:tcPr>
            <w:tcW w:w="296" w:type="dxa"/>
          </w:tcPr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A420C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A420C0">
              <w:rPr>
                <w:rFonts w:eastAsiaTheme="minorEastAsia"/>
                <w:kern w:val="0"/>
                <w:lang w:eastAsia="ru-RU"/>
              </w:rPr>
              <w:t>главный специалист - эксперт отдела экономики, земел</w:t>
            </w:r>
            <w:r>
              <w:rPr>
                <w:rFonts w:eastAsiaTheme="minorEastAsia"/>
                <w:kern w:val="0"/>
                <w:lang w:eastAsia="ru-RU"/>
              </w:rPr>
              <w:t>ьных и имущественных отношений, секретарь комиссии</w:t>
            </w:r>
            <w:r w:rsidRPr="00A420C0">
              <w:rPr>
                <w:rFonts w:eastAsiaTheme="minorEastAsia"/>
                <w:kern w:val="0"/>
                <w:lang w:eastAsia="ru-RU"/>
              </w:rPr>
              <w:t>;</w:t>
            </w:r>
          </w:p>
        </w:tc>
      </w:tr>
      <w:tr w:rsidR="00A420C0" w:rsidRPr="00A420C0" w:rsidTr="009F0F77">
        <w:tc>
          <w:tcPr>
            <w:tcW w:w="1990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 xml:space="preserve">Иванов Т.И. </w:t>
            </w:r>
          </w:p>
        </w:tc>
        <w:tc>
          <w:tcPr>
            <w:tcW w:w="296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 xml:space="preserve">депутат Собрания депутатов Янтиковского муниципального округа (по согласованию); </w:t>
            </w:r>
          </w:p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6"/>
                <w:szCs w:val="16"/>
                <w:lang w:eastAsia="ru-RU"/>
              </w:rPr>
            </w:pPr>
          </w:p>
        </w:tc>
      </w:tr>
      <w:tr w:rsidR="00A420C0" w:rsidRPr="00A420C0" w:rsidTr="009F0F77">
        <w:tc>
          <w:tcPr>
            <w:tcW w:w="1990" w:type="dxa"/>
          </w:tcPr>
          <w:p w:rsidR="00A420C0" w:rsidRPr="00A420C0" w:rsidRDefault="00A420C0" w:rsidP="009F0F7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>Иванова А.М.</w:t>
            </w:r>
          </w:p>
        </w:tc>
        <w:tc>
          <w:tcPr>
            <w:tcW w:w="296" w:type="dxa"/>
          </w:tcPr>
          <w:p w:rsidR="00A420C0" w:rsidRPr="00A420C0" w:rsidRDefault="00A420C0" w:rsidP="009F0F7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A420C0" w:rsidRPr="00A420C0" w:rsidRDefault="00A420C0" w:rsidP="009F0F7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>заведующий сектором юридической службы;</w:t>
            </w:r>
          </w:p>
          <w:p w:rsidR="00A420C0" w:rsidRPr="00A420C0" w:rsidRDefault="00A420C0" w:rsidP="009F0F7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420C0" w:rsidRPr="00A420C0" w:rsidTr="009F0F77">
        <w:tc>
          <w:tcPr>
            <w:tcW w:w="1990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 xml:space="preserve">Кайсарова Л.Г. </w:t>
            </w:r>
          </w:p>
        </w:tc>
        <w:tc>
          <w:tcPr>
            <w:tcW w:w="296" w:type="dxa"/>
          </w:tcPr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A420C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A420C0">
              <w:rPr>
                <w:rFonts w:eastAsiaTheme="minorEastAsia"/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отношений;</w:t>
            </w:r>
          </w:p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420C0" w:rsidRPr="00A420C0" w:rsidTr="009F0F77">
        <w:tc>
          <w:tcPr>
            <w:tcW w:w="1990" w:type="dxa"/>
          </w:tcPr>
          <w:p w:rsidR="00A420C0" w:rsidRPr="00A420C0" w:rsidRDefault="00A420C0" w:rsidP="00A420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A420C0">
              <w:rPr>
                <w:rFonts w:eastAsiaTheme="minorEastAsia"/>
                <w:bCs/>
                <w:kern w:val="0"/>
                <w:lang w:eastAsia="ru-RU"/>
              </w:rPr>
              <w:t>Сергеев А.Г.</w:t>
            </w:r>
          </w:p>
        </w:tc>
        <w:tc>
          <w:tcPr>
            <w:tcW w:w="296" w:type="dxa"/>
          </w:tcPr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A420C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A420C0">
              <w:rPr>
                <w:rFonts w:eastAsiaTheme="minorEastAsia"/>
                <w:kern w:val="0"/>
                <w:lang w:eastAsia="ru-RU"/>
              </w:rPr>
              <w:t>начальник финансового отдела.</w:t>
            </w:r>
          </w:p>
          <w:p w:rsidR="00A420C0" w:rsidRPr="00A420C0" w:rsidRDefault="00A420C0" w:rsidP="00A420C0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</w:tbl>
    <w:p w:rsidR="00A420C0" w:rsidRPr="00A420C0" w:rsidRDefault="00A420C0" w:rsidP="00A420C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64" w:firstLine="0"/>
        <w:jc w:val="left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7D2662" w:rsidRPr="007C2AA8" w:rsidRDefault="007D2662" w:rsidP="00A420C0">
      <w:pPr>
        <w:shd w:val="clear" w:color="auto" w:fill="FFFFFF"/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28"/>
          <w:szCs w:val="28"/>
          <w:lang w:eastAsia="ru-RU"/>
        </w:rPr>
      </w:pPr>
    </w:p>
    <w:sectPr w:rsidR="007D2662" w:rsidRPr="007C2AA8" w:rsidSect="008406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22040"/>
      <w:docPartObj>
        <w:docPartGallery w:val="Page Numbers (Top of Page)"/>
        <w:docPartUnique/>
      </w:docPartObj>
    </w:sdtPr>
    <w:sdtEndPr/>
    <w:sdtContent>
      <w:p w:rsidR="007C2AA8" w:rsidRDefault="007C2AA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4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23F5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80D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729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44C8F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E47B8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2AA8"/>
    <w:rsid w:val="007D00FC"/>
    <w:rsid w:val="007D2662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2FCF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20C0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055D"/>
    <w:rsid w:val="00AB1BDA"/>
    <w:rsid w:val="00AB6DCC"/>
    <w:rsid w:val="00AC0361"/>
    <w:rsid w:val="00AC3A2C"/>
    <w:rsid w:val="00AC5BC8"/>
    <w:rsid w:val="00AD1645"/>
    <w:rsid w:val="00AD17BD"/>
    <w:rsid w:val="00AD4293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4EA8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E34E3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2736619D"/>
  <w15:docId w15:val="{A8CCF980-6A23-44FD-84A2-A71BA17F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A420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1BA3-EE62-425D-95FA-709BBAB9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202</cp:revision>
  <cp:lastPrinted>2024-08-06T14:12:00Z</cp:lastPrinted>
  <dcterms:created xsi:type="dcterms:W3CDTF">2023-01-09T05:07:00Z</dcterms:created>
  <dcterms:modified xsi:type="dcterms:W3CDTF">2024-08-16T10:42:00Z</dcterms:modified>
</cp:coreProperties>
</file>