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DA4" w:rsidRDefault="00535DA4" w:rsidP="00AB5747">
      <w:pPr>
        <w:pStyle w:val="ConsPlusTitle"/>
        <w:jc w:val="center"/>
        <w:rPr>
          <w:rFonts w:ascii="Times New Roman" w:hAnsi="Times New Roman" w:cs="Times New Roman"/>
          <w:sz w:val="24"/>
          <w:szCs w:val="24"/>
        </w:rPr>
      </w:pPr>
    </w:p>
    <w:tbl>
      <w:tblPr>
        <w:tblW w:w="9605" w:type="dxa"/>
        <w:tblLayout w:type="fixed"/>
        <w:tblLook w:val="0000" w:firstRow="0" w:lastRow="0" w:firstColumn="0" w:lastColumn="0" w:noHBand="0" w:noVBand="0"/>
      </w:tblPr>
      <w:tblGrid>
        <w:gridCol w:w="3369"/>
        <w:gridCol w:w="2551"/>
        <w:gridCol w:w="3685"/>
      </w:tblGrid>
      <w:tr w:rsidR="00064B7C" w:rsidRPr="00A9064F" w:rsidTr="00083999">
        <w:tc>
          <w:tcPr>
            <w:tcW w:w="3369" w:type="dxa"/>
          </w:tcPr>
          <w:p w:rsidR="00064B7C" w:rsidRPr="00A9064F" w:rsidRDefault="00064B7C" w:rsidP="00083999">
            <w:pPr>
              <w:jc w:val="center"/>
              <w:rPr>
                <w:sz w:val="24"/>
                <w:szCs w:val="24"/>
              </w:rPr>
            </w:pPr>
          </w:p>
          <w:p w:rsidR="00064B7C" w:rsidRPr="00B96CB9" w:rsidRDefault="00064B7C" w:rsidP="00083999">
            <w:pPr>
              <w:spacing w:line="260" w:lineRule="exact"/>
              <w:jc w:val="center"/>
              <w:rPr>
                <w:sz w:val="28"/>
                <w:szCs w:val="28"/>
              </w:rPr>
            </w:pPr>
            <w:r w:rsidRPr="00B96CB9">
              <w:rPr>
                <w:sz w:val="28"/>
                <w:szCs w:val="28"/>
              </w:rPr>
              <w:t>Чăваш Республикин</w:t>
            </w:r>
          </w:p>
          <w:p w:rsidR="00064B7C" w:rsidRPr="00B96CB9" w:rsidRDefault="00064B7C" w:rsidP="00083999">
            <w:pPr>
              <w:spacing w:line="260" w:lineRule="exact"/>
              <w:jc w:val="center"/>
              <w:rPr>
                <w:sz w:val="28"/>
                <w:szCs w:val="28"/>
              </w:rPr>
            </w:pPr>
            <w:r w:rsidRPr="00B96CB9">
              <w:rPr>
                <w:sz w:val="28"/>
                <w:szCs w:val="28"/>
              </w:rPr>
              <w:t>Çĕнĕ Шупашкар хула</w:t>
            </w:r>
          </w:p>
          <w:p w:rsidR="00064B7C" w:rsidRPr="00B96CB9" w:rsidRDefault="00064B7C" w:rsidP="00083999">
            <w:pPr>
              <w:spacing w:line="260" w:lineRule="exact"/>
              <w:jc w:val="center"/>
              <w:rPr>
                <w:sz w:val="28"/>
                <w:szCs w:val="28"/>
              </w:rPr>
            </w:pPr>
            <w:r w:rsidRPr="00B96CB9">
              <w:rPr>
                <w:sz w:val="28"/>
                <w:szCs w:val="28"/>
              </w:rPr>
              <w:t>администрацийĕ</w:t>
            </w:r>
          </w:p>
          <w:p w:rsidR="00064B7C" w:rsidRPr="00B96CB9" w:rsidRDefault="00064B7C" w:rsidP="00083999">
            <w:pPr>
              <w:pStyle w:val="2"/>
              <w:rPr>
                <w:rFonts w:ascii="Times New Roman" w:hAnsi="Times New Roman"/>
                <w:sz w:val="28"/>
                <w:szCs w:val="28"/>
              </w:rPr>
            </w:pPr>
          </w:p>
          <w:p w:rsidR="00064B7C" w:rsidRDefault="00417E13" w:rsidP="00083999">
            <w:pPr>
              <w:pStyle w:val="2"/>
              <w:rPr>
                <w:sz w:val="27"/>
              </w:rPr>
            </w:pPr>
            <w:r>
              <w:rPr>
                <w:sz w:val="27"/>
              </w:rPr>
              <w:t>ЙЫ</w:t>
            </w:r>
            <w:r w:rsidR="00064B7C">
              <w:rPr>
                <w:sz w:val="27"/>
              </w:rPr>
              <w:t>Ш</w:t>
            </w:r>
            <w:r>
              <w:rPr>
                <w:rFonts w:ascii="Times New Roman" w:hAnsi="Times New Roman"/>
                <w:sz w:val="27"/>
              </w:rPr>
              <w:t>Ă</w:t>
            </w:r>
            <w:r>
              <w:rPr>
                <w:sz w:val="27"/>
              </w:rPr>
              <w:t>Н</w:t>
            </w:r>
            <w:r w:rsidR="00064B7C">
              <w:rPr>
                <w:sz w:val="27"/>
              </w:rPr>
              <w:t>У</w:t>
            </w:r>
          </w:p>
          <w:p w:rsidR="00064B7C" w:rsidRPr="00B96CB9" w:rsidRDefault="00064B7C" w:rsidP="00083999">
            <w:pPr>
              <w:spacing w:before="120"/>
              <w:jc w:val="center"/>
              <w:rPr>
                <w:sz w:val="28"/>
                <w:szCs w:val="28"/>
              </w:rPr>
            </w:pPr>
          </w:p>
          <w:p w:rsidR="00064B7C" w:rsidRPr="00A9064F" w:rsidRDefault="00064B7C" w:rsidP="00083999">
            <w:pPr>
              <w:rPr>
                <w:sz w:val="24"/>
                <w:szCs w:val="24"/>
              </w:rPr>
            </w:pPr>
          </w:p>
        </w:tc>
        <w:bookmarkStart w:id="0" w:name="_MON_1200914591"/>
        <w:bookmarkEnd w:id="0"/>
        <w:tc>
          <w:tcPr>
            <w:tcW w:w="2551" w:type="dxa"/>
          </w:tcPr>
          <w:p w:rsidR="00064B7C" w:rsidRDefault="00064B7C" w:rsidP="00083999">
            <w:pPr>
              <w:jc w:val="center"/>
              <w:rPr>
                <w:sz w:val="24"/>
                <w:szCs w:val="24"/>
              </w:rPr>
            </w:pPr>
            <w:r w:rsidRPr="00A9064F">
              <w:rPr>
                <w:sz w:val="24"/>
                <w:szCs w:val="24"/>
                <w:lang w:val="en-US"/>
              </w:rPr>
              <w:object w:dxaOrig="858" w:dyaOrig="1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8.75pt" o:ole="">
                  <v:imagedata r:id="rId8" o:title=""/>
                </v:shape>
                <o:OLEObject Type="Embed" ProgID="Word.Picture.8" ShapeID="_x0000_i1025" DrawAspect="Content" ObjectID="_1767696286" r:id="rId9"/>
              </w:object>
            </w:r>
          </w:p>
          <w:p w:rsidR="00064B7C" w:rsidRDefault="00064B7C" w:rsidP="00083999">
            <w:pPr>
              <w:jc w:val="center"/>
              <w:rPr>
                <w:sz w:val="28"/>
                <w:szCs w:val="28"/>
              </w:rPr>
            </w:pPr>
          </w:p>
          <w:p w:rsidR="00064B7C" w:rsidRPr="00A9064F" w:rsidRDefault="00A81163" w:rsidP="00A81163">
            <w:pPr>
              <w:ind w:right="-149"/>
              <w:jc w:val="center"/>
              <w:rPr>
                <w:sz w:val="24"/>
                <w:szCs w:val="24"/>
              </w:rPr>
            </w:pPr>
            <w:r>
              <w:rPr>
                <w:sz w:val="28"/>
                <w:szCs w:val="28"/>
              </w:rPr>
              <w:t xml:space="preserve">25.01.2024 </w:t>
            </w:r>
            <w:r w:rsidR="00064B7C" w:rsidRPr="00B96CB9">
              <w:rPr>
                <w:sz w:val="28"/>
                <w:szCs w:val="28"/>
              </w:rPr>
              <w:t xml:space="preserve">№ </w:t>
            </w:r>
            <w:r>
              <w:rPr>
                <w:sz w:val="28"/>
                <w:szCs w:val="28"/>
              </w:rPr>
              <w:t>70</w:t>
            </w:r>
          </w:p>
        </w:tc>
        <w:tc>
          <w:tcPr>
            <w:tcW w:w="3685" w:type="dxa"/>
          </w:tcPr>
          <w:p w:rsidR="00064B7C" w:rsidRPr="00A9064F" w:rsidRDefault="00064B7C" w:rsidP="00083999">
            <w:pPr>
              <w:jc w:val="center"/>
              <w:rPr>
                <w:sz w:val="24"/>
                <w:szCs w:val="24"/>
              </w:rPr>
            </w:pPr>
          </w:p>
          <w:p w:rsidR="00064B7C" w:rsidRPr="00B96CB9" w:rsidRDefault="00064B7C" w:rsidP="00083999">
            <w:pPr>
              <w:spacing w:line="260" w:lineRule="exact"/>
              <w:jc w:val="center"/>
              <w:rPr>
                <w:sz w:val="28"/>
                <w:szCs w:val="28"/>
              </w:rPr>
            </w:pPr>
            <w:r w:rsidRPr="00B96CB9">
              <w:rPr>
                <w:sz w:val="28"/>
                <w:szCs w:val="28"/>
              </w:rPr>
              <w:t>Администрация</w:t>
            </w:r>
          </w:p>
          <w:p w:rsidR="00064B7C" w:rsidRPr="00B96CB9" w:rsidRDefault="00064B7C" w:rsidP="00083999">
            <w:pPr>
              <w:spacing w:line="260" w:lineRule="exact"/>
              <w:jc w:val="center"/>
              <w:rPr>
                <w:sz w:val="28"/>
                <w:szCs w:val="28"/>
              </w:rPr>
            </w:pPr>
            <w:r>
              <w:rPr>
                <w:sz w:val="28"/>
                <w:szCs w:val="28"/>
              </w:rPr>
              <w:t>города Нов</w:t>
            </w:r>
            <w:r w:rsidRPr="00B96CB9">
              <w:rPr>
                <w:sz w:val="28"/>
                <w:szCs w:val="28"/>
              </w:rPr>
              <w:t>очебоксарска</w:t>
            </w:r>
          </w:p>
          <w:p w:rsidR="00064B7C" w:rsidRPr="00B96CB9" w:rsidRDefault="00064B7C" w:rsidP="00083999">
            <w:pPr>
              <w:spacing w:line="260" w:lineRule="exact"/>
              <w:jc w:val="center"/>
              <w:rPr>
                <w:sz w:val="28"/>
                <w:szCs w:val="28"/>
              </w:rPr>
            </w:pPr>
            <w:r w:rsidRPr="00B96CB9">
              <w:rPr>
                <w:sz w:val="28"/>
                <w:szCs w:val="28"/>
              </w:rPr>
              <w:t>Чувашской Республики</w:t>
            </w:r>
          </w:p>
          <w:p w:rsidR="00064B7C" w:rsidRPr="00B96CB9" w:rsidRDefault="00064B7C" w:rsidP="00083999">
            <w:pPr>
              <w:jc w:val="center"/>
              <w:rPr>
                <w:sz w:val="28"/>
                <w:szCs w:val="28"/>
              </w:rPr>
            </w:pPr>
          </w:p>
          <w:p w:rsidR="00064B7C" w:rsidRPr="00B96CB9" w:rsidRDefault="00417E13" w:rsidP="00083999">
            <w:pPr>
              <w:jc w:val="center"/>
              <w:rPr>
                <w:sz w:val="28"/>
                <w:szCs w:val="28"/>
              </w:rPr>
            </w:pPr>
            <w:r>
              <w:rPr>
                <w:sz w:val="28"/>
                <w:szCs w:val="28"/>
              </w:rPr>
              <w:t>ПОСТАНОВЛЕНИЕ</w:t>
            </w:r>
          </w:p>
          <w:p w:rsidR="00064B7C" w:rsidRPr="00A9064F" w:rsidRDefault="00064B7C" w:rsidP="00083999">
            <w:pPr>
              <w:spacing w:before="120"/>
              <w:jc w:val="center"/>
              <w:rPr>
                <w:sz w:val="24"/>
                <w:szCs w:val="24"/>
              </w:rPr>
            </w:pPr>
          </w:p>
        </w:tc>
      </w:tr>
    </w:tbl>
    <w:p w:rsidR="00064B7C" w:rsidRDefault="00064B7C" w:rsidP="00064B7C">
      <w:pPr>
        <w:rPr>
          <w:rFonts w:ascii="TimesET" w:hAnsi="TimesET"/>
        </w:rPr>
      </w:pPr>
    </w:p>
    <w:p w:rsidR="00064B7C" w:rsidRDefault="00064B7C" w:rsidP="00064B7C">
      <w:pPr>
        <w:jc w:val="both"/>
        <w:rPr>
          <w:rFonts w:ascii="TimesET" w:hAnsi="TimesE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7"/>
      </w:tblGrid>
      <w:tr w:rsidR="00064B7C" w:rsidTr="009B694A">
        <w:trPr>
          <w:trHeight w:val="608"/>
        </w:trPr>
        <w:tc>
          <w:tcPr>
            <w:tcW w:w="5327" w:type="dxa"/>
            <w:tcBorders>
              <w:top w:val="nil"/>
              <w:left w:val="nil"/>
              <w:bottom w:val="nil"/>
              <w:right w:val="nil"/>
            </w:tcBorders>
          </w:tcPr>
          <w:p w:rsidR="00064B7C" w:rsidRPr="005C56F0" w:rsidRDefault="009D652B" w:rsidP="0053409C">
            <w:pPr>
              <w:autoSpaceDE w:val="0"/>
              <w:autoSpaceDN w:val="0"/>
              <w:adjustRightInd w:val="0"/>
              <w:jc w:val="both"/>
              <w:rPr>
                <w:b/>
                <w:sz w:val="26"/>
                <w:szCs w:val="26"/>
              </w:rPr>
            </w:pPr>
            <w:r>
              <w:rPr>
                <w:b/>
                <w:sz w:val="26"/>
                <w:szCs w:val="26"/>
              </w:rPr>
              <w:t xml:space="preserve">О внесении </w:t>
            </w:r>
            <w:r w:rsidR="00C5228A">
              <w:rPr>
                <w:b/>
                <w:sz w:val="26"/>
                <w:szCs w:val="26"/>
              </w:rPr>
              <w:t xml:space="preserve">изменений </w:t>
            </w:r>
            <w:r w:rsidR="00C5228A" w:rsidRPr="009B694A">
              <w:rPr>
                <w:b/>
                <w:sz w:val="26"/>
                <w:szCs w:val="26"/>
              </w:rPr>
              <w:t>в постановление администрации города Новочебоксарска Чувашской</w:t>
            </w:r>
            <w:r w:rsidR="009B694A" w:rsidRPr="009B694A">
              <w:rPr>
                <w:b/>
                <w:sz w:val="26"/>
                <w:szCs w:val="26"/>
              </w:rPr>
              <w:t xml:space="preserve"> Республики от 11.10.2013</w:t>
            </w:r>
            <w:r w:rsidR="009B694A">
              <w:rPr>
                <w:b/>
                <w:sz w:val="26"/>
                <w:szCs w:val="26"/>
              </w:rPr>
              <w:t xml:space="preserve"> №</w:t>
            </w:r>
            <w:r w:rsidR="009B694A" w:rsidRPr="009B694A">
              <w:rPr>
                <w:b/>
                <w:sz w:val="26"/>
                <w:szCs w:val="26"/>
              </w:rPr>
              <w:t xml:space="preserve"> 486</w:t>
            </w:r>
            <w:r w:rsidR="00666147">
              <w:rPr>
                <w:b/>
                <w:sz w:val="26"/>
                <w:szCs w:val="26"/>
              </w:rPr>
              <w:t xml:space="preserve"> </w:t>
            </w:r>
          </w:p>
        </w:tc>
      </w:tr>
    </w:tbl>
    <w:p w:rsidR="00064B7C" w:rsidRDefault="00064B7C" w:rsidP="00064B7C">
      <w:pPr>
        <w:pStyle w:val="a9"/>
        <w:rPr>
          <w:rFonts w:asciiTheme="minorHAnsi" w:hAnsiTheme="minorHAnsi"/>
          <w:sz w:val="26"/>
          <w:szCs w:val="26"/>
        </w:rPr>
      </w:pPr>
    </w:p>
    <w:p w:rsidR="00342A25" w:rsidRDefault="00342A25" w:rsidP="00666147">
      <w:pPr>
        <w:autoSpaceDE w:val="0"/>
        <w:autoSpaceDN w:val="0"/>
        <w:adjustRightInd w:val="0"/>
        <w:ind w:firstLine="539"/>
        <w:jc w:val="both"/>
        <w:rPr>
          <w:sz w:val="26"/>
          <w:szCs w:val="26"/>
        </w:rPr>
      </w:pPr>
    </w:p>
    <w:p w:rsidR="009B694A" w:rsidRDefault="009B694A" w:rsidP="00666147">
      <w:pPr>
        <w:autoSpaceDE w:val="0"/>
        <w:autoSpaceDN w:val="0"/>
        <w:adjustRightInd w:val="0"/>
        <w:ind w:firstLine="539"/>
        <w:jc w:val="both"/>
        <w:rPr>
          <w:rFonts w:eastAsiaTheme="minorHAnsi"/>
          <w:sz w:val="26"/>
          <w:szCs w:val="26"/>
          <w:lang w:eastAsia="en-US"/>
        </w:rPr>
      </w:pPr>
      <w:r>
        <w:rPr>
          <w:sz w:val="26"/>
          <w:szCs w:val="26"/>
        </w:rPr>
        <w:t>Р</w:t>
      </w:r>
      <w:r w:rsidR="00576766">
        <w:rPr>
          <w:sz w:val="26"/>
          <w:szCs w:val="26"/>
        </w:rPr>
        <w:t>уководствуясь статьей 22</w:t>
      </w:r>
      <w:r w:rsidR="00064B7C">
        <w:rPr>
          <w:sz w:val="26"/>
          <w:szCs w:val="26"/>
        </w:rPr>
        <w:t xml:space="preserve"> Устава города Новочебоксарска Ч</w:t>
      </w:r>
      <w:r w:rsidR="00361E05">
        <w:rPr>
          <w:sz w:val="26"/>
          <w:szCs w:val="26"/>
        </w:rPr>
        <w:t xml:space="preserve">увашской Республики, </w:t>
      </w:r>
      <w:r w:rsidR="00FF125C" w:rsidRPr="00FF125C">
        <w:rPr>
          <w:sz w:val="26"/>
          <w:szCs w:val="26"/>
        </w:rPr>
        <w:t xml:space="preserve">администрация </w:t>
      </w:r>
      <w:r w:rsidR="00FF125C">
        <w:rPr>
          <w:sz w:val="26"/>
          <w:szCs w:val="26"/>
        </w:rPr>
        <w:t xml:space="preserve">города Новочебоксарска Чувашской Республики </w:t>
      </w:r>
      <w:r w:rsidR="00FF125C">
        <w:rPr>
          <w:sz w:val="26"/>
          <w:szCs w:val="26"/>
        </w:rPr>
        <w:br/>
      </w:r>
      <w:r>
        <w:rPr>
          <w:rFonts w:eastAsiaTheme="minorHAnsi"/>
          <w:sz w:val="26"/>
          <w:szCs w:val="26"/>
          <w:lang w:eastAsia="en-US"/>
        </w:rPr>
        <w:t>п</w:t>
      </w:r>
      <w:r w:rsidR="00FF125C">
        <w:rPr>
          <w:rFonts w:eastAsiaTheme="minorHAnsi"/>
          <w:sz w:val="26"/>
          <w:szCs w:val="26"/>
          <w:lang w:eastAsia="en-US"/>
        </w:rPr>
        <w:t xml:space="preserve"> </w:t>
      </w:r>
      <w:r>
        <w:rPr>
          <w:rFonts w:eastAsiaTheme="minorHAnsi"/>
          <w:sz w:val="26"/>
          <w:szCs w:val="26"/>
          <w:lang w:eastAsia="en-US"/>
        </w:rPr>
        <w:t>о</w:t>
      </w:r>
      <w:r w:rsidR="00FF125C">
        <w:rPr>
          <w:rFonts w:eastAsiaTheme="minorHAnsi"/>
          <w:sz w:val="26"/>
          <w:szCs w:val="26"/>
          <w:lang w:eastAsia="en-US"/>
        </w:rPr>
        <w:t xml:space="preserve"> </w:t>
      </w:r>
      <w:r>
        <w:rPr>
          <w:rFonts w:eastAsiaTheme="minorHAnsi"/>
          <w:sz w:val="26"/>
          <w:szCs w:val="26"/>
          <w:lang w:eastAsia="en-US"/>
        </w:rPr>
        <w:t>с</w:t>
      </w:r>
      <w:r w:rsidR="00FF125C">
        <w:rPr>
          <w:rFonts w:eastAsiaTheme="minorHAnsi"/>
          <w:sz w:val="26"/>
          <w:szCs w:val="26"/>
          <w:lang w:eastAsia="en-US"/>
        </w:rPr>
        <w:t xml:space="preserve"> </w:t>
      </w:r>
      <w:r>
        <w:rPr>
          <w:rFonts w:eastAsiaTheme="minorHAnsi"/>
          <w:sz w:val="26"/>
          <w:szCs w:val="26"/>
          <w:lang w:eastAsia="en-US"/>
        </w:rPr>
        <w:t>т</w:t>
      </w:r>
      <w:r w:rsidR="00FF125C">
        <w:rPr>
          <w:rFonts w:eastAsiaTheme="minorHAnsi"/>
          <w:sz w:val="26"/>
          <w:szCs w:val="26"/>
          <w:lang w:eastAsia="en-US"/>
        </w:rPr>
        <w:t xml:space="preserve"> </w:t>
      </w:r>
      <w:r>
        <w:rPr>
          <w:rFonts w:eastAsiaTheme="minorHAnsi"/>
          <w:sz w:val="26"/>
          <w:szCs w:val="26"/>
          <w:lang w:eastAsia="en-US"/>
        </w:rPr>
        <w:t>а</w:t>
      </w:r>
      <w:r w:rsidR="00FF125C">
        <w:rPr>
          <w:rFonts w:eastAsiaTheme="minorHAnsi"/>
          <w:sz w:val="26"/>
          <w:szCs w:val="26"/>
          <w:lang w:eastAsia="en-US"/>
        </w:rPr>
        <w:t xml:space="preserve"> </w:t>
      </w:r>
      <w:r>
        <w:rPr>
          <w:rFonts w:eastAsiaTheme="minorHAnsi"/>
          <w:sz w:val="26"/>
          <w:szCs w:val="26"/>
          <w:lang w:eastAsia="en-US"/>
        </w:rPr>
        <w:t>н</w:t>
      </w:r>
      <w:r w:rsidR="00FF125C">
        <w:rPr>
          <w:rFonts w:eastAsiaTheme="minorHAnsi"/>
          <w:sz w:val="26"/>
          <w:szCs w:val="26"/>
          <w:lang w:eastAsia="en-US"/>
        </w:rPr>
        <w:t xml:space="preserve"> </w:t>
      </w:r>
      <w:r>
        <w:rPr>
          <w:rFonts w:eastAsiaTheme="minorHAnsi"/>
          <w:sz w:val="26"/>
          <w:szCs w:val="26"/>
          <w:lang w:eastAsia="en-US"/>
        </w:rPr>
        <w:t>о</w:t>
      </w:r>
      <w:r w:rsidR="00FF125C">
        <w:rPr>
          <w:rFonts w:eastAsiaTheme="minorHAnsi"/>
          <w:sz w:val="26"/>
          <w:szCs w:val="26"/>
          <w:lang w:eastAsia="en-US"/>
        </w:rPr>
        <w:t xml:space="preserve"> </w:t>
      </w:r>
      <w:r>
        <w:rPr>
          <w:rFonts w:eastAsiaTheme="minorHAnsi"/>
          <w:sz w:val="26"/>
          <w:szCs w:val="26"/>
          <w:lang w:eastAsia="en-US"/>
        </w:rPr>
        <w:t>в</w:t>
      </w:r>
      <w:r w:rsidR="00FF125C">
        <w:rPr>
          <w:rFonts w:eastAsiaTheme="minorHAnsi"/>
          <w:sz w:val="26"/>
          <w:szCs w:val="26"/>
          <w:lang w:eastAsia="en-US"/>
        </w:rPr>
        <w:t xml:space="preserve"> </w:t>
      </w:r>
      <w:r>
        <w:rPr>
          <w:rFonts w:eastAsiaTheme="minorHAnsi"/>
          <w:sz w:val="26"/>
          <w:szCs w:val="26"/>
          <w:lang w:eastAsia="en-US"/>
        </w:rPr>
        <w:t>л</w:t>
      </w:r>
      <w:r w:rsidR="00FF125C">
        <w:rPr>
          <w:rFonts w:eastAsiaTheme="minorHAnsi"/>
          <w:sz w:val="26"/>
          <w:szCs w:val="26"/>
          <w:lang w:eastAsia="en-US"/>
        </w:rPr>
        <w:t xml:space="preserve"> </w:t>
      </w:r>
      <w:r>
        <w:rPr>
          <w:rFonts w:eastAsiaTheme="minorHAnsi"/>
          <w:sz w:val="26"/>
          <w:szCs w:val="26"/>
          <w:lang w:eastAsia="en-US"/>
        </w:rPr>
        <w:t>я</w:t>
      </w:r>
      <w:r w:rsidR="00FF125C">
        <w:rPr>
          <w:rFonts w:eastAsiaTheme="minorHAnsi"/>
          <w:sz w:val="26"/>
          <w:szCs w:val="26"/>
          <w:lang w:eastAsia="en-US"/>
        </w:rPr>
        <w:t xml:space="preserve"> е т</w:t>
      </w:r>
      <w:r>
        <w:rPr>
          <w:rFonts w:eastAsiaTheme="minorHAnsi"/>
          <w:sz w:val="26"/>
          <w:szCs w:val="26"/>
          <w:lang w:eastAsia="en-US"/>
        </w:rPr>
        <w:t>:</w:t>
      </w:r>
    </w:p>
    <w:p w:rsidR="0053409C" w:rsidRPr="0017318A" w:rsidRDefault="0053409C" w:rsidP="009165D9">
      <w:pPr>
        <w:autoSpaceDE w:val="0"/>
        <w:autoSpaceDN w:val="0"/>
        <w:adjustRightInd w:val="0"/>
        <w:ind w:firstLine="539"/>
        <w:jc w:val="both"/>
        <w:rPr>
          <w:sz w:val="26"/>
          <w:szCs w:val="26"/>
        </w:rPr>
      </w:pPr>
      <w:r w:rsidRPr="0017318A">
        <w:rPr>
          <w:rFonts w:eastAsiaTheme="minorHAnsi"/>
          <w:sz w:val="26"/>
          <w:szCs w:val="26"/>
          <w:lang w:eastAsia="en-US"/>
        </w:rPr>
        <w:t xml:space="preserve">1. Внести в Примерное </w:t>
      </w:r>
      <w:hyperlink r:id="rId10" w:history="1">
        <w:r w:rsidRPr="0017318A">
          <w:rPr>
            <w:rFonts w:eastAsiaTheme="minorHAnsi"/>
            <w:sz w:val="26"/>
            <w:szCs w:val="26"/>
            <w:lang w:eastAsia="en-US"/>
          </w:rPr>
          <w:t>положение</w:t>
        </w:r>
      </w:hyperlink>
      <w:r w:rsidRPr="0017318A">
        <w:rPr>
          <w:rFonts w:eastAsiaTheme="minorHAnsi"/>
          <w:sz w:val="26"/>
          <w:szCs w:val="26"/>
          <w:lang w:eastAsia="en-US"/>
        </w:rPr>
        <w:t xml:space="preserve"> об оплате труда работников муниципальных учреждений города Новочебоксарска Чувашской Республики, занятых в сфере образования, утвержденное постановлением администрации города Новочебоксарска Чувашской Республики от 11.10.2013 № 486 (с изменениями, внесенными постановлениями администрации города Новочебоксарска Чувашской </w:t>
      </w:r>
      <w:r w:rsidRPr="0017318A">
        <w:rPr>
          <w:sz w:val="26"/>
          <w:szCs w:val="26"/>
        </w:rPr>
        <w:t xml:space="preserve">Республики от 03.12.2014 № 534, от 18.08.2015 № 612, от 15.11.2016 № 1947, </w:t>
      </w:r>
      <w:r w:rsidRPr="0017318A">
        <w:rPr>
          <w:sz w:val="26"/>
          <w:szCs w:val="26"/>
        </w:rPr>
        <w:br/>
        <w:t xml:space="preserve">от 28.06.2017 № 1041, от 26 марта 2018 г. № 442, от </w:t>
      </w:r>
      <w:r w:rsidRPr="0017318A">
        <w:rPr>
          <w:rFonts w:eastAsiaTheme="minorHAnsi"/>
          <w:sz w:val="26"/>
          <w:szCs w:val="26"/>
          <w:lang w:eastAsia="en-US"/>
        </w:rPr>
        <w:t>14 сентября 2018 г. № 1345, от 25 ноября 2019 № 1737, от 6 октября 2020 № 1081, от 15 декабря 2022 № 1587, от 10 февраля 2023 № 214</w:t>
      </w:r>
      <w:r w:rsidR="00BD06CB">
        <w:rPr>
          <w:rFonts w:eastAsiaTheme="minorHAnsi"/>
          <w:sz w:val="26"/>
          <w:szCs w:val="26"/>
          <w:lang w:eastAsia="en-US"/>
        </w:rPr>
        <w:t xml:space="preserve">, </w:t>
      </w:r>
      <w:r w:rsidR="003317BC" w:rsidRPr="003317BC">
        <w:rPr>
          <w:rFonts w:eastAsiaTheme="minorHAnsi"/>
          <w:sz w:val="26"/>
          <w:szCs w:val="26"/>
          <w:lang w:eastAsia="en-US"/>
        </w:rPr>
        <w:t xml:space="preserve">от 19 сентября 2023 </w:t>
      </w:r>
      <w:r w:rsidR="003317BC">
        <w:rPr>
          <w:rFonts w:eastAsiaTheme="minorHAnsi"/>
          <w:sz w:val="26"/>
          <w:szCs w:val="26"/>
          <w:lang w:eastAsia="en-US"/>
        </w:rPr>
        <w:t xml:space="preserve">года № 1427, </w:t>
      </w:r>
      <w:r w:rsidR="00BD06CB">
        <w:rPr>
          <w:rFonts w:eastAsiaTheme="minorHAnsi"/>
          <w:sz w:val="26"/>
          <w:szCs w:val="26"/>
          <w:lang w:eastAsia="en-US"/>
        </w:rPr>
        <w:t>от 10 октября 2023 № 1528</w:t>
      </w:r>
      <w:r w:rsidRPr="0017318A">
        <w:rPr>
          <w:sz w:val="26"/>
          <w:szCs w:val="26"/>
        </w:rPr>
        <w:t>), следующ</w:t>
      </w:r>
      <w:r w:rsidR="0094123D">
        <w:rPr>
          <w:sz w:val="26"/>
          <w:szCs w:val="26"/>
        </w:rPr>
        <w:t>ие</w:t>
      </w:r>
      <w:r w:rsidRPr="0017318A">
        <w:rPr>
          <w:sz w:val="26"/>
          <w:szCs w:val="26"/>
        </w:rPr>
        <w:t xml:space="preserve"> изменени</w:t>
      </w:r>
      <w:r w:rsidR="0094123D">
        <w:rPr>
          <w:sz w:val="26"/>
          <w:szCs w:val="26"/>
        </w:rPr>
        <w:t>я</w:t>
      </w:r>
      <w:r w:rsidRPr="0017318A">
        <w:rPr>
          <w:sz w:val="26"/>
          <w:szCs w:val="26"/>
        </w:rPr>
        <w:t>:</w:t>
      </w:r>
    </w:p>
    <w:p w:rsidR="00BD06CB" w:rsidRPr="009165D9" w:rsidRDefault="0094123D" w:rsidP="009165D9">
      <w:pPr>
        <w:pStyle w:val="s1"/>
        <w:shd w:val="clear" w:color="auto" w:fill="FFFFFF"/>
        <w:spacing w:before="0" w:beforeAutospacing="0" w:after="0" w:afterAutospacing="0"/>
        <w:ind w:firstLine="539"/>
        <w:jc w:val="both"/>
        <w:rPr>
          <w:rFonts w:eastAsiaTheme="minorHAnsi"/>
          <w:sz w:val="26"/>
          <w:szCs w:val="26"/>
          <w:lang w:eastAsia="en-US"/>
        </w:rPr>
      </w:pPr>
      <w:r w:rsidRPr="009165D9">
        <w:rPr>
          <w:rFonts w:eastAsiaTheme="minorHAnsi"/>
          <w:sz w:val="26"/>
          <w:szCs w:val="26"/>
          <w:lang w:eastAsia="en-US"/>
        </w:rPr>
        <w:t>в</w:t>
      </w:r>
      <w:r w:rsidR="00BD06CB" w:rsidRPr="009165D9">
        <w:rPr>
          <w:rFonts w:eastAsiaTheme="minorHAnsi"/>
          <w:sz w:val="26"/>
          <w:szCs w:val="26"/>
          <w:lang w:eastAsia="en-US"/>
        </w:rPr>
        <w:t> </w:t>
      </w:r>
      <w:hyperlink r:id="rId11" w:anchor="/document/26687980/entry/732" w:history="1">
        <w:r w:rsidRPr="009165D9">
          <w:rPr>
            <w:rFonts w:eastAsiaTheme="minorHAnsi"/>
            <w:sz w:val="26"/>
            <w:szCs w:val="26"/>
            <w:lang w:eastAsia="en-US"/>
          </w:rPr>
          <w:t>подпункте «б»</w:t>
        </w:r>
        <w:r w:rsidR="00BD06CB" w:rsidRPr="009165D9">
          <w:rPr>
            <w:rFonts w:eastAsiaTheme="minorHAnsi"/>
            <w:sz w:val="26"/>
            <w:szCs w:val="26"/>
            <w:lang w:eastAsia="en-US"/>
          </w:rPr>
          <w:t xml:space="preserve"> пункта 7.3 раздела VII</w:t>
        </w:r>
      </w:hyperlink>
      <w:r w:rsidR="00BD06CB" w:rsidRPr="009165D9">
        <w:rPr>
          <w:rFonts w:eastAsiaTheme="minorHAnsi"/>
          <w:sz w:val="26"/>
          <w:szCs w:val="26"/>
          <w:lang w:eastAsia="en-US"/>
        </w:rPr>
        <w:t> </w:t>
      </w:r>
      <w:hyperlink r:id="rId12" w:anchor="/document/26687980/entry/7324" w:history="1">
        <w:r w:rsidR="00BD06CB" w:rsidRPr="009165D9">
          <w:rPr>
            <w:rFonts w:eastAsiaTheme="minorHAnsi"/>
            <w:sz w:val="26"/>
            <w:szCs w:val="26"/>
            <w:lang w:eastAsia="en-US"/>
          </w:rPr>
          <w:t>абзац первый</w:t>
        </w:r>
      </w:hyperlink>
      <w:r w:rsidR="00BD06CB" w:rsidRPr="009165D9">
        <w:rPr>
          <w:rFonts w:eastAsiaTheme="minorHAnsi"/>
          <w:sz w:val="26"/>
          <w:szCs w:val="26"/>
          <w:lang w:eastAsia="en-US"/>
        </w:rPr>
        <w:t> изложить в следующей редакции:</w:t>
      </w:r>
    </w:p>
    <w:p w:rsidR="0094123D" w:rsidRPr="009165D9" w:rsidRDefault="0056618E" w:rsidP="003317BC">
      <w:pPr>
        <w:pStyle w:val="s1"/>
        <w:shd w:val="clear" w:color="auto" w:fill="FFFFFF"/>
        <w:spacing w:before="0" w:beforeAutospacing="0" w:after="0" w:afterAutospacing="0"/>
        <w:ind w:firstLine="539"/>
        <w:jc w:val="both"/>
        <w:rPr>
          <w:rFonts w:eastAsiaTheme="minorHAnsi"/>
          <w:sz w:val="26"/>
          <w:szCs w:val="26"/>
          <w:lang w:eastAsia="en-US"/>
        </w:rPr>
      </w:pPr>
      <w:r>
        <w:rPr>
          <w:rFonts w:eastAsiaTheme="minorHAnsi"/>
          <w:sz w:val="26"/>
          <w:szCs w:val="26"/>
          <w:lang w:eastAsia="en-US"/>
        </w:rPr>
        <w:t>«</w:t>
      </w:r>
      <w:r w:rsidR="0094123D" w:rsidRPr="009165D9">
        <w:rPr>
          <w:rFonts w:eastAsiaTheme="minorHAnsi"/>
          <w:sz w:val="26"/>
          <w:szCs w:val="26"/>
          <w:lang w:eastAsia="en-US"/>
        </w:rPr>
        <w:t>лицам, награжденным государственными наградами Чувашской Республики (кроме почетного звания Чувашской Республики «Народный учитель Чувашской Республики»), почетными званиями, нагрудными знаками «Почетный работник высшего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воспитания и просвещения Российской Федерации», значками «Отличник народного просвещения», «Отличник профессионально-технического образования Российской Федерации», «Отличник профессионально-технического образования СССР», «Отличник просвещения СССР», «За заслуги в высшем образовании», «За заслуги в среднем специальном образовании», «Почетный работник сферы образования Российской Федерации», «Почетный работник науки и техники Российской Федерации», «Почетный работник сферы воспитания детей и молодежи Российской Федерации</w:t>
      </w:r>
      <w:r w:rsidR="009165D9" w:rsidRPr="009165D9">
        <w:rPr>
          <w:rFonts w:eastAsiaTheme="minorHAnsi"/>
          <w:sz w:val="26"/>
          <w:szCs w:val="26"/>
          <w:lang w:eastAsia="en-US"/>
        </w:rPr>
        <w:t>»</w:t>
      </w:r>
      <w:r w:rsidR="0094123D" w:rsidRPr="009165D9">
        <w:rPr>
          <w:rFonts w:eastAsiaTheme="minorHAnsi"/>
          <w:sz w:val="26"/>
          <w:szCs w:val="26"/>
          <w:lang w:eastAsia="en-US"/>
        </w:rPr>
        <w:t xml:space="preserve">, знаком отличия </w:t>
      </w:r>
      <w:r w:rsidR="009165D9" w:rsidRPr="009165D9">
        <w:rPr>
          <w:rFonts w:eastAsiaTheme="minorHAnsi"/>
          <w:sz w:val="26"/>
          <w:szCs w:val="26"/>
          <w:lang w:eastAsia="en-US"/>
        </w:rPr>
        <w:t>«Отличник просвещения»</w:t>
      </w:r>
      <w:r w:rsidR="0094123D" w:rsidRPr="009165D9">
        <w:rPr>
          <w:rFonts w:eastAsiaTheme="minorHAnsi"/>
          <w:sz w:val="26"/>
          <w:szCs w:val="26"/>
          <w:lang w:eastAsia="en-US"/>
        </w:rPr>
        <w:t xml:space="preserve"> - надбавка до 25 процентов к окладу (ставке) (размеры и условия выплаты надбавок определяются локальными нормативными актами учреждений);</w:t>
      </w:r>
      <w:r w:rsidR="00525DE3">
        <w:rPr>
          <w:rFonts w:eastAsiaTheme="minorHAnsi"/>
          <w:sz w:val="26"/>
          <w:szCs w:val="26"/>
          <w:lang w:eastAsia="en-US"/>
        </w:rPr>
        <w:t>»;</w:t>
      </w:r>
    </w:p>
    <w:p w:rsidR="00BD06CB" w:rsidRPr="009165D9" w:rsidRDefault="00102838" w:rsidP="00102838">
      <w:pPr>
        <w:pStyle w:val="s1"/>
        <w:shd w:val="clear" w:color="auto" w:fill="FFFFFF"/>
        <w:spacing w:before="0" w:beforeAutospacing="0" w:after="0" w:afterAutospacing="0"/>
        <w:ind w:left="539" w:firstLine="169"/>
        <w:jc w:val="both"/>
        <w:rPr>
          <w:rFonts w:eastAsiaTheme="minorHAnsi"/>
          <w:sz w:val="26"/>
          <w:szCs w:val="26"/>
          <w:lang w:eastAsia="en-US"/>
        </w:rPr>
      </w:pPr>
      <w:r>
        <w:rPr>
          <w:rFonts w:eastAsiaTheme="minorHAnsi"/>
          <w:sz w:val="26"/>
          <w:szCs w:val="26"/>
          <w:lang w:eastAsia="en-US"/>
        </w:rPr>
        <w:lastRenderedPageBreak/>
        <w:br/>
      </w:r>
      <w:r>
        <w:rPr>
          <w:rFonts w:eastAsiaTheme="minorHAnsi"/>
          <w:sz w:val="26"/>
          <w:szCs w:val="26"/>
          <w:lang w:eastAsia="en-US"/>
        </w:rPr>
        <w:br/>
      </w:r>
      <w:r w:rsidR="00BD06CB" w:rsidRPr="009165D9">
        <w:rPr>
          <w:rFonts w:eastAsiaTheme="minorHAnsi"/>
          <w:sz w:val="26"/>
          <w:szCs w:val="26"/>
          <w:lang w:eastAsia="en-US"/>
        </w:rPr>
        <w:t>дополнить новым абзацем</w:t>
      </w:r>
      <w:r w:rsidR="0094123D" w:rsidRPr="009165D9">
        <w:rPr>
          <w:rFonts w:eastAsiaTheme="minorHAnsi"/>
          <w:sz w:val="26"/>
          <w:szCs w:val="26"/>
          <w:lang w:eastAsia="en-US"/>
        </w:rPr>
        <w:t xml:space="preserve"> вторым</w:t>
      </w:r>
      <w:r w:rsidR="00BD06CB" w:rsidRPr="009165D9">
        <w:rPr>
          <w:rFonts w:eastAsiaTheme="minorHAnsi"/>
          <w:sz w:val="26"/>
          <w:szCs w:val="26"/>
          <w:lang w:eastAsia="en-US"/>
        </w:rPr>
        <w:t> следующего содержания:</w:t>
      </w:r>
    </w:p>
    <w:p w:rsidR="00BD06CB" w:rsidRPr="009165D9" w:rsidRDefault="009165D9" w:rsidP="00102838">
      <w:pPr>
        <w:pStyle w:val="s1"/>
        <w:shd w:val="clear" w:color="auto" w:fill="FFFFFF"/>
        <w:spacing w:before="0" w:beforeAutospacing="0" w:after="0" w:afterAutospacing="0"/>
        <w:ind w:firstLine="539"/>
        <w:jc w:val="both"/>
        <w:rPr>
          <w:rFonts w:eastAsiaTheme="minorHAnsi"/>
          <w:sz w:val="26"/>
          <w:szCs w:val="26"/>
          <w:lang w:eastAsia="en-US"/>
        </w:rPr>
      </w:pPr>
      <w:r w:rsidRPr="009165D9">
        <w:rPr>
          <w:rFonts w:eastAsiaTheme="minorHAnsi"/>
          <w:sz w:val="26"/>
          <w:szCs w:val="26"/>
          <w:lang w:eastAsia="en-US"/>
        </w:rPr>
        <w:t>«</w:t>
      </w:r>
      <w:r w:rsidR="00BD06CB" w:rsidRPr="009165D9">
        <w:rPr>
          <w:rFonts w:eastAsiaTheme="minorHAnsi"/>
          <w:sz w:val="26"/>
          <w:szCs w:val="26"/>
          <w:lang w:eastAsia="en-US"/>
        </w:rPr>
        <w:t xml:space="preserve">лицам, награжденным государственными наградами Российской Федерации в сфере образования, удостоенным почетного звания Чувашской Республики </w:t>
      </w:r>
      <w:r w:rsidRPr="009165D9">
        <w:rPr>
          <w:rFonts w:eastAsiaTheme="minorHAnsi"/>
          <w:sz w:val="26"/>
          <w:szCs w:val="26"/>
          <w:lang w:eastAsia="en-US"/>
        </w:rPr>
        <w:t>«</w:t>
      </w:r>
      <w:r w:rsidR="00BD06CB" w:rsidRPr="009165D9">
        <w:rPr>
          <w:rFonts w:eastAsiaTheme="minorHAnsi"/>
          <w:sz w:val="26"/>
          <w:szCs w:val="26"/>
          <w:lang w:eastAsia="en-US"/>
        </w:rPr>
        <w:t>Народн</w:t>
      </w:r>
      <w:r w:rsidRPr="009165D9">
        <w:rPr>
          <w:rFonts w:eastAsiaTheme="minorHAnsi"/>
          <w:sz w:val="26"/>
          <w:szCs w:val="26"/>
          <w:lang w:eastAsia="en-US"/>
        </w:rPr>
        <w:t>ый учитель Чувашской Республики»</w:t>
      </w:r>
      <w:r w:rsidR="00BD06CB" w:rsidRPr="009165D9">
        <w:rPr>
          <w:rFonts w:eastAsiaTheme="minorHAnsi"/>
          <w:sz w:val="26"/>
          <w:szCs w:val="26"/>
          <w:lang w:eastAsia="en-US"/>
        </w:rPr>
        <w:t>, - надбавка до 40 процентов к окладу (ставке) (размеры и условия выплаты надбавок определяются локальными н</w:t>
      </w:r>
      <w:r w:rsidRPr="009165D9">
        <w:rPr>
          <w:rFonts w:eastAsiaTheme="minorHAnsi"/>
          <w:sz w:val="26"/>
          <w:szCs w:val="26"/>
          <w:lang w:eastAsia="en-US"/>
        </w:rPr>
        <w:t>ормативными актами учреждений);»</w:t>
      </w:r>
      <w:r w:rsidR="00BD06CB" w:rsidRPr="009165D9">
        <w:rPr>
          <w:rFonts w:eastAsiaTheme="minorHAnsi"/>
          <w:sz w:val="26"/>
          <w:szCs w:val="26"/>
          <w:lang w:eastAsia="en-US"/>
        </w:rPr>
        <w:t>;</w:t>
      </w:r>
    </w:p>
    <w:p w:rsidR="00BD06CB" w:rsidRPr="009165D9" w:rsidRDefault="00BD06CB" w:rsidP="009165D9">
      <w:pPr>
        <w:pStyle w:val="s1"/>
        <w:shd w:val="clear" w:color="auto" w:fill="FFFFFF"/>
        <w:spacing w:before="0" w:beforeAutospacing="0" w:after="0" w:afterAutospacing="0"/>
        <w:ind w:firstLine="539"/>
        <w:jc w:val="both"/>
        <w:rPr>
          <w:rFonts w:eastAsiaTheme="minorHAnsi"/>
          <w:sz w:val="26"/>
          <w:szCs w:val="26"/>
          <w:lang w:eastAsia="en-US"/>
        </w:rPr>
      </w:pPr>
      <w:r w:rsidRPr="009165D9">
        <w:rPr>
          <w:rFonts w:eastAsiaTheme="minorHAnsi"/>
          <w:sz w:val="26"/>
          <w:szCs w:val="26"/>
          <w:lang w:eastAsia="en-US"/>
        </w:rPr>
        <w:t xml:space="preserve">абзацы </w:t>
      </w:r>
      <w:r w:rsidR="0094123D" w:rsidRPr="009165D9">
        <w:rPr>
          <w:rFonts w:eastAsiaTheme="minorHAnsi"/>
          <w:sz w:val="26"/>
          <w:szCs w:val="26"/>
          <w:lang w:eastAsia="en-US"/>
        </w:rPr>
        <w:t>второй</w:t>
      </w:r>
      <w:r w:rsidRPr="009165D9">
        <w:rPr>
          <w:rFonts w:eastAsiaTheme="minorHAnsi"/>
          <w:sz w:val="26"/>
          <w:szCs w:val="26"/>
          <w:lang w:eastAsia="en-US"/>
        </w:rPr>
        <w:t xml:space="preserve"> </w:t>
      </w:r>
      <w:r w:rsidR="0094123D" w:rsidRPr="009165D9">
        <w:rPr>
          <w:rFonts w:eastAsiaTheme="minorHAnsi"/>
          <w:sz w:val="26"/>
          <w:szCs w:val="26"/>
          <w:lang w:eastAsia="en-US"/>
        </w:rPr>
        <w:t>–</w:t>
      </w:r>
      <w:r w:rsidRPr="009165D9">
        <w:rPr>
          <w:rFonts w:eastAsiaTheme="minorHAnsi"/>
          <w:sz w:val="26"/>
          <w:szCs w:val="26"/>
          <w:lang w:eastAsia="en-US"/>
        </w:rPr>
        <w:t xml:space="preserve"> </w:t>
      </w:r>
      <w:r w:rsidR="0094123D" w:rsidRPr="009165D9">
        <w:rPr>
          <w:rFonts w:eastAsiaTheme="minorHAnsi"/>
          <w:sz w:val="26"/>
          <w:szCs w:val="26"/>
          <w:lang w:eastAsia="en-US"/>
        </w:rPr>
        <w:t xml:space="preserve">четвертый </w:t>
      </w:r>
      <w:r w:rsidRPr="009165D9">
        <w:rPr>
          <w:rFonts w:eastAsiaTheme="minorHAnsi"/>
          <w:sz w:val="26"/>
          <w:szCs w:val="26"/>
          <w:lang w:eastAsia="en-US"/>
        </w:rPr>
        <w:t>считать соответственно </w:t>
      </w:r>
      <w:hyperlink r:id="rId13" w:anchor="/document/26687980/entry/7326" w:history="1">
        <w:r w:rsidRPr="009165D9">
          <w:rPr>
            <w:rFonts w:eastAsiaTheme="minorHAnsi"/>
            <w:sz w:val="26"/>
            <w:szCs w:val="26"/>
            <w:lang w:eastAsia="en-US"/>
          </w:rPr>
          <w:t xml:space="preserve">абзацами </w:t>
        </w:r>
        <w:r w:rsidR="0094123D" w:rsidRPr="009165D9">
          <w:rPr>
            <w:rFonts w:eastAsiaTheme="minorHAnsi"/>
            <w:sz w:val="26"/>
            <w:szCs w:val="26"/>
            <w:lang w:eastAsia="en-US"/>
          </w:rPr>
          <w:t>третьим - пятым</w:t>
        </w:r>
      </w:hyperlink>
      <w:r w:rsidRPr="009165D9">
        <w:rPr>
          <w:rFonts w:eastAsiaTheme="minorHAnsi"/>
          <w:sz w:val="26"/>
          <w:szCs w:val="26"/>
          <w:lang w:eastAsia="en-US"/>
        </w:rPr>
        <w:t>.</w:t>
      </w:r>
    </w:p>
    <w:p w:rsidR="0053409C" w:rsidRPr="0017318A" w:rsidRDefault="0053409C" w:rsidP="009165D9">
      <w:pPr>
        <w:autoSpaceDE w:val="0"/>
        <w:autoSpaceDN w:val="0"/>
        <w:adjustRightInd w:val="0"/>
        <w:ind w:firstLine="539"/>
        <w:jc w:val="both"/>
        <w:rPr>
          <w:sz w:val="26"/>
          <w:szCs w:val="26"/>
        </w:rPr>
      </w:pPr>
      <w:r w:rsidRPr="0017318A">
        <w:rPr>
          <w:sz w:val="26"/>
          <w:szCs w:val="26"/>
        </w:rPr>
        <w:t>2. Сектору пресс - 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и разместить его на официальном сайте города Новочебоксарска в сети Интернет.</w:t>
      </w:r>
    </w:p>
    <w:p w:rsidR="0053409C" w:rsidRPr="007B0FDA" w:rsidRDefault="0053409C" w:rsidP="0053409C">
      <w:pPr>
        <w:autoSpaceDE w:val="0"/>
        <w:autoSpaceDN w:val="0"/>
        <w:adjustRightInd w:val="0"/>
        <w:ind w:firstLine="539"/>
        <w:jc w:val="both"/>
        <w:rPr>
          <w:sz w:val="26"/>
          <w:szCs w:val="26"/>
        </w:rPr>
      </w:pPr>
      <w:r w:rsidRPr="0017318A">
        <w:rPr>
          <w:sz w:val="26"/>
          <w:szCs w:val="26"/>
        </w:rPr>
        <w:t xml:space="preserve">3. Настоящее постановление вступает в силу </w:t>
      </w:r>
      <w:r w:rsidRPr="00A8772F">
        <w:rPr>
          <w:sz w:val="26"/>
          <w:szCs w:val="26"/>
        </w:rPr>
        <w:t>после</w:t>
      </w:r>
      <w:r>
        <w:rPr>
          <w:sz w:val="26"/>
          <w:szCs w:val="26"/>
        </w:rPr>
        <w:t xml:space="preserve"> его официального опубликования </w:t>
      </w:r>
      <w:r w:rsidRPr="007B0FDA">
        <w:rPr>
          <w:sz w:val="26"/>
          <w:szCs w:val="26"/>
        </w:rPr>
        <w:t>(обнародования</w:t>
      </w:r>
      <w:r>
        <w:rPr>
          <w:sz w:val="26"/>
          <w:szCs w:val="26"/>
        </w:rPr>
        <w:t>).</w:t>
      </w:r>
    </w:p>
    <w:p w:rsidR="0053409C" w:rsidRPr="0017318A" w:rsidRDefault="0053409C" w:rsidP="0053409C">
      <w:pPr>
        <w:autoSpaceDE w:val="0"/>
        <w:autoSpaceDN w:val="0"/>
        <w:adjustRightInd w:val="0"/>
        <w:ind w:firstLine="539"/>
        <w:jc w:val="both"/>
        <w:rPr>
          <w:sz w:val="26"/>
          <w:szCs w:val="26"/>
        </w:rPr>
      </w:pPr>
      <w:r w:rsidRPr="0017318A">
        <w:rPr>
          <w:sz w:val="26"/>
          <w:szCs w:val="26"/>
        </w:rPr>
        <w:t>4. Контроль за исполнением настоящего постановления возложить на заместителя главы администрации города Новочебоксарска Чувашской Республики по социальным вопросам.</w:t>
      </w:r>
    </w:p>
    <w:p w:rsidR="0053409C" w:rsidRPr="005B071A" w:rsidRDefault="0053409C" w:rsidP="0053409C">
      <w:pPr>
        <w:ind w:firstLine="709"/>
        <w:jc w:val="both"/>
        <w:rPr>
          <w:rFonts w:asciiTheme="minorHAnsi" w:hAnsiTheme="minorHAnsi"/>
          <w:sz w:val="26"/>
          <w:szCs w:val="26"/>
        </w:rPr>
      </w:pPr>
    </w:p>
    <w:tbl>
      <w:tblPr>
        <w:tblW w:w="9640" w:type="dxa"/>
        <w:tblLayout w:type="fixed"/>
        <w:tblLook w:val="0000" w:firstRow="0" w:lastRow="0" w:firstColumn="0" w:lastColumn="0" w:noHBand="0" w:noVBand="0"/>
      </w:tblPr>
      <w:tblGrid>
        <w:gridCol w:w="4395"/>
        <w:gridCol w:w="2835"/>
        <w:gridCol w:w="2410"/>
      </w:tblGrid>
      <w:tr w:rsidR="0053409C" w:rsidTr="007D3B83">
        <w:tc>
          <w:tcPr>
            <w:tcW w:w="4395" w:type="dxa"/>
          </w:tcPr>
          <w:p w:rsidR="0053409C" w:rsidRDefault="0053409C" w:rsidP="00D673D1">
            <w:pPr>
              <w:jc w:val="both"/>
              <w:rPr>
                <w:sz w:val="26"/>
                <w:szCs w:val="26"/>
              </w:rPr>
            </w:pPr>
          </w:p>
          <w:p w:rsidR="0053409C" w:rsidRDefault="0053409C" w:rsidP="00D673D1">
            <w:pPr>
              <w:jc w:val="both"/>
              <w:rPr>
                <w:sz w:val="26"/>
                <w:szCs w:val="26"/>
              </w:rPr>
            </w:pPr>
          </w:p>
          <w:p w:rsidR="0053409C" w:rsidRDefault="00576766" w:rsidP="00D673D1">
            <w:pPr>
              <w:jc w:val="both"/>
              <w:rPr>
                <w:sz w:val="26"/>
                <w:szCs w:val="26"/>
              </w:rPr>
            </w:pPr>
            <w:r>
              <w:rPr>
                <w:sz w:val="26"/>
                <w:szCs w:val="26"/>
              </w:rPr>
              <w:t>Временно исполняющий полномочия главы</w:t>
            </w:r>
            <w:r w:rsidR="007D3B83">
              <w:rPr>
                <w:sz w:val="26"/>
                <w:szCs w:val="26"/>
              </w:rPr>
              <w:t xml:space="preserve"> </w:t>
            </w:r>
            <w:r w:rsidR="0053409C">
              <w:rPr>
                <w:sz w:val="26"/>
                <w:szCs w:val="26"/>
              </w:rPr>
              <w:t>города Новочебоксарска</w:t>
            </w:r>
          </w:p>
          <w:p w:rsidR="007D3B83" w:rsidRDefault="007D3B83" w:rsidP="00D673D1">
            <w:pPr>
              <w:jc w:val="both"/>
              <w:rPr>
                <w:sz w:val="26"/>
                <w:szCs w:val="26"/>
              </w:rPr>
            </w:pPr>
            <w:r>
              <w:rPr>
                <w:sz w:val="26"/>
                <w:szCs w:val="26"/>
              </w:rPr>
              <w:t>Чувашской Республики</w:t>
            </w:r>
          </w:p>
          <w:p w:rsidR="0053409C" w:rsidRDefault="0053409C" w:rsidP="00D673D1">
            <w:pPr>
              <w:jc w:val="both"/>
              <w:rPr>
                <w:sz w:val="26"/>
                <w:szCs w:val="26"/>
              </w:rPr>
            </w:pPr>
          </w:p>
        </w:tc>
        <w:tc>
          <w:tcPr>
            <w:tcW w:w="2835" w:type="dxa"/>
          </w:tcPr>
          <w:p w:rsidR="0053409C" w:rsidRDefault="0053409C" w:rsidP="00D673D1">
            <w:pPr>
              <w:jc w:val="both"/>
              <w:rPr>
                <w:sz w:val="26"/>
                <w:szCs w:val="26"/>
              </w:rPr>
            </w:pPr>
          </w:p>
        </w:tc>
        <w:tc>
          <w:tcPr>
            <w:tcW w:w="2410" w:type="dxa"/>
          </w:tcPr>
          <w:p w:rsidR="0053409C" w:rsidRDefault="0053409C" w:rsidP="00D673D1">
            <w:pPr>
              <w:pStyle w:val="1"/>
              <w:rPr>
                <w:sz w:val="26"/>
                <w:szCs w:val="26"/>
              </w:rPr>
            </w:pPr>
          </w:p>
          <w:p w:rsidR="0053409C" w:rsidRDefault="0053409C" w:rsidP="00D673D1">
            <w:pPr>
              <w:pStyle w:val="1"/>
              <w:rPr>
                <w:sz w:val="26"/>
                <w:szCs w:val="26"/>
              </w:rPr>
            </w:pPr>
          </w:p>
          <w:p w:rsidR="00BD06CB" w:rsidRDefault="0053409C" w:rsidP="00BD06CB">
            <w:pPr>
              <w:pStyle w:val="1"/>
              <w:jc w:val="center"/>
              <w:rPr>
                <w:sz w:val="26"/>
                <w:szCs w:val="26"/>
              </w:rPr>
            </w:pPr>
            <w:r>
              <w:rPr>
                <w:sz w:val="26"/>
                <w:szCs w:val="26"/>
              </w:rPr>
              <w:t xml:space="preserve">       </w:t>
            </w:r>
          </w:p>
          <w:p w:rsidR="00576766" w:rsidRDefault="00576766" w:rsidP="00BD06CB">
            <w:pPr>
              <w:pStyle w:val="1"/>
              <w:jc w:val="center"/>
              <w:rPr>
                <w:sz w:val="26"/>
                <w:szCs w:val="26"/>
              </w:rPr>
            </w:pPr>
          </w:p>
          <w:p w:rsidR="0053409C" w:rsidRDefault="00BD06CB" w:rsidP="00BD06CB">
            <w:pPr>
              <w:pStyle w:val="1"/>
              <w:jc w:val="center"/>
              <w:rPr>
                <w:sz w:val="26"/>
                <w:szCs w:val="26"/>
              </w:rPr>
            </w:pPr>
            <w:r>
              <w:rPr>
                <w:sz w:val="26"/>
                <w:szCs w:val="26"/>
              </w:rPr>
              <w:t>М.Л. Семенов</w:t>
            </w:r>
          </w:p>
        </w:tc>
      </w:tr>
    </w:tbl>
    <w:p w:rsidR="0053409C" w:rsidRDefault="0053409C" w:rsidP="0053409C">
      <w:pPr>
        <w:ind w:firstLine="709"/>
        <w:jc w:val="both"/>
        <w:rPr>
          <w:rFonts w:ascii="TimesET" w:hAnsi="TimesET"/>
          <w:sz w:val="24"/>
        </w:rPr>
      </w:pPr>
    </w:p>
    <w:p w:rsidR="0053409C" w:rsidRDefault="0053409C" w:rsidP="0053409C">
      <w:pPr>
        <w:pStyle w:val="ConsPlusTitle"/>
        <w:jc w:val="center"/>
        <w:rPr>
          <w:rFonts w:ascii="Times New Roman" w:hAnsi="Times New Roman" w:cs="Times New Roman"/>
          <w:sz w:val="24"/>
          <w:szCs w:val="24"/>
        </w:rPr>
      </w:pPr>
    </w:p>
    <w:p w:rsidR="0094123D" w:rsidRDefault="0094123D" w:rsidP="0053409C">
      <w:pPr>
        <w:pStyle w:val="ConsPlusTitle"/>
        <w:jc w:val="center"/>
        <w:rPr>
          <w:rFonts w:ascii="Times New Roman" w:hAnsi="Times New Roman" w:cs="Times New Roman"/>
          <w:sz w:val="24"/>
          <w:szCs w:val="24"/>
        </w:rPr>
      </w:pPr>
      <w:bookmarkStart w:id="1" w:name="_GoBack"/>
      <w:bookmarkEnd w:id="1"/>
    </w:p>
    <w:sectPr w:rsidR="0094123D" w:rsidSect="00361E05">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B93" w:rsidRDefault="00443B93" w:rsidP="00A9089A">
      <w:r>
        <w:separator/>
      </w:r>
    </w:p>
  </w:endnote>
  <w:endnote w:type="continuationSeparator" w:id="0">
    <w:p w:rsidR="00443B93" w:rsidRDefault="00443B93" w:rsidP="00A9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B93" w:rsidRDefault="00443B93" w:rsidP="00A9089A">
      <w:r>
        <w:separator/>
      </w:r>
    </w:p>
  </w:footnote>
  <w:footnote w:type="continuationSeparator" w:id="0">
    <w:p w:rsidR="00443B93" w:rsidRDefault="00443B93" w:rsidP="00A90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18F9"/>
    <w:multiLevelType w:val="hybridMultilevel"/>
    <w:tmpl w:val="38AEE43A"/>
    <w:lvl w:ilvl="0" w:tplc="E38E8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AF"/>
    <w:rsid w:val="00001357"/>
    <w:rsid w:val="000539F1"/>
    <w:rsid w:val="00064B7C"/>
    <w:rsid w:val="000776E0"/>
    <w:rsid w:val="00101061"/>
    <w:rsid w:val="00102838"/>
    <w:rsid w:val="00122DC9"/>
    <w:rsid w:val="001B4997"/>
    <w:rsid w:val="001D5A56"/>
    <w:rsid w:val="002A11AD"/>
    <w:rsid w:val="002D4E16"/>
    <w:rsid w:val="003317BC"/>
    <w:rsid w:val="00342A25"/>
    <w:rsid w:val="00361E05"/>
    <w:rsid w:val="00390097"/>
    <w:rsid w:val="004121B8"/>
    <w:rsid w:val="00417E13"/>
    <w:rsid w:val="004312E6"/>
    <w:rsid w:val="00433125"/>
    <w:rsid w:val="00440EB5"/>
    <w:rsid w:val="00443B93"/>
    <w:rsid w:val="00476700"/>
    <w:rsid w:val="004C201C"/>
    <w:rsid w:val="004C20F6"/>
    <w:rsid w:val="004D57DE"/>
    <w:rsid w:val="00505979"/>
    <w:rsid w:val="00525DE3"/>
    <w:rsid w:val="0053409C"/>
    <w:rsid w:val="00535DA4"/>
    <w:rsid w:val="0056618E"/>
    <w:rsid w:val="00576766"/>
    <w:rsid w:val="005A166F"/>
    <w:rsid w:val="006107D4"/>
    <w:rsid w:val="00620CF2"/>
    <w:rsid w:val="00643635"/>
    <w:rsid w:val="00666147"/>
    <w:rsid w:val="00786F33"/>
    <w:rsid w:val="007B1FC8"/>
    <w:rsid w:val="007D3B83"/>
    <w:rsid w:val="007D4C0F"/>
    <w:rsid w:val="00834A2B"/>
    <w:rsid w:val="0083747D"/>
    <w:rsid w:val="0085127C"/>
    <w:rsid w:val="00866C46"/>
    <w:rsid w:val="008771B1"/>
    <w:rsid w:val="008E02DF"/>
    <w:rsid w:val="008E6230"/>
    <w:rsid w:val="009165D9"/>
    <w:rsid w:val="0094123D"/>
    <w:rsid w:val="009B694A"/>
    <w:rsid w:val="009D652B"/>
    <w:rsid w:val="00A26F6D"/>
    <w:rsid w:val="00A542DC"/>
    <w:rsid w:val="00A81163"/>
    <w:rsid w:val="00A8298A"/>
    <w:rsid w:val="00A9089A"/>
    <w:rsid w:val="00A9335E"/>
    <w:rsid w:val="00AB5747"/>
    <w:rsid w:val="00B46345"/>
    <w:rsid w:val="00B55CB2"/>
    <w:rsid w:val="00BC4B1B"/>
    <w:rsid w:val="00BD06CB"/>
    <w:rsid w:val="00BF6D14"/>
    <w:rsid w:val="00C10146"/>
    <w:rsid w:val="00C36074"/>
    <w:rsid w:val="00C5228A"/>
    <w:rsid w:val="00C63F3D"/>
    <w:rsid w:val="00C7326E"/>
    <w:rsid w:val="00CD047B"/>
    <w:rsid w:val="00D65527"/>
    <w:rsid w:val="00D85FA0"/>
    <w:rsid w:val="00DD2B58"/>
    <w:rsid w:val="00DE11BA"/>
    <w:rsid w:val="00DF1888"/>
    <w:rsid w:val="00E17738"/>
    <w:rsid w:val="00E510CB"/>
    <w:rsid w:val="00E565BF"/>
    <w:rsid w:val="00E71860"/>
    <w:rsid w:val="00ED08BD"/>
    <w:rsid w:val="00F26777"/>
    <w:rsid w:val="00FB4DAF"/>
    <w:rsid w:val="00FF125C"/>
    <w:rsid w:val="00FF2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410F8C5-C214-443C-A2EE-86A48635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35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64B7C"/>
    <w:pPr>
      <w:keepNext/>
      <w:jc w:val="right"/>
      <w:outlineLvl w:val="0"/>
    </w:pPr>
    <w:rPr>
      <w:sz w:val="24"/>
    </w:rPr>
  </w:style>
  <w:style w:type="paragraph" w:styleId="2">
    <w:name w:val="heading 2"/>
    <w:basedOn w:val="a"/>
    <w:next w:val="a"/>
    <w:link w:val="20"/>
    <w:qFormat/>
    <w:rsid w:val="00064B7C"/>
    <w:pPr>
      <w:keepNext/>
      <w:jc w:val="center"/>
      <w:outlineLvl w:val="1"/>
    </w:pPr>
    <w:rPr>
      <w:rFonts w:ascii="Times New Roman Chuv" w:hAnsi="Times New Roman Chuv"/>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D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4D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4DA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Гипертекстовая ссылка"/>
    <w:rsid w:val="00001357"/>
    <w:rPr>
      <w:color w:val="106BBE"/>
    </w:rPr>
  </w:style>
  <w:style w:type="table" w:styleId="a4">
    <w:name w:val="Table Grid"/>
    <w:basedOn w:val="a1"/>
    <w:uiPriority w:val="39"/>
    <w:rsid w:val="00535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9089A"/>
    <w:pPr>
      <w:tabs>
        <w:tab w:val="center" w:pos="4677"/>
        <w:tab w:val="right" w:pos="9355"/>
      </w:tabs>
    </w:pPr>
  </w:style>
  <w:style w:type="character" w:customStyle="1" w:styleId="a6">
    <w:name w:val="Верхний колонтитул Знак"/>
    <w:basedOn w:val="a0"/>
    <w:link w:val="a5"/>
    <w:uiPriority w:val="99"/>
    <w:rsid w:val="00A908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9089A"/>
    <w:pPr>
      <w:tabs>
        <w:tab w:val="center" w:pos="4677"/>
        <w:tab w:val="right" w:pos="9355"/>
      </w:tabs>
    </w:pPr>
  </w:style>
  <w:style w:type="character" w:customStyle="1" w:styleId="a8">
    <w:name w:val="Нижний колонтитул Знак"/>
    <w:basedOn w:val="a0"/>
    <w:link w:val="a7"/>
    <w:uiPriority w:val="99"/>
    <w:rsid w:val="00A9089A"/>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64B7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64B7C"/>
    <w:rPr>
      <w:rFonts w:ascii="Times New Roman Chuv" w:eastAsia="Times New Roman" w:hAnsi="Times New Roman Chuv" w:cs="Times New Roman"/>
      <w:sz w:val="26"/>
      <w:szCs w:val="20"/>
      <w:lang w:eastAsia="ru-RU"/>
    </w:rPr>
  </w:style>
  <w:style w:type="paragraph" w:styleId="a9">
    <w:name w:val="caption"/>
    <w:basedOn w:val="a"/>
    <w:next w:val="a"/>
    <w:qFormat/>
    <w:rsid w:val="00064B7C"/>
    <w:pPr>
      <w:jc w:val="both"/>
    </w:pPr>
    <w:rPr>
      <w:rFonts w:ascii="TimesET" w:hAnsi="TimesET"/>
      <w:b/>
      <w:bCs/>
      <w:sz w:val="24"/>
    </w:rPr>
  </w:style>
  <w:style w:type="paragraph" w:styleId="aa">
    <w:name w:val="List Paragraph"/>
    <w:basedOn w:val="a"/>
    <w:uiPriority w:val="34"/>
    <w:qFormat/>
    <w:rsid w:val="00064B7C"/>
    <w:pPr>
      <w:ind w:left="720"/>
      <w:contextualSpacing/>
    </w:pPr>
  </w:style>
  <w:style w:type="paragraph" w:styleId="ab">
    <w:name w:val="Balloon Text"/>
    <w:basedOn w:val="a"/>
    <w:link w:val="ac"/>
    <w:uiPriority w:val="99"/>
    <w:semiHidden/>
    <w:unhideWhenUsed/>
    <w:rsid w:val="00BC4B1B"/>
    <w:rPr>
      <w:rFonts w:ascii="Segoe UI" w:hAnsi="Segoe UI" w:cs="Segoe UI"/>
      <w:sz w:val="18"/>
      <w:szCs w:val="18"/>
    </w:rPr>
  </w:style>
  <w:style w:type="character" w:customStyle="1" w:styleId="ac">
    <w:name w:val="Текст выноски Знак"/>
    <w:basedOn w:val="a0"/>
    <w:link w:val="ab"/>
    <w:uiPriority w:val="99"/>
    <w:semiHidden/>
    <w:rsid w:val="00BC4B1B"/>
    <w:rPr>
      <w:rFonts w:ascii="Segoe UI" w:eastAsia="Times New Roman" w:hAnsi="Segoe UI" w:cs="Segoe UI"/>
      <w:sz w:val="18"/>
      <w:szCs w:val="18"/>
      <w:lang w:eastAsia="ru-RU"/>
    </w:rPr>
  </w:style>
  <w:style w:type="paragraph" w:customStyle="1" w:styleId="s1">
    <w:name w:val="s_1"/>
    <w:basedOn w:val="a"/>
    <w:rsid w:val="00BD06CB"/>
    <w:pPr>
      <w:spacing w:before="100" w:beforeAutospacing="1" w:after="100" w:afterAutospacing="1"/>
    </w:pPr>
    <w:rPr>
      <w:sz w:val="24"/>
      <w:szCs w:val="24"/>
    </w:rPr>
  </w:style>
  <w:style w:type="character" w:styleId="ad">
    <w:name w:val="Hyperlink"/>
    <w:basedOn w:val="a0"/>
    <w:uiPriority w:val="99"/>
    <w:semiHidden/>
    <w:unhideWhenUsed/>
    <w:rsid w:val="00BD06CB"/>
    <w:rPr>
      <w:color w:val="0000FF"/>
      <w:u w:val="single"/>
    </w:rPr>
  </w:style>
  <w:style w:type="character" w:styleId="ae">
    <w:name w:val="FollowedHyperlink"/>
    <w:basedOn w:val="a0"/>
    <w:uiPriority w:val="99"/>
    <w:semiHidden/>
    <w:unhideWhenUsed/>
    <w:rsid w:val="00BD0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48637">
      <w:bodyDiv w:val="1"/>
      <w:marLeft w:val="0"/>
      <w:marRight w:val="0"/>
      <w:marTop w:val="0"/>
      <w:marBottom w:val="0"/>
      <w:divBdr>
        <w:top w:val="none" w:sz="0" w:space="0" w:color="auto"/>
        <w:left w:val="none" w:sz="0" w:space="0" w:color="auto"/>
        <w:bottom w:val="none" w:sz="0" w:space="0" w:color="auto"/>
        <w:right w:val="none" w:sz="0" w:space="0" w:color="auto"/>
      </w:divBdr>
    </w:div>
    <w:div w:id="932008215">
      <w:bodyDiv w:val="1"/>
      <w:marLeft w:val="0"/>
      <w:marRight w:val="0"/>
      <w:marTop w:val="0"/>
      <w:marBottom w:val="0"/>
      <w:divBdr>
        <w:top w:val="none" w:sz="0" w:space="0" w:color="auto"/>
        <w:left w:val="none" w:sz="0" w:space="0" w:color="auto"/>
        <w:bottom w:val="none" w:sz="0" w:space="0" w:color="auto"/>
        <w:right w:val="none" w:sz="0" w:space="0" w:color="auto"/>
      </w:divBdr>
    </w:div>
    <w:div w:id="1080368526">
      <w:bodyDiv w:val="1"/>
      <w:marLeft w:val="0"/>
      <w:marRight w:val="0"/>
      <w:marTop w:val="0"/>
      <w:marBottom w:val="0"/>
      <w:divBdr>
        <w:top w:val="none" w:sz="0" w:space="0" w:color="auto"/>
        <w:left w:val="none" w:sz="0" w:space="0" w:color="auto"/>
        <w:bottom w:val="none" w:sz="0" w:space="0" w:color="auto"/>
        <w:right w:val="none" w:sz="0" w:space="0" w:color="auto"/>
      </w:divBdr>
    </w:div>
    <w:div w:id="1410611202">
      <w:bodyDiv w:val="1"/>
      <w:marLeft w:val="0"/>
      <w:marRight w:val="0"/>
      <w:marTop w:val="0"/>
      <w:marBottom w:val="0"/>
      <w:divBdr>
        <w:top w:val="none" w:sz="0" w:space="0" w:color="auto"/>
        <w:left w:val="none" w:sz="0" w:space="0" w:color="auto"/>
        <w:bottom w:val="none" w:sz="0" w:space="0" w:color="auto"/>
        <w:right w:val="none" w:sz="0" w:space="0" w:color="auto"/>
      </w:divBdr>
    </w:div>
    <w:div w:id="17585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02D47A1A503AF4C7A0B8CDC8CEE4ED1222D2EE5DD02EC1B72E91C2BA6751BD749E62D1A52DAADCDA99148ABAA39D30C306DCAC70554BC37C430D5dFF6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5ED54-F802-4FAC-A256-F8E28412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comp4</dc:creator>
  <cp:keywords/>
  <dc:description/>
  <cp:lastModifiedBy>Заведующий сектором пресс-службы</cp:lastModifiedBy>
  <cp:revision>3</cp:revision>
  <cp:lastPrinted>2023-12-20T08:23:00Z</cp:lastPrinted>
  <dcterms:created xsi:type="dcterms:W3CDTF">2024-01-25T10:25:00Z</dcterms:created>
  <dcterms:modified xsi:type="dcterms:W3CDTF">2024-01-25T10:58:00Z</dcterms:modified>
</cp:coreProperties>
</file>