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46"/>
        <w:gridCol w:w="1439"/>
        <w:gridCol w:w="4085"/>
      </w:tblGrid>
      <w:tr w:rsidR="004C0D3D" w:rsidRPr="004B4D39" w:rsidTr="004C0D3D">
        <w:trPr>
          <w:cantSplit/>
          <w:trHeight w:val="542"/>
        </w:trPr>
        <w:tc>
          <w:tcPr>
            <w:tcW w:w="4046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021A61" w:rsidRDefault="00021A61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9" w:type="dxa"/>
            <w:vMerge w:val="restart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4D3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2066B88" wp14:editId="6B57F647">
                  <wp:extent cx="698500" cy="836930"/>
                  <wp:effectExtent l="0" t="0" r="6350" b="127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850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5" w:type="dxa"/>
          </w:tcPr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4B4D39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4C0D3D" w:rsidRPr="004B4D39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0D3D" w:rsidRPr="003C721C" w:rsidTr="004C0D3D">
        <w:trPr>
          <w:cantSplit/>
          <w:trHeight w:val="1785"/>
        </w:trPr>
        <w:tc>
          <w:tcPr>
            <w:tcW w:w="4046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ÇĚРПӲ МУНИЦИПАЛЛĂ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ОКРУГĔН ДЕПУТАТСЕН ПУХĂВĚ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B26F2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2023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ç. </w:t>
            </w:r>
            <w:r w:rsidR="003C721C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апрелӗн 06- мӗшӗ 12-38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№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3C721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3C721C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0D3D" w:rsidRPr="003C721C" w:rsidRDefault="004C0D3D" w:rsidP="00576F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</w:tcPr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СОБРАНИЕ ДЕПУТАТОВ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ЦИВИЛЬСКОГО МУНИЦИПАЛЬНОГО ОКРУГА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РЕШЕНИЕ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3C721C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06 апреля 2</w:t>
            </w:r>
            <w:r w:rsidR="004B26F2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023 </w:t>
            </w:r>
            <w:r w:rsidR="004C0D3D"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г. № </w:t>
            </w: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12-38</w:t>
            </w: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C0D3D" w:rsidRPr="003C721C" w:rsidRDefault="004C0D3D" w:rsidP="00576F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3C721C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4C0D3D" w:rsidRPr="003C721C" w:rsidRDefault="004C0D3D" w:rsidP="00576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</w:tbl>
    <w:p w:rsidR="003E034D" w:rsidRPr="003C721C" w:rsidRDefault="00824356" w:rsidP="003C721C">
      <w:pPr>
        <w:tabs>
          <w:tab w:val="left" w:pos="7371"/>
        </w:tabs>
        <w:spacing w:after="0" w:line="240" w:lineRule="auto"/>
        <w:ind w:right="18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4C0D3D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576F33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внесении изменений </w:t>
      </w:r>
      <w:r w:rsidR="00D62A28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 w:rsidR="00D0603B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решение </w:t>
      </w:r>
      <w:r w:rsidR="00D0603B"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Собраний депутатов </w:t>
      </w:r>
      <w:proofErr w:type="spellStart"/>
      <w:r w:rsidR="00D0603B" w:rsidRPr="003C721C">
        <w:rPr>
          <w:rFonts w:ascii="Times New Roman" w:hAnsi="Times New Roman" w:cs="Times New Roman"/>
          <w:b/>
          <w:bCs/>
          <w:sz w:val="24"/>
          <w:szCs w:val="24"/>
        </w:rPr>
        <w:t>Второвурманкасинского</w:t>
      </w:r>
      <w:proofErr w:type="spellEnd"/>
      <w:r w:rsidR="00D0603B" w:rsidRPr="003C721C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Цивильского района Чувашской Республики от 13.06.2012г. №12-01</w:t>
      </w:r>
      <w:r w:rsidR="00D0603B" w:rsidRPr="003C721C">
        <w:rPr>
          <w:b/>
          <w:bCs/>
          <w:sz w:val="24"/>
          <w:szCs w:val="24"/>
        </w:rPr>
        <w:t xml:space="preserve"> </w:t>
      </w:r>
      <w:r w:rsidR="00D0603B" w:rsidRPr="003C721C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D0603B" w:rsidRPr="003C721C">
        <w:rPr>
          <w:rFonts w:ascii="Times New Roman" w:hAnsi="Times New Roman" w:cs="Times New Roman"/>
          <w:b/>
          <w:sz w:val="24"/>
          <w:szCs w:val="24"/>
        </w:rPr>
        <w:t xml:space="preserve">Об утверждении Правил  землепользования и застройки во </w:t>
      </w:r>
      <w:proofErr w:type="spellStart"/>
      <w:r w:rsidR="00D0603B" w:rsidRPr="003C721C">
        <w:rPr>
          <w:rFonts w:ascii="Times New Roman" w:hAnsi="Times New Roman" w:cs="Times New Roman"/>
          <w:b/>
          <w:sz w:val="24"/>
          <w:szCs w:val="24"/>
        </w:rPr>
        <w:t>Второвурманкасинском</w:t>
      </w:r>
      <w:proofErr w:type="spellEnd"/>
      <w:r w:rsidR="00D0603B" w:rsidRPr="003C721C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Цивильского района Чувашской Республики</w:t>
      </w:r>
      <w:r w:rsidR="00D0603B" w:rsidRPr="003C721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4E7805" w:rsidRPr="003C721C" w:rsidRDefault="004E7805" w:rsidP="004E7805">
      <w:pPr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со стат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ьями 31,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32</w:t>
      </w:r>
      <w:r w:rsidR="00576F33" w:rsidRPr="003C721C">
        <w:rPr>
          <w:rFonts w:ascii="Times New Roman" w:eastAsia="Times New Roman" w:hAnsi="Times New Roman" w:cs="Times New Roman"/>
          <w:bCs/>
          <w:sz w:val="24"/>
          <w:szCs w:val="24"/>
        </w:rPr>
        <w:t>, 33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Градостро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ительного Кодекса РФ, Федеральн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ым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закон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r w:rsidR="00064984" w:rsidRPr="003C721C">
        <w:rPr>
          <w:rFonts w:ascii="Times New Roman" w:eastAsia="Times New Roman" w:hAnsi="Times New Roman" w:cs="Times New Roman"/>
          <w:bCs/>
          <w:sz w:val="24"/>
          <w:szCs w:val="24"/>
        </w:rPr>
        <w:t>Законом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 от 18.10.2004 № 19 «Об организации местного самоуправления в Чувашской Республике», Уставом Цивильского муниципального округа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0603B" w:rsidRPr="003C721C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>ешением Собрания депутатов Цивильского муниципального округа Чувашской Республики от 27.01.2023 №10-9 «О правопреемстве органов местного самоуправления Цивильского муниципального округа</w:t>
      </w:r>
      <w:proofErr w:type="gramEnd"/>
      <w:r w:rsidR="006649D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Республики» </w:t>
      </w: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D3D" w:rsidRPr="003C721C" w:rsidRDefault="004C0D3D" w:rsidP="004C0D3D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721C">
        <w:rPr>
          <w:rFonts w:ascii="Times New Roman" w:hAnsi="Times New Roman" w:cs="Times New Roman"/>
          <w:b/>
          <w:sz w:val="24"/>
          <w:szCs w:val="24"/>
        </w:rPr>
        <w:t>СОБРАНИЕ ДЕПУТАТОВ ЦИВИЛЬСКОГО МУНИЦИПАЛЬНОГО ОКРУГА ЧУВАШСКОЙ РЕСПУБЛИКИ РЕШИЛО:</w:t>
      </w:r>
    </w:p>
    <w:p w:rsidR="003E034D" w:rsidRPr="003C721C" w:rsidRDefault="003E034D" w:rsidP="003E03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76F33" w:rsidRPr="003C721C" w:rsidRDefault="00576F33" w:rsidP="00D62A28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Правила землепользования и застройки </w:t>
      </w:r>
      <w:proofErr w:type="spellStart"/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>Второвурманкасинского</w:t>
      </w:r>
      <w:proofErr w:type="spellEnd"/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</w:t>
      </w:r>
      <w:r w:rsidR="003C2547" w:rsidRPr="003C721C">
        <w:rPr>
          <w:rFonts w:ascii="Times New Roman" w:eastAsia="Times New Roman" w:hAnsi="Times New Roman" w:cs="Times New Roman"/>
          <w:bCs/>
          <w:sz w:val="24"/>
          <w:szCs w:val="24"/>
        </w:rPr>
        <w:t>я Цивильского района Чувашской р</w:t>
      </w:r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еспублики, утвержденные решением Собрания депутатов </w:t>
      </w:r>
      <w:proofErr w:type="spellStart"/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>Второвурманкасинского</w:t>
      </w:r>
      <w:proofErr w:type="spellEnd"/>
      <w:r w:rsidR="00D62A28"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от 13 июня 2012 г. № 12-01 (с изменениями от 07.04.2016 № 08-01, от 27.12.2016 №16-01, 17.05.2017 №22-01, от 01.08.2019 № 45-01, от 16.04.2021г.  № 10-01) (далее – Правила землепользования и застройки)</w:t>
      </w:r>
      <w:r w:rsidRPr="003C721C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следующие изменения:</w:t>
      </w:r>
    </w:p>
    <w:p w:rsidR="00D62A28" w:rsidRPr="003C721C" w:rsidRDefault="00F415DC" w:rsidP="003C721C">
      <w:pPr>
        <w:pStyle w:val="a3"/>
        <w:keepNext/>
        <w:numPr>
          <w:ilvl w:val="1"/>
          <w:numId w:val="2"/>
        </w:numPr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</w:pPr>
      <w:r w:rsidRPr="003C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Статью </w:t>
      </w:r>
      <w:r w:rsidR="00576F33" w:rsidRPr="003C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39 </w:t>
      </w:r>
      <w:r w:rsidRPr="003C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Правил землепользования и застройки изложить в следующей редакции:</w:t>
      </w:r>
      <w:r w:rsidR="003161A8" w:rsidRPr="003C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3C2547" w:rsidRPr="003C721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 w:rsidR="004C56AF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С</w:t>
      </w:r>
      <w:proofErr w:type="spellStart"/>
      <w:r w:rsidR="003C2547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>тать</w:t>
      </w:r>
      <w:r w:rsidR="003C2547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я</w:t>
      </w:r>
      <w:proofErr w:type="spellEnd"/>
      <w:r w:rsidR="00D62A28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39</w:t>
      </w:r>
      <w:r w:rsidR="004C56AF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.</w:t>
      </w:r>
      <w:r w:rsidR="00D62A28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val="x-none" w:eastAsia="x-none"/>
        </w:rPr>
        <w:t xml:space="preserve"> Градостроительный регламент зоны застройки индивидуальными жилыми домами (Ж-1)</w:t>
      </w:r>
      <w:r w:rsidR="00D62A28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»</w:t>
      </w:r>
      <w:r w:rsidR="003C2547" w:rsidRPr="003C721C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x-none"/>
        </w:rPr>
        <w:t>.</w:t>
      </w:r>
    </w:p>
    <w:p w:rsidR="00D62A28" w:rsidRPr="00D62A28" w:rsidRDefault="00D62A28" w:rsidP="00D62A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разрешенного использования земельных участков и объектов капитального строительства, предельные размеры земельных участков и параметры разрешенного строительства, реконструкции объектов капитального строительства</w:t>
      </w:r>
      <w:r w:rsidRPr="00D62A2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62A28" w:rsidRPr="00D62A28" w:rsidRDefault="00D62A28" w:rsidP="00D62A2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A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Look w:val="04A0" w:firstRow="1" w:lastRow="0" w:firstColumn="1" w:lastColumn="0" w:noHBand="0" w:noVBand="1"/>
      </w:tblPr>
      <w:tblGrid>
        <w:gridCol w:w="384"/>
        <w:gridCol w:w="1631"/>
        <w:gridCol w:w="2126"/>
        <w:gridCol w:w="1432"/>
        <w:gridCol w:w="1314"/>
        <w:gridCol w:w="1638"/>
        <w:gridCol w:w="1248"/>
      </w:tblGrid>
      <w:tr w:rsidR="00D62A28" w:rsidRPr="00D62A28" w:rsidTr="00057AD0">
        <w:trPr>
          <w:tblCellSpacing w:w="0" w:type="dxa"/>
        </w:trPr>
        <w:tc>
          <w:tcPr>
            <w:tcW w:w="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№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(числовое обозначение) в соответствии с Классификатором</w:t>
            </w:r>
          </w:p>
        </w:tc>
        <w:tc>
          <w:tcPr>
            <w:tcW w:w="212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 разрешенного использования земельного участка (в соответствии с Классификатором видов разрешенного использования земельных </w:t>
            </w: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участков утвержденным уполномоченным федеральным органом исполнительной власти)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Параметры разрешенного строительства, реконструкции объектов капстроительства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Предельная этажность зданий, строений, сооружений, этаж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Предельные размеры земельных участков (мин. - макс.), </w:t>
            </w:r>
            <w:proofErr w:type="gramStart"/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6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Максимальный процент застройки, %</w:t>
            </w:r>
          </w:p>
        </w:tc>
        <w:tc>
          <w:tcPr>
            <w:tcW w:w="1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Минимальные отступы от границ земельных участков</w:t>
            </w:r>
          </w:p>
        </w:tc>
      </w:tr>
    </w:tbl>
    <w:p w:rsidR="00D62A28" w:rsidRPr="00D62A28" w:rsidRDefault="00D62A28" w:rsidP="00D6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A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</w:p>
    <w:tbl>
      <w:tblPr>
        <w:tblW w:w="97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Layout w:type="fixed"/>
        <w:tblLook w:val="04A0" w:firstRow="1" w:lastRow="0" w:firstColumn="1" w:lastColumn="0" w:noHBand="0" w:noVBand="1"/>
      </w:tblPr>
      <w:tblGrid>
        <w:gridCol w:w="360"/>
        <w:gridCol w:w="1655"/>
        <w:gridCol w:w="2126"/>
        <w:gridCol w:w="1418"/>
        <w:gridCol w:w="1417"/>
        <w:gridCol w:w="1559"/>
        <w:gridCol w:w="1238"/>
      </w:tblGrid>
      <w:tr w:rsidR="00D62A28" w:rsidRPr="00D62A28" w:rsidTr="00057AD0">
        <w:trPr>
          <w:tblHeader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97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виды и параметры разрешенного использования земельных участков и объектов капитального строительства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индивидуального жилищного строительства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0,04 -0,30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758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ведения личного подсобного хозяйства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(приусадебный земельный участок)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0,04- 0,50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96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мин.0,03 (без площади застройки)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Хранение автотранспорта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мин.0,12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19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2.7.2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гаражей для собственных нужд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макс.</w:t>
            </w:r>
          </w:p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0,008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не подлежит установлению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63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63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63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Бытовое обслуживание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Амбулаторно-поликлиническое обслуживание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127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Дошкольное, начальное и среднее общее образование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40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Культурное развитие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40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</w:t>
            </w: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устанавлива</w:t>
            </w: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 устанавливает</w:t>
            </w: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</w:tr>
      <w:tr w:rsidR="00D62A28" w:rsidRPr="00D62A28" w:rsidTr="00057AD0">
        <w:trPr>
          <w:trHeight w:val="88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5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Магазины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5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Общественное питание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0,005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5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0,05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rHeight w:val="54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6.8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</w:tr>
      <w:tr w:rsidR="00D62A28" w:rsidRPr="00D62A28" w:rsidTr="00057AD0">
        <w:trPr>
          <w:trHeight w:val="129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18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Земельные участки (территории) общего пользования 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</w:tr>
      <w:tr w:rsidR="00D62A28" w:rsidRPr="00D62A28" w:rsidTr="00057AD0">
        <w:trPr>
          <w:trHeight w:val="129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Улично-дорожная сеть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</w:tr>
      <w:tr w:rsidR="00D62A28" w:rsidRPr="00D62A28" w:rsidTr="00057AD0">
        <w:trPr>
          <w:trHeight w:val="129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12.0.2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</w:tr>
      <w:tr w:rsidR="00D62A28" w:rsidRPr="00D62A28" w:rsidTr="00057AD0">
        <w:trPr>
          <w:trHeight w:val="66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огородничества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0,02- 0,15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2A28" w:rsidRPr="00D62A28" w:rsidTr="00057AD0">
        <w:trPr>
          <w:trHeight w:val="660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Ведение садоводства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0,02-0,20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97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Условно разрешенные виды и параметры использования земельных участков и объектов капитального строительства</w:t>
            </w:r>
          </w:p>
        </w:tc>
      </w:tr>
      <w:tr w:rsidR="00D62A28" w:rsidRPr="00D62A28" w:rsidTr="00057AD0">
        <w:trPr>
          <w:trHeight w:val="1245"/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Малоэтажная многоквартирная жилая застройка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мин.0,06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3.4.2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Стационарное медицинское обслуживание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0,2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3.10.1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Амбулаторное ветеринарное обслуживание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мин.0,010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Деловое управление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Рынки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0,05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Банковская и </w:t>
            </w: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страховая деятельность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мин.0,05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Служебные гаражи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0,003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4.9.1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Объекты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дорожного сервиса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 0,01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9773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Вспомогательные виды и параметры использования земельных участков и объектов капитального строительства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Обслуживание жилой застройки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мин.</w:t>
            </w:r>
          </w:p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0,003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62A28" w:rsidRPr="00D62A28" w:rsidTr="00057AD0">
        <w:trPr>
          <w:tblCellSpacing w:w="0" w:type="dxa"/>
        </w:trPr>
        <w:tc>
          <w:tcPr>
            <w:tcW w:w="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13.0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2A28" w:rsidRPr="00D62A28" w:rsidRDefault="00D62A28" w:rsidP="00D62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Земельные участки общего назначения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  <w:tc>
          <w:tcPr>
            <w:tcW w:w="12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DED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2A28" w:rsidRPr="00D62A28" w:rsidRDefault="00D62A28" w:rsidP="00D62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62A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устанавливается</w:t>
            </w:r>
          </w:p>
        </w:tc>
      </w:tr>
    </w:tbl>
    <w:p w:rsidR="00D62A28" w:rsidRPr="003C721C" w:rsidRDefault="00D62A28" w:rsidP="00D62A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2A2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62A28" w:rsidRPr="003C721C" w:rsidRDefault="00D62A28" w:rsidP="003C721C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Примечания: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1. Виды разрешенного использования земельного участка установлены в соответствии с Классификатором видов разрешенного использования земельных участков, утвержденным уполномоченным федеральным органом исполнительной власти.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2. Нормы предоставления земельных участков гражданам в собственность (за плату или бесплатно), в аренду из земель, находящихся в государственной или муниципальной собственности для индивидуального строительства, личного подсобного хозяйства, дачного строительства, садоводства, огородничества, устанавливаются Законом Чувашской Республики.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В условиях сложившейся застройки, при реконструкции объекта капитального строительства допускается сохранение существующих отступов от красных линий улиц и проездов. Минимальная ширина земельного участка для индивидуального жилищного строительства, ведения личного подсобного хозяйства (приусадебный земельный участок) по уличному фронту не менее – 12 метров. 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4. Требования к ограждениям земельных участков индивидуальных жилых домов: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   а) максимальная высота ограждений – 2,5 метра;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   б) ограждение в виде декоративного озеленения – 1,2 м;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5. Высота гаражей – не более 3 метров.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Использование земельных участков и объектов капитального строительства в границах </w:t>
      </w:r>
      <w:proofErr w:type="spellStart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водоохранных</w:t>
      </w:r>
      <w:proofErr w:type="spellEnd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зон и прибрежных защитных полос осуществлять в соответствии с требованиями статьи 65 Водного кодекса Российской Федерации.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7. Не подлежащие установлению параметры разрешенного строительства, реконструкции объектов капитального строительства и иные предельные параметры разрешенного строительства, реконструкции объектов капитального строительства определяются в соответствии с требованиями местных и (или) республиканских нормативов градостроительного проектирования, технических регламентов, национальных стандартов, сводов правил; заданием на проектирование объектов и другими нормативными правовыми документами.</w:t>
      </w:r>
    </w:p>
    <w:p w:rsidR="00D62A28" w:rsidRPr="003C721C" w:rsidRDefault="00D62A28" w:rsidP="003C72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8. На земельных участках, предоставленных для ведения огородничества, могут размещаться только хозяйственные постройки, не являющиеся объектами недвижимости, предназначенные для хранения инвентаря и урожая сельскохозяйственных культ</w:t>
      </w:r>
      <w:r w:rsidR="003C2547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ур».</w:t>
      </w:r>
    </w:p>
    <w:p w:rsidR="00D62A28" w:rsidRPr="003C721C" w:rsidRDefault="00D62A28" w:rsidP="003C721C">
      <w:pPr>
        <w:pStyle w:val="a3"/>
        <w:numPr>
          <w:ilvl w:val="1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Зонирование территорий </w:t>
      </w:r>
      <w:proofErr w:type="spellStart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Второвурманкасинского</w:t>
      </w:r>
      <w:proofErr w:type="spellEnd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</w:t>
      </w:r>
      <w:r w:rsidR="003C2547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я Цивильского района Чувашской р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еспублики у</w:t>
      </w:r>
      <w:r w:rsidR="003C2547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твердить в соответствии с картами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 </w:t>
      </w:r>
      <w:proofErr w:type="spellStart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Второвурманкасинского</w:t>
      </w:r>
      <w:proofErr w:type="spellEnd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</w:t>
      </w:r>
      <w:r w:rsidR="003C2547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Цивильского района Чувашской республики в составе: </w:t>
      </w:r>
    </w:p>
    <w:p w:rsidR="00D62A28" w:rsidRPr="003C721C" w:rsidRDefault="003C2547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 </w:t>
      </w:r>
      <w:proofErr w:type="spellStart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Второвурманкасинского</w:t>
      </w:r>
      <w:proofErr w:type="spellEnd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</w:t>
      </w:r>
      <w:r w:rsidR="00BB3FFD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еспублики (Приложение 1 к настоящему Решению).</w:t>
      </w:r>
    </w:p>
    <w:p w:rsidR="00D62A28" w:rsidRPr="003C721C" w:rsidRDefault="003C2547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Карты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 д. Вторые </w:t>
      </w:r>
      <w:proofErr w:type="spellStart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Вурманкасы</w:t>
      </w:r>
      <w:proofErr w:type="spellEnd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(Приложению 2 к настоящему Решению).</w:t>
      </w:r>
    </w:p>
    <w:p w:rsidR="00F57A9A" w:rsidRPr="003C721C" w:rsidRDefault="00F57A9A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 д. </w:t>
      </w:r>
      <w:proofErr w:type="spellStart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Ситчараки</w:t>
      </w:r>
      <w:proofErr w:type="spellEnd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 3 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к настоящему Решению).</w:t>
      </w:r>
    </w:p>
    <w:p w:rsidR="00D62A28" w:rsidRPr="003C721C" w:rsidRDefault="00D62A28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 д.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Тебикасы</w:t>
      </w:r>
      <w:proofErr w:type="spellEnd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Приложению 4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Решению)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57A9A" w:rsidRPr="003C721C" w:rsidRDefault="00F57A9A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Карты градостроительного зонирования д. Первомайское и д. </w:t>
      </w:r>
      <w:proofErr w:type="spellStart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Табанары</w:t>
      </w:r>
      <w:proofErr w:type="spellEnd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Приложение 5 к настоящему Решению).</w:t>
      </w:r>
      <w:proofErr w:type="gramEnd"/>
    </w:p>
    <w:p w:rsidR="00D62A28" w:rsidRPr="003C721C" w:rsidRDefault="00F57A9A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 д. </w:t>
      </w:r>
      <w:proofErr w:type="spellStart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Орбаши</w:t>
      </w:r>
      <w:proofErr w:type="spellEnd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д. Красная Го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рка (Приложению 6 к настоящему Решению).</w:t>
      </w:r>
    </w:p>
    <w:p w:rsidR="00D62A28" w:rsidRPr="003C721C" w:rsidRDefault="00D62A28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 </w:t>
      </w:r>
      <w:proofErr w:type="spellStart"/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Янзакасы</w:t>
      </w:r>
      <w:proofErr w:type="spellEnd"/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(Приложение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</w:t>
      </w:r>
      <w:r w:rsidR="00F57A9A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настоящему Решению)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62A28" w:rsidRPr="003C721C" w:rsidRDefault="00F57A9A" w:rsidP="003C721C">
      <w:pPr>
        <w:pStyle w:val="a3"/>
        <w:numPr>
          <w:ilvl w:val="2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градостроительного зонирования д. </w:t>
      </w:r>
      <w:proofErr w:type="spellStart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Резинкино</w:t>
      </w:r>
      <w:proofErr w:type="spellEnd"/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(Приложение 8 к настоящему Решению).</w:t>
      </w:r>
    </w:p>
    <w:p w:rsidR="00D62A28" w:rsidRPr="003C721C" w:rsidRDefault="00F57A9A" w:rsidP="003C721C">
      <w:pPr>
        <w:pStyle w:val="a3"/>
        <w:numPr>
          <w:ilvl w:val="1"/>
          <w:numId w:val="2"/>
        </w:numPr>
        <w:spacing w:after="160" w:line="259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ведения о границах территориальных зон </w:t>
      </w:r>
      <w:proofErr w:type="spellStart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Второвурманкасинского</w:t>
      </w:r>
      <w:proofErr w:type="spellEnd"/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сельского поселения Цивильского района Чувашск</w:t>
      </w:r>
      <w:r w:rsidR="00BB3FFD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ой р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еспублики утвердить 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</w:t>
      </w:r>
      <w:r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D62A2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 w:rsidR="00AB4818" w:rsidRPr="003C721C">
        <w:rPr>
          <w:rFonts w:ascii="Times New Roman" w:eastAsia="Times New Roman" w:hAnsi="Times New Roman" w:cs="Times New Roman"/>
          <w:color w:val="000000"/>
          <w:sz w:val="24"/>
          <w:szCs w:val="24"/>
        </w:rPr>
        <w:t>ями 9 – 23 к настоящему решению»</w:t>
      </w:r>
    </w:p>
    <w:p w:rsidR="003E034D" w:rsidRDefault="00AB4818" w:rsidP="003C721C">
      <w:pPr>
        <w:pStyle w:val="a3"/>
        <w:keepNext/>
        <w:widowControl w:val="0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721C">
        <w:rPr>
          <w:rFonts w:ascii="Times New Roman" w:hAnsi="Times New Roman" w:cs="Times New Roman"/>
          <w:sz w:val="24"/>
          <w:szCs w:val="24"/>
        </w:rPr>
        <w:t>Настоящее решение вступает в силу после его официального опубликования</w:t>
      </w:r>
      <w:r w:rsidR="003C721C">
        <w:rPr>
          <w:rFonts w:ascii="Times New Roman" w:hAnsi="Times New Roman" w:cs="Times New Roman"/>
          <w:sz w:val="24"/>
          <w:szCs w:val="24"/>
        </w:rPr>
        <w:t xml:space="preserve"> </w:t>
      </w:r>
      <w:r w:rsidR="00D0603B" w:rsidRPr="003C721C">
        <w:rPr>
          <w:rFonts w:ascii="Times New Roman" w:hAnsi="Times New Roman" w:cs="Times New Roman"/>
          <w:sz w:val="24"/>
          <w:szCs w:val="24"/>
        </w:rPr>
        <w:t>(обнародования)</w:t>
      </w:r>
      <w:r w:rsidRPr="003C721C">
        <w:rPr>
          <w:rFonts w:ascii="Times New Roman" w:hAnsi="Times New Roman" w:cs="Times New Roman"/>
          <w:sz w:val="24"/>
          <w:szCs w:val="24"/>
        </w:rPr>
        <w:t xml:space="preserve"> и подлежит размещению на официальном сайте Цивильского муниципального округа в информационно-телекоммуникационной сети «Интернет».</w:t>
      </w:r>
    </w:p>
    <w:p w:rsidR="003C721C" w:rsidRDefault="003C721C" w:rsidP="003C721C">
      <w:pPr>
        <w:keepNext/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21C" w:rsidRPr="003B0ADD" w:rsidRDefault="003C721C" w:rsidP="003C72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Председатель Собрания депутатов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Цивильского муниципального </w:t>
      </w:r>
    </w:p>
    <w:p w:rsidR="003C721C" w:rsidRPr="003C721C" w:rsidRDefault="003C721C" w:rsidP="003C721C">
      <w:pPr>
        <w:tabs>
          <w:tab w:val="left" w:pos="7797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округа 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>Т.В. Баранова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Глава Цивильского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 xml:space="preserve">муниципального округа </w:t>
      </w:r>
    </w:p>
    <w:p w:rsidR="003C721C" w:rsidRPr="003C721C" w:rsidRDefault="003C721C" w:rsidP="003C721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3C721C">
        <w:rPr>
          <w:rFonts w:ascii="Times New Roman" w:hAnsi="Times New Roman"/>
          <w:color w:val="000000"/>
          <w:sz w:val="24"/>
          <w:szCs w:val="24"/>
        </w:rPr>
        <w:t>Чувашской Республики</w:t>
      </w:r>
      <w:r w:rsidRPr="003C721C"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Pr="003C721C">
        <w:rPr>
          <w:rFonts w:ascii="Times New Roman" w:hAnsi="Times New Roman"/>
          <w:color w:val="000000"/>
          <w:sz w:val="24"/>
          <w:szCs w:val="24"/>
        </w:rPr>
        <w:t xml:space="preserve">     А.В. Иванов</w:t>
      </w:r>
    </w:p>
    <w:sectPr w:rsidR="003C721C" w:rsidRPr="003C721C" w:rsidSect="00316BC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24" w:rsidRDefault="007D7524" w:rsidP="00DE028D">
      <w:pPr>
        <w:spacing w:after="0" w:line="240" w:lineRule="auto"/>
      </w:pPr>
      <w:r>
        <w:separator/>
      </w:r>
    </w:p>
  </w:endnote>
  <w:endnote w:type="continuationSeparator" w:id="0">
    <w:p w:rsidR="007D7524" w:rsidRDefault="007D7524" w:rsidP="00DE0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24" w:rsidRDefault="007D7524" w:rsidP="00DE028D">
      <w:pPr>
        <w:spacing w:after="0" w:line="240" w:lineRule="auto"/>
      </w:pPr>
      <w:r>
        <w:separator/>
      </w:r>
    </w:p>
  </w:footnote>
  <w:footnote w:type="continuationSeparator" w:id="0">
    <w:p w:rsidR="007D7524" w:rsidRDefault="007D7524" w:rsidP="00DE02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2AE"/>
    <w:multiLevelType w:val="hybridMultilevel"/>
    <w:tmpl w:val="66809406"/>
    <w:lvl w:ilvl="0" w:tplc="EE446B2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419E1229"/>
    <w:multiLevelType w:val="multilevel"/>
    <w:tmpl w:val="FC5040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9E"/>
    <w:rsid w:val="0001411A"/>
    <w:rsid w:val="00021A61"/>
    <w:rsid w:val="00064984"/>
    <w:rsid w:val="00074A48"/>
    <w:rsid w:val="000A4913"/>
    <w:rsid w:val="000B28E9"/>
    <w:rsid w:val="001058DB"/>
    <w:rsid w:val="00106BA8"/>
    <w:rsid w:val="00144901"/>
    <w:rsid w:val="001666C4"/>
    <w:rsid w:val="001A5117"/>
    <w:rsid w:val="001B04AD"/>
    <w:rsid w:val="001C600A"/>
    <w:rsid w:val="001E4A37"/>
    <w:rsid w:val="0023192F"/>
    <w:rsid w:val="00234A70"/>
    <w:rsid w:val="00252B87"/>
    <w:rsid w:val="0029374C"/>
    <w:rsid w:val="002B3437"/>
    <w:rsid w:val="002F07F5"/>
    <w:rsid w:val="003161A8"/>
    <w:rsid w:val="00316BCE"/>
    <w:rsid w:val="003C2547"/>
    <w:rsid w:val="003C721C"/>
    <w:rsid w:val="003E034D"/>
    <w:rsid w:val="003E5252"/>
    <w:rsid w:val="00475119"/>
    <w:rsid w:val="004843BB"/>
    <w:rsid w:val="00486D6F"/>
    <w:rsid w:val="004B26F2"/>
    <w:rsid w:val="004C0D3D"/>
    <w:rsid w:val="004C56AF"/>
    <w:rsid w:val="004E7805"/>
    <w:rsid w:val="004F2076"/>
    <w:rsid w:val="00505BA8"/>
    <w:rsid w:val="00576F33"/>
    <w:rsid w:val="005858E6"/>
    <w:rsid w:val="005A76E0"/>
    <w:rsid w:val="005B3123"/>
    <w:rsid w:val="006200B9"/>
    <w:rsid w:val="0063335F"/>
    <w:rsid w:val="006603F9"/>
    <w:rsid w:val="006649D8"/>
    <w:rsid w:val="00676A66"/>
    <w:rsid w:val="006A6B82"/>
    <w:rsid w:val="006F3BB0"/>
    <w:rsid w:val="00713FD5"/>
    <w:rsid w:val="007400DD"/>
    <w:rsid w:val="0074538F"/>
    <w:rsid w:val="0075507C"/>
    <w:rsid w:val="007C0A10"/>
    <w:rsid w:val="007D044A"/>
    <w:rsid w:val="007D7524"/>
    <w:rsid w:val="00824356"/>
    <w:rsid w:val="00835806"/>
    <w:rsid w:val="008648EE"/>
    <w:rsid w:val="008B6F93"/>
    <w:rsid w:val="008C4A0A"/>
    <w:rsid w:val="008F7494"/>
    <w:rsid w:val="00907557"/>
    <w:rsid w:val="00937E1A"/>
    <w:rsid w:val="00945F34"/>
    <w:rsid w:val="0098199E"/>
    <w:rsid w:val="00996CAD"/>
    <w:rsid w:val="00A05328"/>
    <w:rsid w:val="00A23E83"/>
    <w:rsid w:val="00A65D13"/>
    <w:rsid w:val="00A74233"/>
    <w:rsid w:val="00A8185B"/>
    <w:rsid w:val="00AB4818"/>
    <w:rsid w:val="00B151B1"/>
    <w:rsid w:val="00B2609D"/>
    <w:rsid w:val="00B31CC1"/>
    <w:rsid w:val="00B714CD"/>
    <w:rsid w:val="00B92FBB"/>
    <w:rsid w:val="00BA1A9B"/>
    <w:rsid w:val="00BA1FE9"/>
    <w:rsid w:val="00BB3FFD"/>
    <w:rsid w:val="00BD6033"/>
    <w:rsid w:val="00BF45B3"/>
    <w:rsid w:val="00C0072C"/>
    <w:rsid w:val="00CD34D2"/>
    <w:rsid w:val="00CF3B85"/>
    <w:rsid w:val="00D0603B"/>
    <w:rsid w:val="00D4465A"/>
    <w:rsid w:val="00D62A28"/>
    <w:rsid w:val="00DE028D"/>
    <w:rsid w:val="00DF0FC1"/>
    <w:rsid w:val="00DF6B05"/>
    <w:rsid w:val="00E12A3E"/>
    <w:rsid w:val="00E5199E"/>
    <w:rsid w:val="00ED615D"/>
    <w:rsid w:val="00EF0439"/>
    <w:rsid w:val="00F4139F"/>
    <w:rsid w:val="00F415DC"/>
    <w:rsid w:val="00F57A9A"/>
    <w:rsid w:val="00F6401A"/>
    <w:rsid w:val="00F73BDC"/>
    <w:rsid w:val="00F83E4D"/>
    <w:rsid w:val="00FA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E5199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E5199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List Paragraph"/>
    <w:basedOn w:val="a"/>
    <w:uiPriority w:val="34"/>
    <w:qFormat/>
    <w:rsid w:val="00E5199E"/>
    <w:pPr>
      <w:ind w:left="720"/>
      <w:contextualSpacing/>
    </w:pPr>
  </w:style>
  <w:style w:type="table" w:styleId="a4">
    <w:name w:val="Table Grid"/>
    <w:basedOn w:val="a1"/>
    <w:uiPriority w:val="39"/>
    <w:rsid w:val="00E51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unhideWhenUsed/>
    <w:rsid w:val="00E5199E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E5199E"/>
  </w:style>
  <w:style w:type="paragraph" w:styleId="a6">
    <w:name w:val="Normal (Web)"/>
    <w:basedOn w:val="a"/>
    <w:uiPriority w:val="99"/>
    <w:unhideWhenUsed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E5199E"/>
  </w:style>
  <w:style w:type="paragraph" w:customStyle="1" w:styleId="bodytext">
    <w:name w:val="bodytext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E5199E"/>
  </w:style>
  <w:style w:type="paragraph" w:customStyle="1" w:styleId="heading8">
    <w:name w:val="heading8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rmal">
    <w:name w:val="consnormal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2">
    <w:name w:val="bodytext2"/>
    <w:basedOn w:val="a"/>
    <w:rsid w:val="00E51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E5199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Normal0">
    <w:name w:val="ConsNormal"/>
    <w:rsid w:val="00E5199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5199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199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">
    <w:name w:val="Нет списка2"/>
    <w:next w:val="a2"/>
    <w:uiPriority w:val="99"/>
    <w:semiHidden/>
    <w:unhideWhenUsed/>
    <w:rsid w:val="00E5199E"/>
  </w:style>
  <w:style w:type="paragraph" w:styleId="a9">
    <w:name w:val="header"/>
    <w:basedOn w:val="a"/>
    <w:link w:val="aa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E028D"/>
  </w:style>
  <w:style w:type="paragraph" w:styleId="ab">
    <w:name w:val="footer"/>
    <w:basedOn w:val="a"/>
    <w:link w:val="ac"/>
    <w:uiPriority w:val="99"/>
    <w:unhideWhenUsed/>
    <w:rsid w:val="00DE02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E02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zivil_just3</dc:creator>
  <cp:lastModifiedBy>Алексеева Ольга Васильевна</cp:lastModifiedBy>
  <cp:revision>3</cp:revision>
  <cp:lastPrinted>2022-11-11T06:45:00Z</cp:lastPrinted>
  <dcterms:created xsi:type="dcterms:W3CDTF">2023-04-11T06:19:00Z</dcterms:created>
  <dcterms:modified xsi:type="dcterms:W3CDTF">2023-04-11T06:19:00Z</dcterms:modified>
</cp:coreProperties>
</file>