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F6" w:rsidRPr="00E95EF6" w:rsidRDefault="00E95EF6" w:rsidP="00E95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F6">
        <w:rPr>
          <w:rFonts w:ascii="Times New Roman" w:hAnsi="Times New Roman" w:cs="Times New Roman"/>
          <w:b/>
          <w:sz w:val="24"/>
          <w:szCs w:val="24"/>
        </w:rPr>
        <w:t>Участникам оборота маркированными товарами</w:t>
      </w:r>
    </w:p>
    <w:p w:rsidR="00E95EF6" w:rsidRDefault="00E95EF6" w:rsidP="00DA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DA47C5" w:rsidRPr="00DA47C5" w:rsidRDefault="00E95EF6" w:rsidP="00DA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 </w:t>
      </w:r>
      <w:proofErr w:type="gramStart"/>
      <w:r w:rsidR="00DA47C5">
        <w:rPr>
          <w:rFonts w:ascii="Times New Roman" w:eastAsia="Times New Roman,Bold" w:hAnsi="Times New Roman" w:cs="Times New Roman"/>
          <w:b/>
          <w:bCs/>
          <w:sz w:val="24"/>
          <w:szCs w:val="24"/>
        </w:rPr>
        <w:t>С</w:t>
      </w:r>
      <w:r w:rsidR="00DA47C5" w:rsidRPr="00DA47C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 апреля 2024 </w:t>
      </w:r>
      <w:proofErr w:type="spellStart"/>
      <w:r w:rsidR="00DA47C5" w:rsidRPr="00DA47C5">
        <w:rPr>
          <w:rFonts w:ascii="Times New Roman" w:eastAsia="Times New Roman,Bold" w:hAnsi="Times New Roman" w:cs="Times New Roman"/>
          <w:b/>
          <w:bCs/>
          <w:sz w:val="24"/>
          <w:szCs w:val="24"/>
        </w:rPr>
        <w:t>года</w:t>
      </w:r>
      <w:proofErr w:type="spellEnd"/>
      <w:r w:rsidR="00DA47C5" w:rsidRPr="00DA47C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DA47C5" w:rsidRPr="00DA47C5">
        <w:rPr>
          <w:rFonts w:ascii="Times New Roman" w:eastAsia="Times New Roman,Bold" w:hAnsi="Times New Roman" w:cs="Times New Roman"/>
          <w:sz w:val="24"/>
          <w:szCs w:val="24"/>
        </w:rPr>
        <w:t>вступают в силу требования о запрете розничной</w:t>
      </w:r>
      <w:r w:rsidR="00DA47C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DA47C5" w:rsidRPr="00DA47C5">
        <w:rPr>
          <w:rFonts w:ascii="Times New Roman" w:eastAsia="Times New Roman,Bold" w:hAnsi="Times New Roman" w:cs="Times New Roman"/>
          <w:sz w:val="24"/>
          <w:szCs w:val="24"/>
        </w:rPr>
        <w:t>продажи товаров, подлежащих обязательной маркировке средствами идентификации, на</w:t>
      </w:r>
      <w:r w:rsidR="00DA47C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DA47C5" w:rsidRPr="00DA47C5">
        <w:rPr>
          <w:rFonts w:ascii="Times New Roman" w:eastAsia="Times New Roman,Bold" w:hAnsi="Times New Roman" w:cs="Times New Roman"/>
          <w:sz w:val="24"/>
          <w:szCs w:val="24"/>
        </w:rPr>
        <w:t>основании информации, содержащейся в государственной информационной системе</w:t>
      </w:r>
      <w:r w:rsidR="00DA47C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DA47C5" w:rsidRPr="00DA47C5">
        <w:rPr>
          <w:rFonts w:ascii="Times New Roman" w:eastAsia="Times New Roman,Bold" w:hAnsi="Times New Roman" w:cs="Times New Roman"/>
          <w:sz w:val="24"/>
          <w:szCs w:val="24"/>
        </w:rPr>
        <w:t>мониторинга за оборотом товаров, подлежащих обязательной маркировке средствами</w:t>
      </w:r>
      <w:r w:rsidR="00DA47C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DA47C5" w:rsidRPr="00DA47C5">
        <w:rPr>
          <w:rFonts w:ascii="Times New Roman" w:eastAsia="Times New Roman,Bold" w:hAnsi="Times New Roman" w:cs="Times New Roman"/>
          <w:sz w:val="24"/>
          <w:szCs w:val="24"/>
        </w:rPr>
        <w:t>идентификации, или отсутствия в указанной государственной информационной системе</w:t>
      </w:r>
      <w:r w:rsidR="00DA47C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DA47C5" w:rsidRPr="00DA47C5">
        <w:rPr>
          <w:rFonts w:ascii="Times New Roman" w:eastAsia="Times New Roman,Bold" w:hAnsi="Times New Roman" w:cs="Times New Roman"/>
          <w:sz w:val="24"/>
          <w:szCs w:val="24"/>
        </w:rPr>
        <w:t>необходимой информации в соответствии с постановлением Правительства Российской</w:t>
      </w:r>
      <w:r w:rsidR="00DA47C5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DA47C5" w:rsidRPr="00DA47C5">
        <w:rPr>
          <w:rFonts w:ascii="Times New Roman" w:eastAsia="Times New Roman,Bold" w:hAnsi="Times New Roman" w:cs="Times New Roman"/>
          <w:sz w:val="24"/>
          <w:szCs w:val="24"/>
        </w:rPr>
        <w:t>Федерации от 21 ноября 2023 г. № 1944 (далее – информационная</w:t>
      </w:r>
      <w:proofErr w:type="gramEnd"/>
      <w:r w:rsidR="00DA47C5" w:rsidRPr="00DA47C5">
        <w:rPr>
          <w:rFonts w:ascii="Times New Roman" w:eastAsia="Times New Roman,Bold" w:hAnsi="Times New Roman" w:cs="Times New Roman"/>
          <w:sz w:val="24"/>
          <w:szCs w:val="24"/>
        </w:rPr>
        <w:t xml:space="preserve"> система маркировки).</w:t>
      </w:r>
    </w:p>
    <w:p w:rsidR="00DA47C5" w:rsidRPr="00DA47C5" w:rsidRDefault="00DA47C5" w:rsidP="00DA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</w:t>
      </w:r>
      <w:r w:rsidRPr="00DA47C5">
        <w:rPr>
          <w:rFonts w:ascii="Times New Roman" w:eastAsia="Times New Roman,Bold" w:hAnsi="Times New Roman" w:cs="Times New Roman"/>
          <w:sz w:val="24"/>
          <w:szCs w:val="24"/>
        </w:rPr>
        <w:t xml:space="preserve">В целях соблюдения указанных требований участниками </w:t>
      </w:r>
      <w:proofErr w:type="gramStart"/>
      <w:r w:rsidRPr="00DA47C5">
        <w:rPr>
          <w:rFonts w:ascii="Times New Roman" w:eastAsia="Times New Roman,Bold" w:hAnsi="Times New Roman" w:cs="Times New Roman"/>
          <w:sz w:val="24"/>
          <w:szCs w:val="24"/>
        </w:rPr>
        <w:t>оборота</w:t>
      </w:r>
      <w:proofErr w:type="gramEnd"/>
      <w:r w:rsidRPr="00DA47C5">
        <w:rPr>
          <w:rFonts w:ascii="Times New Roman" w:eastAsia="Times New Roman,Bold" w:hAnsi="Times New Roman" w:cs="Times New Roman"/>
          <w:sz w:val="24"/>
          <w:szCs w:val="24"/>
        </w:rPr>
        <w:t xml:space="preserve"> маркированными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DA47C5">
        <w:rPr>
          <w:rFonts w:ascii="Times New Roman" w:eastAsia="Times New Roman,Bold" w:hAnsi="Times New Roman" w:cs="Times New Roman"/>
          <w:sz w:val="24"/>
          <w:szCs w:val="24"/>
        </w:rPr>
        <w:t>товарами необходимо:</w:t>
      </w:r>
    </w:p>
    <w:p w:rsidR="00DA47C5" w:rsidRPr="00DA47C5" w:rsidRDefault="00DA47C5" w:rsidP="00DA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</w:t>
      </w:r>
      <w:r w:rsidRPr="00DA47C5">
        <w:rPr>
          <w:rFonts w:ascii="Times New Roman" w:eastAsia="Times New Roman,Bold" w:hAnsi="Times New Roman" w:cs="Times New Roman"/>
          <w:sz w:val="24"/>
          <w:szCs w:val="24"/>
        </w:rPr>
        <w:t>1. Получить в личном кабинете информационной системы маркировки ключ доступа</w:t>
      </w:r>
    </w:p>
    <w:p w:rsidR="00DA47C5" w:rsidRPr="00DA47C5" w:rsidRDefault="00DA47C5" w:rsidP="00DA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DA47C5">
        <w:rPr>
          <w:rFonts w:ascii="Times New Roman" w:eastAsia="Times New Roman,Bold" w:hAnsi="Times New Roman" w:cs="Times New Roman"/>
          <w:sz w:val="24"/>
          <w:szCs w:val="24"/>
        </w:rPr>
        <w:t>для осуществления проверок товаров с маркировкой на кассе перед продажей.</w:t>
      </w:r>
    </w:p>
    <w:p w:rsidR="00DA47C5" w:rsidRPr="00DA47C5" w:rsidRDefault="00DA47C5" w:rsidP="00DA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</w:t>
      </w:r>
      <w:r w:rsidRPr="00DA47C5">
        <w:rPr>
          <w:rFonts w:ascii="Times New Roman" w:eastAsia="Times New Roman,Bold" w:hAnsi="Times New Roman" w:cs="Times New Roman"/>
          <w:sz w:val="24"/>
          <w:szCs w:val="24"/>
        </w:rPr>
        <w:t>2. Обеспечить наличие кассового программного обеспечения, совместимого с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DA47C5">
        <w:rPr>
          <w:rFonts w:ascii="Times New Roman" w:eastAsia="Times New Roman,Bold" w:hAnsi="Times New Roman" w:cs="Times New Roman"/>
          <w:sz w:val="24"/>
          <w:szCs w:val="24"/>
        </w:rPr>
        <w:t>режимом запрета продажи на кассе. Обновление кассового программного обеспечения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DA47C5">
        <w:rPr>
          <w:rFonts w:ascii="Times New Roman" w:eastAsia="Times New Roman,Bold" w:hAnsi="Times New Roman" w:cs="Times New Roman"/>
          <w:sz w:val="24"/>
          <w:szCs w:val="24"/>
        </w:rPr>
        <w:t>выполняется представителями розничной торговли самостоятельно или с привлечением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DA47C5">
        <w:rPr>
          <w:rFonts w:ascii="Times New Roman" w:eastAsia="Times New Roman,Bold" w:hAnsi="Times New Roman" w:cs="Times New Roman"/>
          <w:sz w:val="24"/>
          <w:szCs w:val="24"/>
        </w:rPr>
        <w:t>поставщиков и (или) специализированных организаций.</w:t>
      </w:r>
    </w:p>
    <w:p w:rsidR="00336719" w:rsidRDefault="00DA47C5" w:rsidP="00DA47C5">
      <w:pPr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 </w:t>
      </w:r>
      <w:r w:rsidRPr="00DA47C5">
        <w:rPr>
          <w:rFonts w:ascii="Times New Roman" w:eastAsia="Times New Roman,Bold" w:hAnsi="Times New Roman" w:cs="Times New Roman"/>
          <w:sz w:val="24"/>
          <w:szCs w:val="24"/>
        </w:rPr>
        <w:t>3. Провести обучение кассиров по работе с режимом запрета продажи на кассе.</w:t>
      </w:r>
    </w:p>
    <w:p w:rsidR="00DA47C5" w:rsidRPr="00DA47C5" w:rsidRDefault="00DA47C5" w:rsidP="00DA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Прилагается </w:t>
      </w:r>
      <w:r>
        <w:rPr>
          <w:rFonts w:ascii="Times New Roman" w:hAnsi="Times New Roman" w:cs="Times New Roman"/>
          <w:sz w:val="24"/>
          <w:szCs w:val="24"/>
        </w:rPr>
        <w:t>справочный материал, подготовленный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Оператор-ЦРПТ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также перечень центров технического обслуживания кассового программного обеспечения</w:t>
      </w:r>
      <w:r w:rsidR="00771185">
        <w:rPr>
          <w:rFonts w:ascii="Times New Roman" w:hAnsi="Times New Roman" w:cs="Times New Roman"/>
          <w:sz w:val="24"/>
          <w:szCs w:val="24"/>
        </w:rPr>
        <w:t>.</w:t>
      </w:r>
    </w:p>
    <w:sectPr w:rsidR="00DA47C5" w:rsidRPr="00DA47C5" w:rsidSect="0033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A47C5"/>
    <w:rsid w:val="00336719"/>
    <w:rsid w:val="00771185"/>
    <w:rsid w:val="00DA47C5"/>
    <w:rsid w:val="00E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4</cp:revision>
  <dcterms:created xsi:type="dcterms:W3CDTF">2024-03-26T10:10:00Z</dcterms:created>
  <dcterms:modified xsi:type="dcterms:W3CDTF">2024-03-26T10:18:00Z</dcterms:modified>
</cp:coreProperties>
</file>