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0" w:type="dxa"/>
        <w:jc w:val="left"/>
        <w:tblInd w:w="0" w:type="dxa"/>
        <w:tblLayout w:type="fixed"/>
        <w:tblCellMar>
          <w:top w:w="0" w:type="dxa"/>
          <w:left w:w="108" w:type="dxa"/>
          <w:bottom w:w="0" w:type="dxa"/>
          <w:right w:w="108" w:type="dxa"/>
        </w:tblCellMar>
        <w:tblLook w:val="04a0"/>
      </w:tblPr>
      <w:tblGrid>
        <w:gridCol w:w="4184"/>
        <w:gridCol w:w="1161"/>
        <w:gridCol w:w="4225"/>
      </w:tblGrid>
      <w:tr>
        <w:trPr>
          <w:trHeight w:val="420" w:hRule="atLeast"/>
          <w:cantSplit w:val="true"/>
        </w:trPr>
        <w:tc>
          <w:tcPr>
            <w:tcW w:w="4184" w:type="dxa"/>
            <w:tcBorders/>
          </w:tcPr>
          <w:p>
            <w:pPr>
              <w:pStyle w:val="Style31"/>
              <w:widowControl w:val="false"/>
              <w:tabs>
                <w:tab w:val="clear" w:pos="794"/>
                <w:tab w:val="left" w:pos="4285" w:leader="none"/>
              </w:tabs>
              <w:spacing w:lineRule="auto" w:line="192"/>
              <w:jc w:val="center"/>
              <w:rPr>
                <w:rFonts w:ascii="Times New Roman;Times New Roman" w:hAnsi="Times New Roman;Times New Roman" w:cs="Times New Roman;Times New Roman"/>
                <w:b/>
                <w:b/>
                <w:bCs/>
                <w:color w:val="000000"/>
                <w:sz w:val="22"/>
              </w:rPr>
            </w:pPr>
            <w:r>
              <w:drawing>
                <wp:anchor behindDoc="0" distT="0" distB="0" distL="0" distR="0" simplePos="0" locked="0" layoutInCell="1" allowOverlap="1" relativeHeight="2">
                  <wp:simplePos x="0" y="0"/>
                  <wp:positionH relativeFrom="column">
                    <wp:posOffset>2602865</wp:posOffset>
                  </wp:positionH>
                  <wp:positionV relativeFrom="paragraph">
                    <wp:posOffset>-192405</wp:posOffset>
                  </wp:positionV>
                  <wp:extent cx="716280" cy="71628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2" t="-202" r="-202" b="-202"/>
                          <a:stretch>
                            <a:fillRect/>
                          </a:stretch>
                        </pic:blipFill>
                        <pic:spPr bwMode="auto">
                          <a:xfrm>
                            <a:off x="0" y="0"/>
                            <a:ext cx="716280" cy="716280"/>
                          </a:xfrm>
                          <a:prstGeom prst="rect">
                            <a:avLst/>
                          </a:prstGeom>
                        </pic:spPr>
                      </pic:pic>
                    </a:graphicData>
                  </a:graphic>
                </wp:anchor>
              </w:drawing>
            </w:r>
            <w:r>
              <w:rPr>
                <w:rFonts w:cs="Times New Roman;Times New Roman" w:ascii="Times New Roman;Times New Roman" w:hAnsi="Times New Roman;Times New Roman"/>
                <w:b/>
                <w:bCs/>
                <w:color w:val="000000"/>
                <w:sz w:val="22"/>
              </w:rPr>
              <w:t>ЧĂВАШ РЕСПУБЛИКИ</w:t>
            </w:r>
          </w:p>
          <w:p>
            <w:pPr>
              <w:pStyle w:val="Style31"/>
              <w:widowControl w:val="false"/>
              <w:tabs>
                <w:tab w:val="clear" w:pos="794"/>
                <w:tab w:val="left" w:pos="4285" w:leader="none"/>
              </w:tabs>
              <w:spacing w:lineRule="auto" w:line="192"/>
              <w:jc w:val="center"/>
              <w:rPr/>
            </w:pPr>
            <w:r>
              <w:rPr/>
            </w:r>
          </w:p>
        </w:tc>
        <w:tc>
          <w:tcPr>
            <w:tcW w:w="1161" w:type="dxa"/>
            <w:vMerge w:val="restart"/>
            <w:tcBorders/>
          </w:tcPr>
          <w:p>
            <w:pPr>
              <w:pStyle w:val="Normal"/>
              <w:widowControl w:val="false"/>
              <w:snapToGrid w:val="false"/>
              <w:jc w:val="center"/>
              <w:rPr>
                <w:sz w:val="26"/>
              </w:rPr>
            </w:pPr>
            <w:r>
              <w:rPr>
                <w:sz w:val="26"/>
              </w:rPr>
            </w:r>
          </w:p>
        </w:tc>
        <w:tc>
          <w:tcPr>
            <w:tcW w:w="4225" w:type="dxa"/>
            <w:tcBorders/>
          </w:tcPr>
          <w:p>
            <w:pPr>
              <w:pStyle w:val="Style31"/>
              <w:widowControl w:val="false"/>
              <w:spacing w:lineRule="auto" w:line="192"/>
              <w:jc w:val="center"/>
              <w:rPr>
                <w:rFonts w:ascii="Times New Roman;Times New Roman" w:hAnsi="Times New Roman;Times New Roman" w:cs="Times New Roman;Times New Roman"/>
                <w:b/>
                <w:b/>
                <w:bCs/>
                <w:sz w:val="22"/>
              </w:rPr>
            </w:pPr>
            <w:r>
              <w:rPr>
                <w:rFonts w:cs="Times New Roman;Times New Roman" w:ascii="Times New Roman;Times New Roman" w:hAnsi="Times New Roman;Times New Roman"/>
                <w:b/>
                <w:bCs/>
                <w:sz w:val="22"/>
              </w:rPr>
              <w:t>ЧУВАШСКАЯ РЕСПУБЛИКА</w:t>
            </w:r>
          </w:p>
          <w:p>
            <w:pPr>
              <w:pStyle w:val="Style31"/>
              <w:widowControl w:val="false"/>
              <w:spacing w:lineRule="auto" w:line="192"/>
              <w:jc w:val="center"/>
              <w:rPr>
                <w:rFonts w:ascii="Times New Roman;Times New Roman" w:hAnsi="Times New Roman;Times New Roman" w:cs="Times New Roman;Times New Roman"/>
                <w:b/>
                <w:b/>
                <w:bCs/>
                <w:color w:val="000000"/>
                <w:sz w:val="22"/>
              </w:rPr>
            </w:pPr>
            <w:r>
              <w:rPr>
                <w:rFonts w:cs="Times New Roman;Times New Roman" w:ascii="Times New Roman;Times New Roman" w:hAnsi="Times New Roman;Times New Roman"/>
                <w:b/>
                <w:bCs/>
                <w:color w:val="000000"/>
                <w:sz w:val="22"/>
              </w:rPr>
            </w:r>
          </w:p>
        </w:tc>
      </w:tr>
      <w:tr>
        <w:trPr>
          <w:trHeight w:val="2095" w:hRule="atLeast"/>
          <w:cantSplit w:val="true"/>
        </w:trPr>
        <w:tc>
          <w:tcPr>
            <w:tcW w:w="4184" w:type="dxa"/>
            <w:tcBorders/>
          </w:tcPr>
          <w:p>
            <w:pPr>
              <w:pStyle w:val="Style31"/>
              <w:widowControl w:val="false"/>
              <w:tabs>
                <w:tab w:val="clear" w:pos="794"/>
                <w:tab w:val="left" w:pos="4285" w:leader="none"/>
              </w:tabs>
              <w:spacing w:lineRule="auto" w:line="192" w:before="80" w:after="0"/>
              <w:jc w:val="center"/>
              <w:rPr>
                <w:rFonts w:ascii="Times New Roman" w:hAnsi="Times New Roman" w:cs="Times New Roman;Times New Roman"/>
                <w:b/>
                <w:b/>
                <w:bCs/>
                <w:sz w:val="22"/>
              </w:rPr>
            </w:pPr>
            <w:r>
              <w:rPr>
                <w:rFonts w:cs="Times New Roman;Times New Roman" w:ascii="Times New Roman" w:hAnsi="Times New Roman"/>
                <w:b/>
                <w:bCs/>
                <w:sz w:val="22"/>
              </w:rPr>
              <w:t>ЕТĔРНЕ</w:t>
            </w:r>
          </w:p>
          <w:p>
            <w:pPr>
              <w:pStyle w:val="Style31"/>
              <w:widowControl w:val="false"/>
              <w:tabs>
                <w:tab w:val="clear" w:pos="794"/>
                <w:tab w:val="left" w:pos="4285" w:leader="none"/>
              </w:tabs>
              <w:spacing w:lineRule="auto" w:line="192" w:before="80" w:after="0"/>
              <w:jc w:val="center"/>
              <w:rPr>
                <w:rFonts w:ascii="Times New Roman" w:hAnsi="Times New Roman" w:cs="Times New Roman;Times New Roman"/>
                <w:b/>
                <w:b/>
                <w:bCs/>
                <w:sz w:val="22"/>
              </w:rPr>
            </w:pPr>
            <w:r>
              <w:rPr>
                <w:rFonts w:cs="Times New Roman;Times New Roman" w:ascii="Times New Roman" w:hAnsi="Times New Roman"/>
                <w:b/>
                <w:bCs/>
                <w:sz w:val="22"/>
              </w:rPr>
              <w:t>МУНИЦИПАЛЛӐ ОКРУГĚН</w:t>
            </w:r>
          </w:p>
          <w:p>
            <w:pPr>
              <w:pStyle w:val="Style31"/>
              <w:widowControl w:val="false"/>
              <w:tabs>
                <w:tab w:val="clear" w:pos="794"/>
                <w:tab w:val="left" w:pos="4285" w:leader="none"/>
              </w:tabs>
              <w:spacing w:lineRule="auto" w:line="192" w:before="80" w:after="0"/>
              <w:jc w:val="center"/>
              <w:rPr>
                <w:rFonts w:ascii="Times New Roman" w:hAnsi="Times New Roman"/>
              </w:rPr>
            </w:pPr>
            <w:r>
              <w:rPr>
                <w:rFonts w:cs="Times New Roman;Times New Roman" w:ascii="Times New Roman" w:hAnsi="Times New Roman"/>
                <w:b/>
                <w:bCs/>
                <w:color w:val="000000"/>
                <w:sz w:val="22"/>
              </w:rPr>
              <w:t>АДМИНИСТРАЦИЙĚ</w:t>
            </w:r>
          </w:p>
          <w:p>
            <w:pPr>
              <w:pStyle w:val="Normal"/>
              <w:widowControl w:val="false"/>
              <w:spacing w:lineRule="auto" w:line="192"/>
              <w:jc w:val="center"/>
              <w:rPr/>
            </w:pPr>
            <w:r>
              <w:rPr/>
            </w:r>
          </w:p>
          <w:p>
            <w:pPr>
              <w:pStyle w:val="Style31"/>
              <w:widowControl w:val="false"/>
              <w:tabs>
                <w:tab w:val="clear" w:pos="794"/>
                <w:tab w:val="left" w:pos="4285" w:leader="none"/>
              </w:tabs>
              <w:spacing w:lineRule="auto" w:line="192"/>
              <w:jc w:val="center"/>
              <w:rPr/>
            </w:pPr>
            <w:r>
              <w:rPr>
                <w:rStyle w:val="Style18"/>
                <w:rFonts w:cs="Times New Roman;Times New Roman" w:ascii="Times New Roman" w:hAnsi="Times New Roman"/>
                <w:color w:val="000000"/>
                <w:sz w:val="26"/>
              </w:rPr>
              <w:t>ЙЫШӐНУ</w:t>
            </w:r>
          </w:p>
          <w:p>
            <w:pPr>
              <w:pStyle w:val="Normal"/>
              <w:widowControl w:val="false"/>
              <w:jc w:val="center"/>
              <w:rPr/>
            </w:pPr>
            <w:r>
              <w:rPr/>
            </w:r>
          </w:p>
          <w:p>
            <w:pPr>
              <w:pStyle w:val="Style31"/>
              <w:widowControl w:val="false"/>
              <w:ind w:right="-35" w:hanging="0"/>
              <w:jc w:val="center"/>
              <w:rPr/>
            </w:pPr>
            <w:r>
              <w:rPr>
                <w:rFonts w:cs="Times New Roman;Times New Roman" w:ascii="Times New Roman;Times New Roman" w:hAnsi="Times New Roman;Times New Roman"/>
                <w:color w:val="000000"/>
                <w:sz w:val="26"/>
              </w:rPr>
              <w:t>15</w:t>
            </w:r>
            <w:r>
              <w:rPr>
                <w:rFonts w:cs="Times New Roman;Times New Roman" w:ascii="Times New Roman;Times New Roman" w:hAnsi="Times New Roman;Times New Roman"/>
                <w:color w:val="000000"/>
                <w:sz w:val="26"/>
              </w:rPr>
              <w:t>.08.2024  №</w:t>
            </w:r>
            <w:r>
              <w:rPr>
                <w:rFonts w:cs="Times New Roman;Times New Roman" w:ascii="Times New Roman;Times New Roman" w:hAnsi="Times New Roman;Times New Roman"/>
                <w:color w:val="000000"/>
                <w:sz w:val="26"/>
              </w:rPr>
              <w:t>877</w:t>
            </w:r>
            <w:r>
              <w:rPr>
                <w:rFonts w:cs="Times New Roman;Times New Roman" w:ascii="Times New Roman;Times New Roman" w:hAnsi="Times New Roman;Times New Roman"/>
                <w:color w:val="000000"/>
                <w:sz w:val="26"/>
              </w:rPr>
              <w:t xml:space="preserve"> </w:t>
            </w:r>
          </w:p>
          <w:p>
            <w:pPr>
              <w:pStyle w:val="Normal"/>
              <w:widowControl w:val="false"/>
              <w:jc w:val="center"/>
              <w:rPr>
                <w:color w:val="000000"/>
                <w:sz w:val="26"/>
              </w:rPr>
            </w:pPr>
            <w:r>
              <w:rPr>
                <w:color w:val="000000"/>
                <w:sz w:val="26"/>
              </w:rPr>
              <w:t>Етĕрне хули</w:t>
            </w:r>
          </w:p>
        </w:tc>
        <w:tc>
          <w:tcPr>
            <w:tcW w:w="1161" w:type="dxa"/>
            <w:vMerge w:val="continue"/>
            <w:tcBorders/>
          </w:tcPr>
          <w:p>
            <w:pPr>
              <w:pStyle w:val="Normal"/>
              <w:widowControl w:val="false"/>
              <w:snapToGrid w:val="false"/>
              <w:jc w:val="center"/>
              <w:rPr>
                <w:sz w:val="26"/>
              </w:rPr>
            </w:pPr>
            <w:r>
              <w:rPr>
                <w:sz w:val="26"/>
              </w:rPr>
            </w:r>
          </w:p>
        </w:tc>
        <w:tc>
          <w:tcPr>
            <w:tcW w:w="4225" w:type="dxa"/>
            <w:tcBorders/>
          </w:tcPr>
          <w:p>
            <w:pPr>
              <w:pStyle w:val="Normal"/>
              <w:widowControl w:val="false"/>
              <w:spacing w:lineRule="auto" w:line="192" w:before="80" w:after="0"/>
              <w:jc w:val="center"/>
              <w:rPr>
                <w:b/>
                <w:b/>
                <w:sz w:val="22"/>
                <w:szCs w:val="22"/>
              </w:rPr>
            </w:pPr>
            <w:r>
              <w:rPr>
                <w:b/>
                <w:sz w:val="22"/>
                <w:szCs w:val="22"/>
              </w:rPr>
              <w:t>АДМИНИСТРАЦИЯ</w:t>
            </w:r>
          </w:p>
          <w:p>
            <w:pPr>
              <w:pStyle w:val="Normal"/>
              <w:widowControl w:val="false"/>
              <w:spacing w:lineRule="auto" w:line="192" w:before="80" w:after="0"/>
              <w:jc w:val="center"/>
              <w:rPr>
                <w:b/>
                <w:b/>
                <w:sz w:val="22"/>
                <w:szCs w:val="22"/>
              </w:rPr>
            </w:pPr>
            <w:r>
              <w:rPr>
                <w:b/>
                <w:sz w:val="22"/>
                <w:szCs w:val="22"/>
              </w:rPr>
              <w:t>ЯДРИНСКОГО МУНИЦИПАЛЬНОГО ОКРУГА</w:t>
            </w:r>
          </w:p>
          <w:p>
            <w:pPr>
              <w:pStyle w:val="Style31"/>
              <w:widowControl w:val="false"/>
              <w:spacing w:lineRule="auto" w:line="192"/>
              <w:jc w:val="center"/>
              <w:rPr>
                <w:rFonts w:ascii="Times New Roman" w:hAnsi="Times New Roman" w:cs="Times New Roman;Times New Roman"/>
                <w:sz w:val="22"/>
                <w:szCs w:val="22"/>
              </w:rPr>
            </w:pPr>
            <w:r>
              <w:rPr>
                <w:rFonts w:cs="Times New Roman;Times New Roman" w:ascii="Times New Roman" w:hAnsi="Times New Roman"/>
                <w:sz w:val="22"/>
                <w:szCs w:val="22"/>
              </w:rPr>
            </w:r>
          </w:p>
          <w:p>
            <w:pPr>
              <w:pStyle w:val="Normal"/>
              <w:widowControl w:val="false"/>
              <w:spacing w:lineRule="auto" w:line="192"/>
              <w:jc w:val="center"/>
              <w:rPr>
                <w:rFonts w:cs="Times New Roman;Times New Roman"/>
                <w:sz w:val="22"/>
                <w:szCs w:val="22"/>
              </w:rPr>
            </w:pPr>
            <w:r>
              <w:rPr>
                <w:rFonts w:cs="Times New Roman;Times New Roman"/>
                <w:sz w:val="22"/>
                <w:szCs w:val="22"/>
              </w:rPr>
            </w:r>
          </w:p>
          <w:p>
            <w:pPr>
              <w:pStyle w:val="Style31"/>
              <w:widowControl w:val="false"/>
              <w:spacing w:lineRule="auto" w:line="192"/>
              <w:jc w:val="center"/>
              <w:rPr/>
            </w:pPr>
            <w:r>
              <w:rPr>
                <w:rStyle w:val="Style18"/>
                <w:rFonts w:cs="Times New Roman;Times New Roman" w:ascii="Times New Roman" w:hAnsi="Times New Roman"/>
                <w:color w:val="000000"/>
                <w:sz w:val="22"/>
                <w:szCs w:val="22"/>
              </w:rPr>
              <w:t>ПОСТАНОВЛЕНИЕ</w:t>
            </w:r>
          </w:p>
          <w:p>
            <w:pPr>
              <w:pStyle w:val="Normal"/>
              <w:widowControl w:val="false"/>
              <w:jc w:val="center"/>
              <w:rPr/>
            </w:pPr>
            <w:r>
              <w:rPr/>
            </w:r>
          </w:p>
          <w:p>
            <w:pPr>
              <w:pStyle w:val="Style31"/>
              <w:widowControl w:val="false"/>
              <w:ind w:right="-35" w:hanging="0"/>
              <w:jc w:val="center"/>
              <w:rPr/>
            </w:pPr>
            <w:r>
              <w:rPr>
                <w:rFonts w:cs="Times New Roman;Times New Roman" w:ascii="Times New Roman;Times New Roman" w:hAnsi="Times New Roman;Times New Roman"/>
                <w:color w:val="000000"/>
                <w:sz w:val="26"/>
              </w:rPr>
              <w:t>15</w:t>
            </w:r>
            <w:r>
              <w:rPr>
                <w:rFonts w:cs="Times New Roman;Times New Roman" w:ascii="Times New Roman;Times New Roman" w:hAnsi="Times New Roman;Times New Roman"/>
                <w:color w:val="000000"/>
                <w:sz w:val="26"/>
              </w:rPr>
              <w:t>.08.2024  №</w:t>
            </w:r>
            <w:r>
              <w:rPr>
                <w:rFonts w:cs="Times New Roman;Times New Roman" w:ascii="Times New Roman;Times New Roman" w:hAnsi="Times New Roman;Times New Roman"/>
                <w:color w:val="000000"/>
                <w:sz w:val="26"/>
              </w:rPr>
              <w:t>877</w:t>
            </w:r>
            <w:r>
              <w:rPr>
                <w:rFonts w:cs="Times New Roman;Times New Roman" w:ascii="Times New Roman;Times New Roman" w:hAnsi="Times New Roman;Times New Roman"/>
                <w:color w:val="000000"/>
                <w:sz w:val="26"/>
              </w:rPr>
              <w:t xml:space="preserve"> </w:t>
            </w:r>
          </w:p>
          <w:p>
            <w:pPr>
              <w:pStyle w:val="Normal"/>
              <w:widowControl w:val="false"/>
              <w:ind w:left="148" w:hanging="0"/>
              <w:jc w:val="center"/>
              <w:rPr>
                <w:sz w:val="26"/>
              </w:rPr>
            </w:pPr>
            <w:r>
              <w:rPr>
                <w:sz w:val="26"/>
              </w:rPr>
              <w:t>город Ядрин</w:t>
            </w:r>
          </w:p>
        </w:tc>
      </w:tr>
    </w:tbl>
    <w:p>
      <w:pPr>
        <w:pStyle w:val="Normal"/>
        <w:rPr>
          <w:b/>
          <w:b/>
          <w:bCs/>
          <w:sz w:val="26"/>
          <w:szCs w:val="26"/>
        </w:rPr>
      </w:pPr>
      <w:r>
        <w:rPr>
          <w:b/>
          <w:bCs/>
          <w:sz w:val="26"/>
          <w:szCs w:val="26"/>
        </w:rPr>
      </w:r>
    </w:p>
    <w:p>
      <w:pPr>
        <w:pStyle w:val="Normal"/>
        <w:rPr>
          <w:b/>
          <w:b/>
          <w:bCs/>
          <w:sz w:val="26"/>
          <w:szCs w:val="26"/>
        </w:rPr>
      </w:pPr>
      <w:r>
        <w:rPr>
          <w:b/>
          <w:bCs/>
          <w:sz w:val="26"/>
          <w:szCs w:val="26"/>
        </w:rPr>
      </w:r>
    </w:p>
    <w:tbl>
      <w:tblPr>
        <w:tblW w:w="4935" w:type="dxa"/>
        <w:jc w:val="left"/>
        <w:tblInd w:w="0" w:type="dxa"/>
        <w:tblLayout w:type="fixed"/>
        <w:tblCellMar>
          <w:top w:w="0" w:type="dxa"/>
          <w:left w:w="0" w:type="dxa"/>
          <w:bottom w:w="0" w:type="dxa"/>
          <w:right w:w="0" w:type="dxa"/>
        </w:tblCellMar>
        <w:tblLook w:val="04a0"/>
      </w:tblPr>
      <w:tblGrid>
        <w:gridCol w:w="4935"/>
      </w:tblGrid>
      <w:tr>
        <w:trPr/>
        <w:tc>
          <w:tcPr>
            <w:tcW w:w="4935" w:type="dxa"/>
            <w:tcBorders/>
          </w:tcPr>
          <w:p>
            <w:pPr>
              <w:pStyle w:val="NoSpacing"/>
              <w:widowControl w:val="false"/>
              <w:rPr>
                <w:b/>
                <w:b/>
                <w:sz w:val="24"/>
                <w:szCs w:val="24"/>
              </w:rPr>
            </w:pPr>
            <w:r>
              <w:rPr>
                <w:b/>
                <w:sz w:val="24"/>
                <w:szCs w:val="24"/>
              </w:rPr>
              <w:t>Об  утверждении   Положения  о порядке</w:t>
            </w:r>
          </w:p>
          <w:p>
            <w:pPr>
              <w:pStyle w:val="NoSpacing"/>
              <w:widowControl w:val="false"/>
              <w:rPr>
                <w:b/>
                <w:b/>
                <w:sz w:val="24"/>
                <w:szCs w:val="24"/>
              </w:rPr>
            </w:pPr>
            <w:r>
              <w:rPr>
                <w:b/>
                <w:sz w:val="24"/>
                <w:szCs w:val="24"/>
              </w:rPr>
              <w:t>реализации            и            использования</w:t>
            </w:r>
          </w:p>
          <w:p>
            <w:pPr>
              <w:pStyle w:val="NoSpacing"/>
              <w:widowControl w:val="false"/>
              <w:rPr>
                <w:b/>
                <w:b/>
                <w:sz w:val="24"/>
                <w:szCs w:val="24"/>
              </w:rPr>
            </w:pPr>
            <w:r>
              <w:rPr>
                <w:b/>
                <w:sz w:val="24"/>
                <w:szCs w:val="24"/>
              </w:rPr>
              <w:t>пиротехнических изделий на территории</w:t>
            </w:r>
          </w:p>
          <w:p>
            <w:pPr>
              <w:pStyle w:val="NoSpacing"/>
              <w:widowControl w:val="false"/>
              <w:rPr>
                <w:b/>
                <w:b/>
                <w:sz w:val="24"/>
                <w:szCs w:val="24"/>
              </w:rPr>
            </w:pPr>
            <w:r>
              <w:rPr>
                <w:b/>
                <w:sz w:val="24"/>
                <w:szCs w:val="24"/>
              </w:rPr>
              <w:t>Ядринского      муниципального    округа</w:t>
            </w:r>
          </w:p>
          <w:p>
            <w:pPr>
              <w:pStyle w:val="Style22"/>
              <w:widowControl w:val="false"/>
              <w:jc w:val="both"/>
              <w:rPr>
                <w:b/>
                <w:b/>
                <w:bCs/>
                <w:sz w:val="26"/>
                <w:szCs w:val="26"/>
              </w:rPr>
            </w:pPr>
            <w:r>
              <w:rPr>
                <w:b/>
                <w:sz w:val="24"/>
              </w:rPr>
              <w:t xml:space="preserve">Чувашской    Республики     </w:t>
            </w:r>
          </w:p>
        </w:tc>
      </w:tr>
    </w:tbl>
    <w:p>
      <w:pPr>
        <w:pStyle w:val="Style22"/>
        <w:jc w:val="left"/>
        <w:rPr>
          <w:b/>
          <w:b/>
          <w:bCs/>
          <w:sz w:val="26"/>
          <w:szCs w:val="26"/>
        </w:rPr>
      </w:pPr>
      <w:r>
        <w:rPr>
          <w:b/>
          <w:bCs/>
          <w:sz w:val="26"/>
          <w:szCs w:val="26"/>
        </w:rPr>
      </w:r>
    </w:p>
    <w:p>
      <w:pPr>
        <w:pStyle w:val="NoSpacing"/>
        <w:jc w:val="both"/>
        <w:rPr>
          <w:sz w:val="26"/>
          <w:szCs w:val="26"/>
        </w:rPr>
      </w:pPr>
      <w:r>
        <w:rPr>
          <w:sz w:val="26"/>
          <w:szCs w:val="26"/>
        </w:rPr>
      </w:r>
    </w:p>
    <w:p>
      <w:pPr>
        <w:pStyle w:val="NoSpacing"/>
        <w:ind w:firstLine="708"/>
        <w:jc w:val="both"/>
        <w:rPr>
          <w:sz w:val="24"/>
          <w:szCs w:val="24"/>
        </w:rPr>
      </w:pPr>
      <w:r>
        <w:rPr>
          <w:sz w:val="24"/>
          <w:szCs w:val="24"/>
        </w:rPr>
        <w:t xml:space="preserve">В соответствии с Федеральным законом от 06.10.2003 N131-ФЗ «Об общих принципах организации местного самоуправления в Российской Федерации», </w:t>
      </w:r>
      <w:hyperlink r:id="rId3">
        <w:r>
          <w:rPr>
            <w:sz w:val="24"/>
            <w:szCs w:val="24"/>
          </w:rPr>
          <w:t>Федеральным законом от 21.12.1994 N 69-ФЗ «О пожарной безопасности</w:t>
        </w:r>
      </w:hyperlink>
      <w:r>
        <w:rPr>
          <w:sz w:val="24"/>
          <w:szCs w:val="24"/>
        </w:rPr>
        <w:t>», Законом Российской Федерации от 07.02.1992 N 2300-1 «</w:t>
      </w:r>
      <w:hyperlink r:id="rId4">
        <w:r>
          <w:rPr>
            <w:sz w:val="24"/>
            <w:szCs w:val="24"/>
          </w:rPr>
          <w:t>О защите прав потребителей</w:t>
        </w:r>
      </w:hyperlink>
      <w:r>
        <w:rPr>
          <w:sz w:val="24"/>
          <w:szCs w:val="24"/>
        </w:rPr>
        <w:t>», решением Комиссии Таможенного союза от 16.08.2011 N 770 «О принятии технического регламента Таможенного союза «О безопасности пиротехнических изделий», Постановлением Правительства РФ от 11.03.2010 N 138 «Об утверждении Федеральных правил использования воздушного пространства Российской Федерации», Уставом Ядринского муниципального округа Чувашской Республики, а также в целях предупреждения пожаров, причинения вреда здоровью и имуществу граждан при приобретении и использовании пиротехнических изделий, администрация Ядринского муниципального округа Чувашской Республики                            п о с т а н о в л я е т :</w:t>
      </w:r>
    </w:p>
    <w:p>
      <w:pPr>
        <w:pStyle w:val="NoSpacing"/>
        <w:ind w:firstLine="708"/>
        <w:jc w:val="both"/>
        <w:rPr>
          <w:sz w:val="24"/>
          <w:szCs w:val="24"/>
        </w:rPr>
      </w:pPr>
      <w:r>
        <w:rPr>
          <w:sz w:val="24"/>
          <w:szCs w:val="24"/>
        </w:rPr>
        <w:t>1. Утвердить Положение о порядке реализации и использования пиротехнических изделий на территории Ядринского муниципального округа Чувашской Республики согласно приложению.</w:t>
      </w:r>
    </w:p>
    <w:p>
      <w:pPr>
        <w:pStyle w:val="NoSpacing"/>
        <w:ind w:firstLine="708"/>
        <w:jc w:val="both"/>
        <w:rPr>
          <w:sz w:val="24"/>
          <w:szCs w:val="24"/>
        </w:rPr>
      </w:pPr>
      <w:r>
        <w:rPr>
          <w:sz w:val="24"/>
          <w:szCs w:val="24"/>
        </w:rPr>
        <w:t>2. Признать утратившим силу постановление  Ядринской районной администрации Чувашской Республики от 21 декабря 2016 г. N 699 "Об утверждении Положения о порядке реализации и использования пиротехнических изделий на территории Ядринского района Чувашской Республики и создании рабочей группы по обследованию предприятий потребительского рынка, реализующих пиротехнические изделия".</w:t>
      </w:r>
    </w:p>
    <w:p>
      <w:pPr>
        <w:pStyle w:val="NoSpacing"/>
        <w:ind w:firstLine="708"/>
        <w:jc w:val="both"/>
        <w:rPr>
          <w:sz w:val="24"/>
          <w:szCs w:val="24"/>
        </w:rPr>
      </w:pPr>
      <w:r>
        <w:rPr>
          <w:sz w:val="24"/>
          <w:szCs w:val="24"/>
        </w:rPr>
        <w:t>3. Отделу цифрового развития и информационных технологий администрации Ядринского муниципального округа Чувашской Республики настоящее постановление  разместить на официальном сайте Ядринского муниципального округа Чувашской Республики в информационно-телекоммуникационной сети «Интернет».</w:t>
      </w:r>
    </w:p>
    <w:p>
      <w:pPr>
        <w:pStyle w:val="NoSpacing"/>
        <w:ind w:firstLine="708"/>
        <w:jc w:val="both"/>
        <w:rPr>
          <w:sz w:val="24"/>
          <w:szCs w:val="24"/>
        </w:rPr>
      </w:pPr>
      <w:r>
        <w:rPr>
          <w:sz w:val="24"/>
          <w:szCs w:val="24"/>
        </w:rPr>
        <w:t>4.  Контроль за исполнением настоящего постановления оставляю за собой.</w:t>
      </w:r>
    </w:p>
    <w:p>
      <w:pPr>
        <w:pStyle w:val="NoSpacing"/>
        <w:ind w:firstLine="708"/>
        <w:jc w:val="both"/>
        <w:rPr>
          <w:sz w:val="24"/>
          <w:szCs w:val="24"/>
        </w:rPr>
      </w:pPr>
      <w:r>
        <w:rPr>
          <w:sz w:val="24"/>
          <w:szCs w:val="24"/>
        </w:rPr>
        <w:t>5. Настоящее постановление вступает в силу  после официального опубликования.</w:t>
      </w:r>
    </w:p>
    <w:p>
      <w:pPr>
        <w:pStyle w:val="NoSpacing"/>
        <w:jc w:val="both"/>
        <w:rPr>
          <w:sz w:val="26"/>
          <w:szCs w:val="26"/>
        </w:rPr>
      </w:pPr>
      <w:r>
        <w:rPr>
          <w:sz w:val="26"/>
          <w:szCs w:val="26"/>
        </w:rPr>
      </w:r>
    </w:p>
    <w:p>
      <w:pPr>
        <w:pStyle w:val="NoSpacing"/>
        <w:jc w:val="both"/>
        <w:rPr>
          <w:sz w:val="26"/>
          <w:szCs w:val="26"/>
        </w:rPr>
      </w:pPr>
      <w:r>
        <w:rPr>
          <w:sz w:val="26"/>
          <w:szCs w:val="26"/>
        </w:rPr>
      </w:r>
    </w:p>
    <w:p>
      <w:pPr>
        <w:pStyle w:val="NoSpacing"/>
        <w:jc w:val="both"/>
        <w:rPr>
          <w:sz w:val="26"/>
          <w:szCs w:val="26"/>
        </w:rPr>
      </w:pPr>
      <w:r>
        <w:rPr>
          <w:sz w:val="26"/>
          <w:szCs w:val="26"/>
        </w:rPr>
        <w:t>И.о. главы Ядринского муниципального округа</w:t>
        <w:tab/>
      </w:r>
    </w:p>
    <w:p>
      <w:pPr>
        <w:pStyle w:val="NoSpacing"/>
        <w:jc w:val="both"/>
        <w:rPr>
          <w:sz w:val="26"/>
          <w:szCs w:val="26"/>
        </w:rPr>
      </w:pPr>
      <w:r>
        <w:rPr>
          <w:sz w:val="26"/>
          <w:szCs w:val="26"/>
        </w:rPr>
        <w:t xml:space="preserve">Чувашской Республики </w:t>
        <w:tab/>
        <w:tab/>
        <w:tab/>
        <w:tab/>
        <w:t xml:space="preserve">                                          А.В. Агаков</w:t>
      </w:r>
    </w:p>
    <w:p>
      <w:pPr>
        <w:pStyle w:val="NoSpacing"/>
        <w:jc w:val="both"/>
        <w:rPr>
          <w:sz w:val="26"/>
          <w:szCs w:val="26"/>
        </w:rPr>
      </w:pPr>
      <w:r>
        <w:rPr>
          <w:sz w:val="26"/>
          <w:szCs w:val="26"/>
        </w:rPr>
      </w:r>
    </w:p>
    <w:p>
      <w:pPr>
        <w:pStyle w:val="NoSpacing"/>
        <w:jc w:val="both"/>
        <w:rPr>
          <w:sz w:val="26"/>
          <w:szCs w:val="26"/>
        </w:rPr>
      </w:pPr>
      <w:r>
        <w:rPr>
          <w:sz w:val="26"/>
          <w:szCs w:val="26"/>
        </w:rPr>
      </w:r>
    </w:p>
    <w:p>
      <w:pPr>
        <w:pStyle w:val="NoSpacing"/>
        <w:jc w:val="both"/>
        <w:rPr>
          <w:sz w:val="26"/>
          <w:szCs w:val="26"/>
        </w:rPr>
      </w:pPr>
      <w:r>
        <w:rPr>
          <w:sz w:val="26"/>
          <w:szCs w:val="26"/>
        </w:rPr>
      </w:r>
    </w:p>
    <w:p>
      <w:pPr>
        <w:pStyle w:val="NoSpacing"/>
        <w:jc w:val="both"/>
        <w:rPr>
          <w:sz w:val="26"/>
          <w:szCs w:val="26"/>
        </w:rPr>
      </w:pPr>
      <w:r>
        <w:rPr>
          <w:sz w:val="26"/>
          <w:szCs w:val="26"/>
        </w:rPr>
      </w:r>
    </w:p>
    <w:p>
      <w:pPr>
        <w:pStyle w:val="NoSpacing"/>
        <w:jc w:val="both"/>
        <w:rPr>
          <w:sz w:val="26"/>
          <w:szCs w:val="26"/>
        </w:rPr>
      </w:pPr>
      <w:r>
        <w:rPr>
          <w:sz w:val="26"/>
          <w:szCs w:val="26"/>
        </w:rPr>
      </w:r>
    </w:p>
    <w:p>
      <w:pPr>
        <w:pStyle w:val="NoSpacing"/>
        <w:jc w:val="right"/>
        <w:rPr>
          <w:sz w:val="24"/>
          <w:szCs w:val="24"/>
        </w:rPr>
      </w:pPr>
      <w:r>
        <w:rPr>
          <w:sz w:val="24"/>
          <w:szCs w:val="24"/>
        </w:rPr>
      </w:r>
    </w:p>
    <w:p>
      <w:pPr>
        <w:pStyle w:val="NoSpacing"/>
        <w:jc w:val="right"/>
        <w:rPr>
          <w:sz w:val="24"/>
          <w:szCs w:val="24"/>
        </w:rPr>
      </w:pPr>
      <w:r>
        <w:rPr>
          <w:sz w:val="24"/>
          <w:szCs w:val="24"/>
        </w:rPr>
        <w:t>Приложение № 1</w:t>
      </w:r>
    </w:p>
    <w:p>
      <w:pPr>
        <w:pStyle w:val="NoSpacing"/>
        <w:jc w:val="right"/>
        <w:rPr>
          <w:sz w:val="24"/>
          <w:szCs w:val="24"/>
        </w:rPr>
      </w:pPr>
      <w:r>
        <w:rPr>
          <w:sz w:val="24"/>
          <w:szCs w:val="24"/>
        </w:rPr>
        <w:t xml:space="preserve">к постановлению администрации </w:t>
      </w:r>
    </w:p>
    <w:p>
      <w:pPr>
        <w:pStyle w:val="NoSpacing"/>
        <w:jc w:val="right"/>
        <w:rPr>
          <w:sz w:val="24"/>
          <w:szCs w:val="24"/>
        </w:rPr>
      </w:pPr>
      <w:r>
        <w:rPr>
          <w:sz w:val="24"/>
          <w:szCs w:val="24"/>
        </w:rPr>
        <w:t xml:space="preserve">Ядринского муниципального округа </w:t>
      </w:r>
    </w:p>
    <w:p>
      <w:pPr>
        <w:pStyle w:val="NoSpacing"/>
        <w:jc w:val="right"/>
        <w:rPr>
          <w:sz w:val="24"/>
          <w:szCs w:val="24"/>
        </w:rPr>
      </w:pPr>
      <w:r>
        <w:rPr>
          <w:sz w:val="24"/>
          <w:szCs w:val="24"/>
        </w:rPr>
        <w:t xml:space="preserve">Чувашской Республики </w:t>
      </w:r>
    </w:p>
    <w:p>
      <w:pPr>
        <w:pStyle w:val="NoSpacing"/>
        <w:jc w:val="right"/>
        <w:rPr>
          <w:sz w:val="24"/>
          <w:szCs w:val="24"/>
        </w:rPr>
      </w:pPr>
      <w:r>
        <w:rPr>
          <w:sz w:val="24"/>
          <w:szCs w:val="24"/>
        </w:rPr>
        <w:t xml:space="preserve">от  </w:t>
      </w:r>
      <w:r>
        <w:rPr>
          <w:rFonts w:cs="Times New Roman;Times New Roman" w:ascii="Times New Roman;Times New Roman" w:hAnsi="Times New Roman;Times New Roman"/>
          <w:color w:val="000000"/>
          <w:sz w:val="26"/>
          <w:szCs w:val="24"/>
        </w:rPr>
        <w:t>15</w:t>
      </w:r>
      <w:r>
        <w:rPr>
          <w:rFonts w:cs="Times New Roman;Times New Roman" w:ascii="Times New Roman;Times New Roman" w:hAnsi="Times New Roman;Times New Roman"/>
          <w:color w:val="000000"/>
          <w:sz w:val="26"/>
          <w:szCs w:val="24"/>
        </w:rPr>
        <w:t>.08.2024  №</w:t>
      </w:r>
      <w:r>
        <w:rPr>
          <w:rFonts w:cs="Times New Roman;Times New Roman" w:ascii="Times New Roman;Times New Roman" w:hAnsi="Times New Roman;Times New Roman"/>
          <w:color w:val="000000"/>
          <w:sz w:val="26"/>
          <w:szCs w:val="24"/>
        </w:rPr>
        <w:t>877</w:t>
      </w:r>
      <w:r>
        <w:rPr>
          <w:rFonts w:cs="Times New Roman;Times New Roman" w:ascii="Times New Roman;Times New Roman" w:hAnsi="Times New Roman;Times New Roman"/>
          <w:color w:val="000000"/>
          <w:sz w:val="26"/>
          <w:szCs w:val="24"/>
        </w:rPr>
        <w:t xml:space="preserve"> </w:t>
      </w:r>
    </w:p>
    <w:p>
      <w:pPr>
        <w:pStyle w:val="NoSpacing"/>
        <w:jc w:val="center"/>
        <w:rPr>
          <w:sz w:val="24"/>
          <w:szCs w:val="24"/>
        </w:rPr>
      </w:pPr>
      <w:r>
        <w:rPr>
          <w:sz w:val="24"/>
          <w:szCs w:val="24"/>
        </w:rPr>
      </w:r>
    </w:p>
    <w:p>
      <w:pPr>
        <w:pStyle w:val="NoSpacing"/>
        <w:jc w:val="center"/>
        <w:rPr>
          <w:sz w:val="24"/>
          <w:szCs w:val="24"/>
        </w:rPr>
      </w:pPr>
      <w:r>
        <w:rPr>
          <w:sz w:val="24"/>
          <w:szCs w:val="24"/>
        </w:rPr>
        <w:t>Положение</w:t>
      </w:r>
    </w:p>
    <w:p>
      <w:pPr>
        <w:pStyle w:val="NoSpacing"/>
        <w:jc w:val="center"/>
        <w:rPr>
          <w:sz w:val="24"/>
          <w:szCs w:val="24"/>
        </w:rPr>
      </w:pPr>
      <w:r>
        <w:rPr>
          <w:sz w:val="24"/>
          <w:szCs w:val="24"/>
        </w:rPr>
        <w:t>о порядке реализации и использования пиротехнических изделий на территории Ядринского муниципального округа Чувашской Республики</w:t>
      </w:r>
    </w:p>
    <w:p>
      <w:pPr>
        <w:pStyle w:val="NoSpacing"/>
        <w:jc w:val="both"/>
        <w:rPr>
          <w:sz w:val="24"/>
          <w:szCs w:val="24"/>
        </w:rPr>
      </w:pPr>
      <w:r>
        <w:rPr>
          <w:sz w:val="24"/>
          <w:szCs w:val="24"/>
        </w:rPr>
      </w:r>
    </w:p>
    <w:p>
      <w:pPr>
        <w:pStyle w:val="NoSpacing"/>
        <w:numPr>
          <w:ilvl w:val="0"/>
          <w:numId w:val="1"/>
        </w:numPr>
        <w:suppressAutoHyphens w:val="false"/>
        <w:jc w:val="center"/>
        <w:rPr>
          <w:b/>
          <w:b/>
          <w:sz w:val="24"/>
          <w:szCs w:val="24"/>
        </w:rPr>
      </w:pPr>
      <w:r>
        <w:rPr>
          <w:b/>
          <w:sz w:val="24"/>
          <w:szCs w:val="24"/>
        </w:rPr>
        <w:t>Общие положения</w:t>
      </w:r>
    </w:p>
    <w:p>
      <w:pPr>
        <w:pStyle w:val="NoSpacing"/>
        <w:jc w:val="both"/>
        <w:rPr>
          <w:sz w:val="24"/>
          <w:szCs w:val="24"/>
        </w:rPr>
      </w:pPr>
      <w:r>
        <w:rPr>
          <w:sz w:val="24"/>
          <w:szCs w:val="24"/>
        </w:rPr>
      </w:r>
    </w:p>
    <w:p>
      <w:pPr>
        <w:pStyle w:val="NoSpacing"/>
        <w:ind w:firstLine="360"/>
        <w:jc w:val="both"/>
        <w:rPr>
          <w:sz w:val="24"/>
          <w:szCs w:val="24"/>
        </w:rPr>
      </w:pPr>
      <w:r>
        <w:rPr>
          <w:sz w:val="24"/>
          <w:szCs w:val="24"/>
        </w:rPr>
        <w:t>1.1. Настоящее Положение о порядке реализации и использования пиротехнических изделий на территории Ядринского муниципального округа Чувашской Республики (далее- Положение) разработано в целях установления единого порядка продажи и использования пиротехнических изделий на территории Ядринского муниципального округа Чувашской Республики.</w:t>
      </w:r>
    </w:p>
    <w:p>
      <w:pPr>
        <w:pStyle w:val="NoSpacing"/>
        <w:ind w:firstLine="360"/>
        <w:jc w:val="both"/>
        <w:rPr>
          <w:sz w:val="24"/>
          <w:szCs w:val="24"/>
        </w:rPr>
      </w:pPr>
      <w:r>
        <w:rPr>
          <w:sz w:val="24"/>
          <w:szCs w:val="24"/>
        </w:rPr>
        <w:t>1.2. Действие настоящего Положения распространяется на руководителей учреждений, организаций и предприятий независимо от их организационно-правовой формы, физических лиц, проводящих показы фейерверков и других культурно-развлекательных мероприятий с применением пиротехнических изделий, руководителей учреждений, предоставляющих свои площади для проведения различных торжественных мероприятий.</w:t>
      </w:r>
    </w:p>
    <w:p>
      <w:pPr>
        <w:pStyle w:val="NoSpacing"/>
        <w:jc w:val="both"/>
        <w:rPr>
          <w:sz w:val="24"/>
          <w:szCs w:val="24"/>
        </w:rPr>
      </w:pPr>
      <w:r>
        <w:rPr>
          <w:sz w:val="24"/>
          <w:szCs w:val="24"/>
        </w:rPr>
      </w:r>
    </w:p>
    <w:p>
      <w:pPr>
        <w:pStyle w:val="NoSpacing"/>
        <w:jc w:val="center"/>
        <w:rPr>
          <w:b/>
          <w:b/>
          <w:sz w:val="24"/>
          <w:szCs w:val="24"/>
        </w:rPr>
      </w:pPr>
      <w:r>
        <w:rPr>
          <w:b/>
          <w:sz w:val="24"/>
          <w:szCs w:val="24"/>
        </w:rPr>
      </w:r>
    </w:p>
    <w:p>
      <w:pPr>
        <w:pStyle w:val="NoSpacing"/>
        <w:numPr>
          <w:ilvl w:val="0"/>
          <w:numId w:val="1"/>
        </w:numPr>
        <w:overflowPunct w:val="true"/>
        <w:jc w:val="center"/>
        <w:textAlignment w:val="baseline"/>
        <w:rPr>
          <w:b/>
          <w:b/>
          <w:sz w:val="24"/>
          <w:szCs w:val="24"/>
        </w:rPr>
      </w:pPr>
      <w:r>
        <w:rPr>
          <w:b/>
          <w:sz w:val="24"/>
          <w:szCs w:val="24"/>
        </w:rPr>
        <w:t>Основные понятия и определения</w:t>
      </w:r>
    </w:p>
    <w:p>
      <w:pPr>
        <w:pStyle w:val="NoSpacing"/>
        <w:ind w:left="720" w:hanging="0"/>
        <w:rPr>
          <w:b/>
          <w:b/>
          <w:sz w:val="24"/>
          <w:szCs w:val="24"/>
        </w:rPr>
      </w:pPr>
      <w:r>
        <w:rPr>
          <w:b/>
          <w:sz w:val="24"/>
          <w:szCs w:val="24"/>
        </w:rPr>
      </w:r>
    </w:p>
    <w:p>
      <w:pPr>
        <w:pStyle w:val="NoSpacing"/>
        <w:ind w:firstLine="360"/>
        <w:jc w:val="both"/>
        <w:rPr>
          <w:sz w:val="24"/>
          <w:szCs w:val="24"/>
        </w:rPr>
      </w:pPr>
      <w:r>
        <w:rPr>
          <w:sz w:val="24"/>
          <w:szCs w:val="24"/>
        </w:rPr>
        <w:t>2.1. Пиротехнические изделия бытового назначения, которые допускаются к реализации через торговую сеть, подразделяются на три класса.</w:t>
      </w:r>
    </w:p>
    <w:p>
      <w:pPr>
        <w:pStyle w:val="NoSpacing"/>
        <w:ind w:firstLine="360"/>
        <w:jc w:val="both"/>
        <w:rPr>
          <w:sz w:val="24"/>
          <w:szCs w:val="24"/>
        </w:rPr>
      </w:pPr>
      <w:r>
        <w:rPr>
          <w:sz w:val="24"/>
          <w:szCs w:val="24"/>
        </w:rPr>
        <w:t xml:space="preserve">- </w:t>
      </w:r>
      <w:r>
        <w:rPr>
          <w:b/>
          <w:sz w:val="24"/>
          <w:szCs w:val="24"/>
        </w:rPr>
        <w:t xml:space="preserve">I класс </w:t>
      </w:r>
      <w:r>
        <w:rPr>
          <w:sz w:val="24"/>
          <w:szCs w:val="24"/>
        </w:rPr>
        <w:t>потенциальной опасности - изделия, у которых значение кинетической энергии движения составляет не более 0,5 джоуля,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
    <w:p>
      <w:pPr>
        <w:pStyle w:val="NoSpacing"/>
        <w:ind w:firstLine="360"/>
        <w:jc w:val="both"/>
        <w:rPr>
          <w:sz w:val="24"/>
          <w:szCs w:val="24"/>
        </w:rPr>
      </w:pPr>
      <w:r>
        <w:rPr>
          <w:sz w:val="24"/>
          <w:szCs w:val="24"/>
        </w:rPr>
        <w:t xml:space="preserve">- </w:t>
      </w:r>
      <w:r>
        <w:rPr>
          <w:b/>
          <w:sz w:val="24"/>
          <w:szCs w:val="24"/>
        </w:rPr>
        <w:t>II класс</w:t>
      </w:r>
      <w:r>
        <w:rPr>
          <w:sz w:val="24"/>
          <w:szCs w:val="24"/>
        </w:rPr>
        <w:t xml:space="preserve"> -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от пиротехнических изделий не превышает 140 децибелов и радиус опасной зоны по остальным факторам составляет не более 5 метров;</w:t>
      </w:r>
    </w:p>
    <w:p>
      <w:pPr>
        <w:pStyle w:val="NoSpacing"/>
        <w:ind w:firstLine="360"/>
        <w:jc w:val="both"/>
        <w:rPr>
          <w:sz w:val="24"/>
          <w:szCs w:val="24"/>
        </w:rPr>
      </w:pPr>
      <w:r>
        <w:rPr>
          <w:b/>
          <w:sz w:val="24"/>
          <w:szCs w:val="24"/>
        </w:rPr>
        <w:t>- III класс</w:t>
      </w:r>
      <w:r>
        <w:rPr>
          <w:sz w:val="24"/>
          <w:szCs w:val="24"/>
        </w:rPr>
        <w:t xml:space="preserve"> -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
    <w:p>
      <w:pPr>
        <w:pStyle w:val="NoSpacing"/>
        <w:ind w:firstLine="360"/>
        <w:jc w:val="both"/>
        <w:rPr>
          <w:sz w:val="24"/>
          <w:szCs w:val="24"/>
        </w:rPr>
      </w:pPr>
      <w:r>
        <w:rPr>
          <w:sz w:val="24"/>
          <w:szCs w:val="24"/>
        </w:rPr>
        <w:t>2.2. Деятельность по распространению пиротехнических изделий подразделяется на:</w:t>
      </w:r>
    </w:p>
    <w:p>
      <w:pPr>
        <w:pStyle w:val="NoSpacing"/>
        <w:ind w:firstLine="360"/>
        <w:jc w:val="both"/>
        <w:rPr>
          <w:sz w:val="24"/>
          <w:szCs w:val="24"/>
        </w:rPr>
      </w:pPr>
      <w:r>
        <w:rPr>
          <w:sz w:val="24"/>
          <w:szCs w:val="24"/>
        </w:rPr>
        <w:t>- оптовую торговлю пиротехническими изделиями бытового назначения;</w:t>
      </w:r>
    </w:p>
    <w:p>
      <w:pPr>
        <w:pStyle w:val="NoSpacing"/>
        <w:ind w:firstLine="360"/>
        <w:jc w:val="both"/>
        <w:rPr>
          <w:sz w:val="24"/>
          <w:szCs w:val="24"/>
        </w:rPr>
      </w:pPr>
      <w:r>
        <w:rPr>
          <w:sz w:val="24"/>
          <w:szCs w:val="24"/>
        </w:rPr>
        <w:t>- неспециализированную розничную торговлю пиротехническими изделиями бытового назначения;</w:t>
      </w:r>
    </w:p>
    <w:p>
      <w:pPr>
        <w:pStyle w:val="NoSpacing"/>
        <w:ind w:firstLine="360"/>
        <w:jc w:val="both"/>
        <w:rPr>
          <w:sz w:val="24"/>
          <w:szCs w:val="24"/>
        </w:rPr>
      </w:pPr>
      <w:r>
        <w:rPr>
          <w:sz w:val="24"/>
          <w:szCs w:val="24"/>
        </w:rPr>
        <w:t>-розничную торговлю пиротехническими изделиями бытового назначения в специализированных магазинах;</w:t>
      </w:r>
    </w:p>
    <w:p>
      <w:pPr>
        <w:pStyle w:val="NoSpacing"/>
        <w:ind w:firstLine="360"/>
        <w:jc w:val="both"/>
        <w:rPr>
          <w:sz w:val="24"/>
          <w:szCs w:val="24"/>
        </w:rPr>
      </w:pPr>
      <w:r>
        <w:rPr>
          <w:sz w:val="24"/>
          <w:szCs w:val="24"/>
        </w:rPr>
        <w:t>-розничную торговлю пиротехническими изделиями бытового назначения не в магазинах.</w:t>
      </w:r>
    </w:p>
    <w:p>
      <w:pPr>
        <w:pStyle w:val="NoSpacing"/>
        <w:ind w:firstLine="360"/>
        <w:jc w:val="both"/>
        <w:rPr>
          <w:sz w:val="24"/>
          <w:szCs w:val="24"/>
        </w:rPr>
      </w:pPr>
      <w:r>
        <w:rPr>
          <w:sz w:val="24"/>
          <w:szCs w:val="24"/>
        </w:rPr>
      </w:r>
    </w:p>
    <w:p>
      <w:pPr>
        <w:pStyle w:val="NoSpacing"/>
        <w:ind w:firstLine="360"/>
        <w:jc w:val="both"/>
        <w:rPr>
          <w:sz w:val="24"/>
          <w:szCs w:val="24"/>
        </w:rPr>
      </w:pPr>
      <w:r>
        <w:rPr>
          <w:sz w:val="24"/>
          <w:szCs w:val="24"/>
        </w:rPr>
      </w:r>
    </w:p>
    <w:p>
      <w:pPr>
        <w:pStyle w:val="NoSpacing"/>
        <w:ind w:firstLine="360"/>
        <w:jc w:val="both"/>
        <w:rPr>
          <w:sz w:val="24"/>
          <w:szCs w:val="24"/>
        </w:rPr>
      </w:pPr>
      <w:r>
        <w:rPr>
          <w:sz w:val="24"/>
          <w:szCs w:val="24"/>
        </w:rPr>
      </w:r>
    </w:p>
    <w:p>
      <w:pPr>
        <w:pStyle w:val="NoSpacing"/>
        <w:numPr>
          <w:ilvl w:val="0"/>
          <w:numId w:val="1"/>
        </w:numPr>
        <w:overflowPunct w:val="true"/>
        <w:jc w:val="center"/>
        <w:textAlignment w:val="baseline"/>
        <w:rPr>
          <w:b/>
          <w:b/>
          <w:sz w:val="24"/>
          <w:szCs w:val="24"/>
        </w:rPr>
      </w:pPr>
      <w:r>
        <w:rPr>
          <w:b/>
          <w:sz w:val="24"/>
          <w:szCs w:val="24"/>
        </w:rPr>
        <w:t>Порядок осуществления торговли пиротехническими изделиями</w:t>
      </w:r>
    </w:p>
    <w:p>
      <w:pPr>
        <w:pStyle w:val="NoSpacing"/>
        <w:ind w:left="720" w:hanging="0"/>
        <w:rPr>
          <w:b/>
          <w:b/>
          <w:sz w:val="24"/>
          <w:szCs w:val="24"/>
        </w:rPr>
      </w:pPr>
      <w:r>
        <w:rPr>
          <w:b/>
          <w:sz w:val="24"/>
          <w:szCs w:val="24"/>
        </w:rPr>
      </w:r>
    </w:p>
    <w:p>
      <w:pPr>
        <w:pStyle w:val="NoSpacing"/>
        <w:ind w:firstLine="360"/>
        <w:jc w:val="both"/>
        <w:rPr>
          <w:sz w:val="24"/>
          <w:szCs w:val="24"/>
        </w:rPr>
      </w:pPr>
      <w:r>
        <w:rPr>
          <w:sz w:val="24"/>
          <w:szCs w:val="24"/>
        </w:rPr>
        <w:t>3.1.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pPr>
        <w:pStyle w:val="NoSpacing"/>
        <w:ind w:firstLine="360"/>
        <w:jc w:val="both"/>
        <w:rPr>
          <w:sz w:val="24"/>
          <w:szCs w:val="24"/>
        </w:rPr>
      </w:pPr>
      <w:r>
        <w:rPr>
          <w:sz w:val="24"/>
          <w:szCs w:val="24"/>
        </w:rPr>
        <w:t>3.2.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pPr>
        <w:pStyle w:val="NoSpacing"/>
        <w:ind w:firstLine="360"/>
        <w:jc w:val="both"/>
        <w:rPr>
          <w:sz w:val="24"/>
          <w:szCs w:val="24"/>
        </w:rPr>
      </w:pPr>
      <w:r>
        <w:rPr>
          <w:sz w:val="24"/>
          <w:szCs w:val="24"/>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pPr>
        <w:pStyle w:val="NoSpacing"/>
        <w:ind w:firstLine="360"/>
        <w:jc w:val="both"/>
        <w:rPr>
          <w:sz w:val="24"/>
          <w:szCs w:val="24"/>
        </w:rPr>
      </w:pPr>
      <w:r>
        <w:rPr>
          <w:sz w:val="24"/>
          <w:szCs w:val="24"/>
        </w:rPr>
        <w:t>3.3.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pPr>
        <w:pStyle w:val="NoSpacing"/>
        <w:ind w:firstLine="360"/>
        <w:jc w:val="both"/>
        <w:rPr>
          <w:sz w:val="24"/>
          <w:szCs w:val="24"/>
        </w:rPr>
      </w:pPr>
      <w:r>
        <w:rPr>
          <w:sz w:val="24"/>
          <w:szCs w:val="24"/>
        </w:rPr>
        <w:t>а) копия сертификата, заверенная держателем подлинника сертификата, нотариусом или органом по сертификации товаров, выдавшим сертификат;</w:t>
      </w:r>
    </w:p>
    <w:p>
      <w:pPr>
        <w:pStyle w:val="NoSpacing"/>
        <w:ind w:firstLine="360"/>
        <w:jc w:val="both"/>
        <w:rPr>
          <w:sz w:val="24"/>
          <w:szCs w:val="24"/>
        </w:rPr>
      </w:pPr>
      <w:r>
        <w:rPr>
          <w:sz w:val="24"/>
          <w:szCs w:val="24"/>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w:t>
      </w:r>
    </w:p>
    <w:p>
      <w:pPr>
        <w:pStyle w:val="NoSpacing"/>
        <w:ind w:firstLine="360"/>
        <w:jc w:val="both"/>
        <w:rPr>
          <w:sz w:val="24"/>
          <w:szCs w:val="24"/>
        </w:rPr>
      </w:pPr>
      <w:r>
        <w:rPr>
          <w:sz w:val="24"/>
          <w:szCs w:val="24"/>
        </w:rPr>
        <w:t>3.4.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pPr>
        <w:pStyle w:val="NoSpacing"/>
        <w:ind w:firstLine="360"/>
        <w:jc w:val="both"/>
        <w:rPr>
          <w:sz w:val="24"/>
          <w:szCs w:val="24"/>
        </w:rPr>
      </w:pPr>
      <w:r>
        <w:rPr>
          <w:sz w:val="24"/>
          <w:szCs w:val="24"/>
        </w:rPr>
        <w:t>3.5. В процессе реализации пиротехнической продукции выполняются следующие требования безопасности:</w:t>
      </w:r>
    </w:p>
    <w:p>
      <w:pPr>
        <w:pStyle w:val="NoSpacing"/>
        <w:ind w:firstLine="360"/>
        <w:jc w:val="both"/>
        <w:rPr>
          <w:sz w:val="24"/>
          <w:szCs w:val="24"/>
        </w:rPr>
      </w:pPr>
      <w:r>
        <w:rPr>
          <w:sz w:val="24"/>
          <w:szCs w:val="24"/>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pPr>
        <w:pStyle w:val="NoSpacing"/>
        <w:ind w:firstLine="360"/>
        <w:jc w:val="both"/>
        <w:rPr>
          <w:sz w:val="24"/>
          <w:szCs w:val="24"/>
        </w:rPr>
      </w:pPr>
      <w:r>
        <w:rPr>
          <w:sz w:val="24"/>
          <w:szCs w:val="24"/>
        </w:rPr>
        <w:t>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pStyle w:val="NoSpacing"/>
        <w:ind w:firstLine="360"/>
        <w:jc w:val="both"/>
        <w:rPr>
          <w:sz w:val="24"/>
          <w:szCs w:val="24"/>
        </w:rPr>
      </w:pPr>
      <w:r>
        <w:rPr>
          <w:sz w:val="24"/>
          <w:szCs w:val="24"/>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pPr>
        <w:pStyle w:val="NoSpacing"/>
        <w:jc w:val="both"/>
        <w:rPr>
          <w:sz w:val="24"/>
          <w:szCs w:val="24"/>
        </w:rPr>
      </w:pPr>
      <w:r>
        <w:rPr>
          <w:sz w:val="24"/>
          <w:szCs w:val="24"/>
        </w:rPr>
      </w:r>
    </w:p>
    <w:p>
      <w:pPr>
        <w:pStyle w:val="NoSpacing"/>
        <w:numPr>
          <w:ilvl w:val="0"/>
          <w:numId w:val="1"/>
        </w:numPr>
        <w:overflowPunct w:val="true"/>
        <w:jc w:val="center"/>
        <w:textAlignment w:val="baseline"/>
        <w:rPr>
          <w:b/>
          <w:b/>
          <w:sz w:val="24"/>
          <w:szCs w:val="24"/>
        </w:rPr>
      </w:pPr>
      <w:r>
        <w:rPr>
          <w:b/>
          <w:sz w:val="24"/>
          <w:szCs w:val="24"/>
        </w:rPr>
        <w:t>Порядок хранения пиротехнических изделий</w:t>
      </w:r>
    </w:p>
    <w:p>
      <w:pPr>
        <w:pStyle w:val="NoSpacing"/>
        <w:ind w:left="720" w:hanging="0"/>
        <w:rPr>
          <w:b/>
          <w:b/>
          <w:sz w:val="24"/>
          <w:szCs w:val="24"/>
        </w:rPr>
      </w:pPr>
      <w:r>
        <w:rPr>
          <w:b/>
          <w:sz w:val="24"/>
          <w:szCs w:val="24"/>
        </w:rPr>
      </w:r>
    </w:p>
    <w:p>
      <w:pPr>
        <w:pStyle w:val="NoSpacing"/>
        <w:ind w:firstLine="360"/>
        <w:jc w:val="both"/>
        <w:rPr>
          <w:sz w:val="24"/>
          <w:szCs w:val="24"/>
        </w:rPr>
      </w:pPr>
      <w:r>
        <w:rPr>
          <w:sz w:val="24"/>
          <w:szCs w:val="24"/>
        </w:rPr>
        <w:t>4.1. При хранении пиротехнических изделий на объектах розничной торговли:</w:t>
      </w:r>
    </w:p>
    <w:p>
      <w:pPr>
        <w:pStyle w:val="NoSpacing"/>
        <w:ind w:firstLine="360"/>
        <w:jc w:val="both"/>
        <w:rPr>
          <w:sz w:val="24"/>
          <w:szCs w:val="24"/>
        </w:rPr>
      </w:pPr>
      <w:r>
        <w:rPr>
          <w:sz w:val="24"/>
          <w:szCs w:val="24"/>
        </w:rPr>
        <w:t>а) необходимо соблюдать требования инструкции (руководства) по эксплуатации изделий;</w:t>
      </w:r>
    </w:p>
    <w:p>
      <w:pPr>
        <w:pStyle w:val="NoSpacing"/>
        <w:ind w:firstLine="360"/>
        <w:jc w:val="both"/>
        <w:rPr>
          <w:sz w:val="24"/>
          <w:szCs w:val="24"/>
        </w:rPr>
      </w:pPr>
      <w:r>
        <w:rPr>
          <w:sz w:val="24"/>
          <w:szCs w:val="24"/>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pPr>
        <w:pStyle w:val="NoSpacing"/>
        <w:ind w:firstLine="360"/>
        <w:jc w:val="both"/>
        <w:rPr>
          <w:sz w:val="24"/>
          <w:szCs w:val="24"/>
        </w:rPr>
      </w:pPr>
      <w:r>
        <w:rPr>
          <w:sz w:val="24"/>
          <w:szCs w:val="24"/>
        </w:rPr>
        <w:t>в) запрещается на складах и в кладовых помещениях совместное хранение пиротехнической продукции с иными товарами (изделиями);</w:t>
      </w:r>
    </w:p>
    <w:p>
      <w:pPr>
        <w:pStyle w:val="NoSpacing"/>
        <w:ind w:firstLine="360"/>
        <w:jc w:val="both"/>
        <w:rPr>
          <w:sz w:val="24"/>
          <w:szCs w:val="24"/>
        </w:rPr>
      </w:pPr>
      <w:r>
        <w:rPr>
          <w:sz w:val="24"/>
          <w:szCs w:val="24"/>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pPr>
        <w:pStyle w:val="NoSpacing"/>
        <w:ind w:firstLine="360"/>
        <w:jc w:val="both"/>
        <w:rPr>
          <w:sz w:val="24"/>
          <w:szCs w:val="24"/>
        </w:rPr>
      </w:pPr>
      <w:r>
        <w:rPr>
          <w:sz w:val="24"/>
          <w:szCs w:val="24"/>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pPr>
        <w:pStyle w:val="NoSpacing"/>
        <w:ind w:firstLine="360"/>
        <w:jc w:val="both"/>
        <w:rPr>
          <w:sz w:val="24"/>
          <w:szCs w:val="24"/>
        </w:rPr>
      </w:pPr>
      <w:r>
        <w:rPr>
          <w:sz w:val="24"/>
          <w:szCs w:val="24"/>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pPr>
        <w:pStyle w:val="NoSpacing"/>
        <w:ind w:firstLine="360"/>
        <w:jc w:val="both"/>
        <w:rPr>
          <w:sz w:val="24"/>
          <w:szCs w:val="24"/>
        </w:rPr>
      </w:pPr>
      <w:r>
        <w:rPr>
          <w:sz w:val="24"/>
          <w:szCs w:val="24"/>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pPr>
        <w:pStyle w:val="NoSpacing"/>
        <w:jc w:val="both"/>
        <w:rPr>
          <w:sz w:val="24"/>
          <w:szCs w:val="24"/>
        </w:rPr>
      </w:pPr>
      <w:r>
        <w:rPr>
          <w:sz w:val="24"/>
          <w:szCs w:val="24"/>
        </w:rPr>
      </w:r>
    </w:p>
    <w:p>
      <w:pPr>
        <w:pStyle w:val="NoSpacing"/>
        <w:numPr>
          <w:ilvl w:val="0"/>
          <w:numId w:val="1"/>
        </w:numPr>
        <w:overflowPunct w:val="true"/>
        <w:jc w:val="center"/>
        <w:textAlignment w:val="baseline"/>
        <w:rPr>
          <w:b/>
          <w:b/>
          <w:sz w:val="24"/>
          <w:szCs w:val="24"/>
        </w:rPr>
      </w:pPr>
      <w:r>
        <w:rPr>
          <w:b/>
          <w:sz w:val="24"/>
          <w:szCs w:val="24"/>
        </w:rPr>
        <w:t>Ограничения при реализации и использовании пиротехнических изделий бытового назначения</w:t>
      </w:r>
    </w:p>
    <w:p>
      <w:pPr>
        <w:pStyle w:val="NoSpacing"/>
        <w:ind w:left="720" w:hanging="0"/>
        <w:rPr>
          <w:b/>
          <w:b/>
          <w:sz w:val="24"/>
          <w:szCs w:val="24"/>
        </w:rPr>
      </w:pPr>
      <w:r>
        <w:rPr>
          <w:b/>
          <w:sz w:val="24"/>
          <w:szCs w:val="24"/>
        </w:rPr>
      </w:r>
    </w:p>
    <w:p>
      <w:pPr>
        <w:pStyle w:val="NoSpacing"/>
        <w:ind w:firstLine="360"/>
        <w:jc w:val="both"/>
        <w:rPr>
          <w:sz w:val="24"/>
          <w:szCs w:val="24"/>
        </w:rPr>
      </w:pPr>
      <w:r>
        <w:rPr>
          <w:sz w:val="24"/>
          <w:szCs w:val="24"/>
        </w:rPr>
        <w:t>5.1. Реализация пиротехнических изделий запрещается:</w:t>
      </w:r>
    </w:p>
    <w:p>
      <w:pPr>
        <w:pStyle w:val="NoSpacing"/>
        <w:ind w:firstLine="360"/>
        <w:jc w:val="both"/>
        <w:rPr>
          <w:sz w:val="24"/>
          <w:szCs w:val="24"/>
        </w:rPr>
      </w:pPr>
      <w:r>
        <w:rPr>
          <w:sz w:val="24"/>
          <w:szCs w:val="24"/>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pPr>
        <w:pStyle w:val="NoSpacing"/>
        <w:ind w:firstLine="360"/>
        <w:jc w:val="both"/>
        <w:rPr>
          <w:sz w:val="24"/>
          <w:szCs w:val="24"/>
        </w:rPr>
      </w:pPr>
      <w:r>
        <w:rPr>
          <w:sz w:val="24"/>
          <w:szCs w:val="24"/>
        </w:rPr>
        <w:t>б) лицам, не достигшим 16-летнего возраста (если производителем не установлено другое возрастное ограничение);</w:t>
      </w:r>
    </w:p>
    <w:p>
      <w:pPr>
        <w:pStyle w:val="NoSpacing"/>
        <w:ind w:firstLine="360"/>
        <w:jc w:val="both"/>
        <w:rPr>
          <w:sz w:val="24"/>
          <w:szCs w:val="24"/>
        </w:rPr>
      </w:pPr>
      <w:r>
        <w:rPr>
          <w:sz w:val="24"/>
          <w:szCs w:val="24"/>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pPr>
        <w:pStyle w:val="NoSpacing"/>
        <w:ind w:firstLine="360"/>
        <w:jc w:val="both"/>
        <w:rPr>
          <w:sz w:val="24"/>
          <w:szCs w:val="24"/>
        </w:rPr>
      </w:pPr>
      <w:r>
        <w:rPr>
          <w:sz w:val="24"/>
          <w:szCs w:val="24"/>
        </w:rPr>
        <w:t>5.2.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pPr>
        <w:pStyle w:val="NoSpacing"/>
        <w:ind w:firstLine="360"/>
        <w:jc w:val="both"/>
        <w:rPr>
          <w:sz w:val="24"/>
          <w:szCs w:val="24"/>
        </w:rPr>
      </w:pPr>
      <w:r>
        <w:rPr>
          <w:sz w:val="24"/>
          <w:szCs w:val="24"/>
        </w:rPr>
        <w:t>5.3. Применение пиротехнических изделий запрещается:</w:t>
      </w:r>
    </w:p>
    <w:p>
      <w:pPr>
        <w:pStyle w:val="NoSpacing"/>
        <w:ind w:firstLine="360"/>
        <w:jc w:val="both"/>
        <w:rPr>
          <w:sz w:val="24"/>
          <w:szCs w:val="24"/>
        </w:rPr>
      </w:pPr>
      <w:r>
        <w:rPr>
          <w:sz w:val="24"/>
          <w:szCs w:val="24"/>
        </w:rPr>
        <w:t>а) в помещениях, зданиях и сооружениях любого функционального назначения;</w:t>
      </w:r>
    </w:p>
    <w:p>
      <w:pPr>
        <w:pStyle w:val="NoSpacing"/>
        <w:ind w:firstLine="360"/>
        <w:jc w:val="both"/>
        <w:rPr>
          <w:sz w:val="24"/>
          <w:szCs w:val="24"/>
        </w:rPr>
      </w:pPr>
      <w:r>
        <w:rPr>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pPr>
        <w:pStyle w:val="NoSpacing"/>
        <w:ind w:firstLine="360"/>
        <w:jc w:val="both"/>
        <w:rPr>
          <w:sz w:val="24"/>
          <w:szCs w:val="24"/>
        </w:rPr>
      </w:pPr>
      <w:r>
        <w:rPr>
          <w:sz w:val="24"/>
          <w:szCs w:val="24"/>
        </w:rPr>
        <w:t>в) на крышах, балконах, лоджиях и выступающих частях фасадов зданий (сооружений);</w:t>
      </w:r>
    </w:p>
    <w:p>
      <w:pPr>
        <w:pStyle w:val="NoSpacing"/>
        <w:ind w:firstLine="360"/>
        <w:jc w:val="both"/>
        <w:rPr>
          <w:sz w:val="24"/>
          <w:szCs w:val="24"/>
        </w:rPr>
      </w:pPr>
      <w:r>
        <w:rPr>
          <w:sz w:val="24"/>
          <w:szCs w:val="24"/>
        </w:rPr>
        <w:t>г) на сценических площадках, стадионах и иных спортивных сооружениях;</w:t>
      </w:r>
    </w:p>
    <w:p>
      <w:pPr>
        <w:pStyle w:val="NoSpacing"/>
        <w:ind w:firstLine="360"/>
        <w:jc w:val="both"/>
        <w:rPr>
          <w:sz w:val="24"/>
          <w:szCs w:val="24"/>
        </w:rPr>
      </w:pPr>
      <w:r>
        <w:rPr>
          <w:sz w:val="24"/>
          <w:szCs w:val="24"/>
        </w:rPr>
        <w:t>д) во время проведения митингов, демонстраций, шествий и пикетирования;</w:t>
      </w:r>
    </w:p>
    <w:p>
      <w:pPr>
        <w:pStyle w:val="NoSpacing"/>
        <w:ind w:firstLine="360"/>
        <w:jc w:val="both"/>
        <w:rPr>
          <w:sz w:val="24"/>
          <w:szCs w:val="24"/>
        </w:rPr>
      </w:pPr>
      <w:r>
        <w:rPr>
          <w:sz w:val="24"/>
          <w:szCs w:val="24"/>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pPr>
        <w:pStyle w:val="NoSpacing"/>
        <w:ind w:firstLine="360"/>
        <w:jc w:val="both"/>
        <w:rPr>
          <w:sz w:val="24"/>
          <w:szCs w:val="24"/>
        </w:rPr>
      </w:pPr>
      <w:r>
        <w:rPr>
          <w:sz w:val="24"/>
          <w:szCs w:val="24"/>
        </w:rPr>
        <w:t>5.4. При подготовке и проведении фейерверков в местах массового пребывания людей с использованием пиротехнических изделий III класса опасности:</w:t>
      </w:r>
    </w:p>
    <w:p>
      <w:pPr>
        <w:pStyle w:val="NoSpacing"/>
        <w:ind w:firstLine="360"/>
        <w:jc w:val="both"/>
        <w:rPr>
          <w:sz w:val="24"/>
          <w:szCs w:val="24"/>
        </w:rPr>
      </w:pPr>
      <w:r>
        <w:rPr>
          <w:sz w:val="24"/>
          <w:szCs w:val="24"/>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pPr>
        <w:pStyle w:val="NoSpacing"/>
        <w:ind w:firstLine="360"/>
        <w:jc w:val="both"/>
        <w:rPr>
          <w:sz w:val="24"/>
          <w:szCs w:val="24"/>
        </w:rPr>
      </w:pPr>
      <w:r>
        <w:rPr>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pPr>
        <w:pStyle w:val="NoSpacing"/>
        <w:ind w:firstLine="360"/>
        <w:jc w:val="both"/>
        <w:rPr>
          <w:sz w:val="24"/>
          <w:szCs w:val="24"/>
        </w:rPr>
      </w:pPr>
      <w:r>
        <w:rPr>
          <w:sz w:val="24"/>
          <w:szCs w:val="24"/>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pPr>
        <w:pStyle w:val="NoSpacing"/>
        <w:ind w:firstLine="360"/>
        <w:jc w:val="both"/>
        <w:rPr>
          <w:sz w:val="24"/>
          <w:szCs w:val="24"/>
        </w:rPr>
      </w:pPr>
      <w:r>
        <w:rPr>
          <w:sz w:val="24"/>
          <w:szCs w:val="24"/>
        </w:rPr>
        <w:t>г) места для проведения фейерверков необходимо отгородить и оснастить первичными средствами пожаротушения;</w:t>
      </w:r>
    </w:p>
    <w:p>
      <w:pPr>
        <w:pStyle w:val="NoSpacing"/>
        <w:ind w:firstLine="360"/>
        <w:jc w:val="both"/>
        <w:rPr>
          <w:sz w:val="24"/>
          <w:szCs w:val="24"/>
        </w:rPr>
      </w:pPr>
      <w:r>
        <w:rPr>
          <w:sz w:val="24"/>
          <w:szCs w:val="24"/>
        </w:rPr>
        <w:t>д) охрана мест и безопасность при устройстве фейерверков возлагается на организацию, проводящую фейерверк;</w:t>
      </w:r>
    </w:p>
    <w:p>
      <w:pPr>
        <w:pStyle w:val="NoSpacing"/>
        <w:ind w:firstLine="360"/>
        <w:jc w:val="both"/>
        <w:rPr>
          <w:sz w:val="24"/>
          <w:szCs w:val="24"/>
        </w:rPr>
      </w:pPr>
      <w:r>
        <w:rPr>
          <w:sz w:val="24"/>
          <w:szCs w:val="24"/>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pPr>
        <w:pStyle w:val="NoSpacing"/>
        <w:ind w:firstLine="360"/>
        <w:jc w:val="both"/>
        <w:rPr>
          <w:sz w:val="24"/>
          <w:szCs w:val="24"/>
        </w:rPr>
      </w:pPr>
      <w:r>
        <w:rPr>
          <w:color w:val="22272F"/>
          <w:sz w:val="24"/>
          <w:szCs w:val="24"/>
          <w:shd w:fill="FFFFFF" w:val="clear"/>
        </w:rPr>
        <w:t>5.5.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оперативного органа Единой системы.</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numPr>
          <w:ilvl w:val="0"/>
          <w:numId w:val="1"/>
        </w:numPr>
        <w:overflowPunct w:val="true"/>
        <w:jc w:val="center"/>
        <w:textAlignment w:val="baseline"/>
        <w:rPr>
          <w:b/>
          <w:b/>
          <w:sz w:val="24"/>
          <w:szCs w:val="24"/>
        </w:rPr>
      </w:pPr>
      <w:r>
        <w:rPr>
          <w:b/>
          <w:sz w:val="24"/>
          <w:szCs w:val="24"/>
        </w:rPr>
        <w:t>Ответственность субъектов предпринимательской деятельности при реализации и использовании пиротехнических изделий</w:t>
      </w:r>
    </w:p>
    <w:p>
      <w:pPr>
        <w:pStyle w:val="NoSpacing"/>
        <w:ind w:left="720" w:hanging="0"/>
        <w:rPr>
          <w:b/>
          <w:b/>
          <w:sz w:val="24"/>
          <w:szCs w:val="24"/>
        </w:rPr>
      </w:pPr>
      <w:r>
        <w:rPr>
          <w:b/>
          <w:sz w:val="24"/>
          <w:szCs w:val="24"/>
        </w:rPr>
      </w:r>
    </w:p>
    <w:p>
      <w:pPr>
        <w:pStyle w:val="NoSpacing"/>
        <w:ind w:firstLine="360"/>
        <w:jc w:val="both"/>
        <w:rPr>
          <w:sz w:val="24"/>
          <w:szCs w:val="24"/>
        </w:rPr>
      </w:pPr>
      <w:r>
        <w:rPr>
          <w:sz w:val="24"/>
          <w:szCs w:val="24"/>
        </w:rPr>
        <w:t>6.1. Руководители объектов потребительского рынка обязаны под роспись ознакомить сотрудников, осуществляющих продажу и использование пиротехнических изделий, с требованиями пожарной безопасности при реализации, хранении и использовании данных товаров.</w:t>
      </w:r>
    </w:p>
    <w:p>
      <w:pPr>
        <w:pStyle w:val="NoSpacing"/>
        <w:ind w:firstLine="360"/>
        <w:jc w:val="both"/>
        <w:rPr>
          <w:sz w:val="24"/>
          <w:szCs w:val="24"/>
        </w:rPr>
      </w:pPr>
      <w:r>
        <w:rPr>
          <w:sz w:val="24"/>
          <w:szCs w:val="24"/>
        </w:rPr>
        <w:t>6.2. Руководители указанных предприятий несут персональную ответственность за исполнение требований действующего законодательства в данной сфере.</w:t>
      </w:r>
    </w:p>
    <w:p>
      <w:pPr>
        <w:pStyle w:val="NoSpacing"/>
        <w:jc w:val="both"/>
        <w:rPr>
          <w:sz w:val="24"/>
          <w:szCs w:val="24"/>
        </w:rPr>
      </w:pPr>
      <w:r>
        <w:rPr/>
      </w:r>
    </w:p>
    <w:sectPr>
      <w:headerReference w:type="default" r:id="rId5"/>
      <w:headerReference w:type="first" r:id="rId6"/>
      <w:type w:val="nextPage"/>
      <w:pgSz w:w="11906" w:h="16838"/>
      <w:pgMar w:left="1701" w:right="567" w:header="567" w:top="624" w:footer="0" w:bottom="510"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Baltica Chv">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94"/>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53eb"/>
    <w:pPr>
      <w:widowControl/>
      <w:suppressAutoHyphens w:val="true"/>
      <w:bidi w:val="0"/>
      <w:spacing w:before="0" w:after="0"/>
      <w:jc w:val="left"/>
    </w:pPr>
    <w:rPr>
      <w:rFonts w:ascii="Times New Roman" w:hAnsi="Times New Roman" w:eastAsia="Times New Roman" w:cs="Times New Roman"/>
      <w:color w:val="auto"/>
      <w:kern w:val="0"/>
      <w:sz w:val="28"/>
      <w:szCs w:val="20"/>
      <w:lang w:eastAsia="ru-RU" w:val="ru-RU" w:bidi="ar-SA"/>
    </w:rPr>
  </w:style>
  <w:style w:type="paragraph" w:styleId="1" w:customStyle="1">
    <w:name w:val="Heading 1"/>
    <w:basedOn w:val="Normal"/>
    <w:next w:val="Normal"/>
    <w:link w:val="10"/>
    <w:autoRedefine/>
    <w:qFormat/>
    <w:rsid w:val="002053eb"/>
    <w:pPr>
      <w:keepNext w:val="true"/>
      <w:spacing w:lineRule="exact" w:line="360"/>
      <w:ind w:left="142" w:hanging="0"/>
      <w:jc w:val="right"/>
      <w:outlineLvl w:val="0"/>
    </w:pPr>
    <w:rPr>
      <w:b/>
      <w:bCs/>
      <w:kern w:val="2"/>
    </w:rPr>
  </w:style>
  <w:style w:type="paragraph" w:styleId="2" w:customStyle="1">
    <w:name w:val="Heading 2"/>
    <w:basedOn w:val="Normal"/>
    <w:next w:val="Normal"/>
    <w:link w:val="20"/>
    <w:qFormat/>
    <w:rsid w:val="002053eb"/>
    <w:pPr>
      <w:keepNext w:val="true"/>
      <w:spacing w:before="240" w:after="60"/>
      <w:outlineLvl w:val="1"/>
    </w:pPr>
    <w:rPr>
      <w:rFonts w:ascii="Arial" w:hAnsi="Arial"/>
      <w:b/>
      <w:i/>
      <w:sz w:val="24"/>
    </w:rPr>
  </w:style>
  <w:style w:type="paragraph" w:styleId="3">
    <w:name w:val="Heading 3"/>
    <w:basedOn w:val="Normal"/>
    <w:next w:val="Normal"/>
    <w:link w:val="30"/>
    <w:uiPriority w:val="9"/>
    <w:semiHidden/>
    <w:unhideWhenUsed/>
    <w:qFormat/>
    <w:rsid w:val="0076351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uiPriority w:val="99"/>
    <w:semiHidden/>
    <w:qFormat/>
    <w:rsid w:val="00625f97"/>
    <w:rPr>
      <w:rFonts w:ascii="Tahoma" w:hAnsi="Tahoma" w:cs="Tahoma"/>
      <w:sz w:val="16"/>
      <w:szCs w:val="16"/>
    </w:rPr>
  </w:style>
  <w:style w:type="character" w:styleId="11" w:customStyle="1">
    <w:name w:val="Заголовок 1 Знак"/>
    <w:basedOn w:val="DefaultParagraphFont"/>
    <w:link w:val="Heading1"/>
    <w:qFormat/>
    <w:rsid w:val="002053eb"/>
    <w:rPr>
      <w:rFonts w:ascii="Times New Roman" w:hAnsi="Times New Roman" w:eastAsia="Times New Roman" w:cs="Times New Roman"/>
      <w:b/>
      <w:bCs/>
      <w:kern w:val="2"/>
      <w:sz w:val="28"/>
      <w:szCs w:val="20"/>
      <w:lang w:eastAsia="ru-RU"/>
    </w:rPr>
  </w:style>
  <w:style w:type="character" w:styleId="21" w:customStyle="1">
    <w:name w:val="Заголовок 2 Знак"/>
    <w:basedOn w:val="DefaultParagraphFont"/>
    <w:link w:val="Heading2"/>
    <w:uiPriority w:val="9"/>
    <w:qFormat/>
    <w:rsid w:val="002053eb"/>
    <w:rPr>
      <w:rFonts w:ascii="Arial" w:hAnsi="Arial" w:eastAsia="Times New Roman" w:cs="Times New Roman"/>
      <w:b/>
      <w:i/>
      <w:sz w:val="24"/>
      <w:szCs w:val="20"/>
      <w:lang w:eastAsia="ru-RU"/>
    </w:rPr>
  </w:style>
  <w:style w:type="character" w:styleId="Style12" w:customStyle="1">
    <w:name w:val="Верхний колонтитул Знак"/>
    <w:basedOn w:val="DefaultParagraphFont"/>
    <w:uiPriority w:val="99"/>
    <w:qFormat/>
    <w:rsid w:val="00a57749"/>
    <w:rPr>
      <w:rFonts w:ascii="Times New Roman" w:hAnsi="Times New Roman" w:eastAsia="Times New Roman" w:cs="Times New Roman"/>
      <w:sz w:val="28"/>
      <w:szCs w:val="20"/>
      <w:lang w:eastAsia="ru-RU"/>
    </w:rPr>
  </w:style>
  <w:style w:type="character" w:styleId="Style13" w:customStyle="1">
    <w:name w:val="Нижний колонтитул Знак"/>
    <w:basedOn w:val="DefaultParagraphFont"/>
    <w:uiPriority w:val="99"/>
    <w:qFormat/>
    <w:rsid w:val="00a57749"/>
    <w:rPr>
      <w:rFonts w:ascii="Times New Roman" w:hAnsi="Times New Roman" w:eastAsia="Times New Roman" w:cs="Times New Roman"/>
      <w:sz w:val="28"/>
      <w:szCs w:val="20"/>
      <w:lang w:eastAsia="ru-RU"/>
    </w:rPr>
  </w:style>
  <w:style w:type="character" w:styleId="Style14" w:customStyle="1">
    <w:name w:val="Текст сноски Знак"/>
    <w:basedOn w:val="DefaultParagraphFont"/>
    <w:uiPriority w:val="99"/>
    <w:semiHidden/>
    <w:qFormat/>
    <w:rsid w:val="006447ae"/>
    <w:rPr>
      <w:rFonts w:ascii="Times New Roman" w:hAnsi="Times New Roman" w:eastAsia="Times New Roman" w:cs="Times New Roman"/>
      <w:sz w:val="20"/>
      <w:szCs w:val="20"/>
      <w:lang w:eastAsia="ru-RU"/>
    </w:rPr>
  </w:style>
  <w:style w:type="character" w:styleId="Style15" w:customStyle="1">
    <w:name w:val="Привязка сноски"/>
    <w:rsid w:val="00f52c15"/>
    <w:rPr>
      <w:vertAlign w:val="superscript"/>
    </w:rPr>
  </w:style>
  <w:style w:type="character" w:styleId="FootnoteCharacters" w:customStyle="1">
    <w:name w:val="Footnote Characters"/>
    <w:basedOn w:val="DefaultParagraphFont"/>
    <w:uiPriority w:val="99"/>
    <w:semiHidden/>
    <w:unhideWhenUsed/>
    <w:qFormat/>
    <w:rsid w:val="006447ae"/>
    <w:rPr>
      <w:vertAlign w:val="superscript"/>
    </w:rPr>
  </w:style>
  <w:style w:type="character" w:styleId="Style16" w:customStyle="1">
    <w:name w:val="Основной текст Знак"/>
    <w:basedOn w:val="DefaultParagraphFont"/>
    <w:qFormat/>
    <w:rsid w:val="008f0ec3"/>
    <w:rPr>
      <w:rFonts w:ascii="Times New Roman" w:hAnsi="Times New Roman" w:eastAsia="Times New Roman" w:cs="Times New Roman"/>
      <w:sz w:val="28"/>
      <w:szCs w:val="24"/>
      <w:lang w:eastAsia="ru-RU"/>
    </w:rPr>
  </w:style>
  <w:style w:type="character" w:styleId="Style17">
    <w:name w:val="Интернет-ссылка"/>
    <w:basedOn w:val="DefaultParagraphFont"/>
    <w:uiPriority w:val="99"/>
    <w:unhideWhenUsed/>
    <w:rsid w:val="002f07eb"/>
    <w:rPr>
      <w:color w:val="0000FF"/>
      <w:u w:val="single"/>
    </w:rPr>
  </w:style>
  <w:style w:type="character" w:styleId="Style18" w:customStyle="1">
    <w:name w:val="Цветовое выделение"/>
    <w:qFormat/>
    <w:rsid w:val="00f52c15"/>
    <w:rPr>
      <w:b/>
      <w:bCs/>
      <w:color w:val="000080"/>
    </w:rPr>
  </w:style>
  <w:style w:type="character" w:styleId="Style19" w:customStyle="1">
    <w:name w:val="Гипертекстовая ссылка"/>
    <w:qFormat/>
    <w:rsid w:val="00f52c15"/>
    <w:rPr>
      <w:rFonts w:eastAsia="Times New Roman"/>
      <w:bCs w:val="false"/>
      <w:color w:val="106BBE"/>
    </w:rPr>
  </w:style>
  <w:style w:type="character" w:styleId="211" w:customStyle="1">
    <w:name w:val="Заголовок 2 Знак1"/>
    <w:basedOn w:val="DefaultParagraphFont"/>
    <w:link w:val="2"/>
    <w:semiHidden/>
    <w:qFormat/>
    <w:rsid w:val="002f07eb"/>
    <w:rPr>
      <w:rFonts w:ascii="Cambria" w:hAnsi="Cambria" w:eastAsia="" w:cs="" w:asciiTheme="majorHAnsi" w:cstheme="majorBidi" w:eastAsiaTheme="majorEastAsia" w:hAnsiTheme="majorHAnsi"/>
      <w:b/>
      <w:bCs/>
      <w:color w:val="4F81BD" w:themeColor="accent1"/>
      <w:sz w:val="26"/>
      <w:szCs w:val="26"/>
      <w:lang w:eastAsia="ru-RU"/>
    </w:rPr>
  </w:style>
  <w:style w:type="character" w:styleId="111" w:customStyle="1">
    <w:name w:val="Заголовок 1 Знак1"/>
    <w:basedOn w:val="DefaultParagraphFont"/>
    <w:link w:val="1"/>
    <w:qFormat/>
    <w:rsid w:val="00761616"/>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20" w:customStyle="1">
    <w:name w:val="Основной текст_"/>
    <w:link w:val="13"/>
    <w:qFormat/>
    <w:rsid w:val="008f63b2"/>
    <w:rPr>
      <w:rFonts w:ascii="Times New Roman" w:hAnsi="Times New Roman" w:eastAsia="Times New Roman" w:cs="Times New Roman"/>
      <w:sz w:val="26"/>
      <w:szCs w:val="26"/>
    </w:rPr>
  </w:style>
  <w:style w:type="character" w:styleId="31" w:customStyle="1">
    <w:name w:val="Заголовок 3 Знак"/>
    <w:basedOn w:val="DefaultParagraphFont"/>
    <w:link w:val="3"/>
    <w:uiPriority w:val="9"/>
    <w:semiHidden/>
    <w:qFormat/>
    <w:rsid w:val="00763512"/>
    <w:rPr>
      <w:rFonts w:ascii="Cambria" w:hAnsi="Cambria" w:eastAsia="" w:cs="" w:asciiTheme="majorHAnsi" w:cstheme="majorBidi" w:eastAsiaTheme="majorEastAsia" w:hAnsiTheme="majorHAnsi"/>
      <w:b/>
      <w:bCs/>
      <w:color w:val="4F81BD" w:themeColor="accent1"/>
      <w:sz w:val="28"/>
      <w:szCs w:val="20"/>
      <w:lang w:eastAsia="ru-RU"/>
    </w:rPr>
  </w:style>
  <w:style w:type="paragraph" w:styleId="Style21" w:customStyle="1">
    <w:name w:val="Заголовок"/>
    <w:basedOn w:val="Normal"/>
    <w:next w:val="Style22"/>
    <w:qFormat/>
    <w:rsid w:val="00f52c15"/>
    <w:pPr>
      <w:keepNext w:val="true"/>
      <w:spacing w:before="240" w:after="120"/>
    </w:pPr>
    <w:rPr>
      <w:rFonts w:ascii="Liberation Sans" w:hAnsi="Liberation Sans" w:eastAsia="Microsoft YaHei" w:cs="Arial"/>
      <w:szCs w:val="28"/>
    </w:rPr>
  </w:style>
  <w:style w:type="paragraph" w:styleId="Style22">
    <w:name w:val="Body Text"/>
    <w:basedOn w:val="Normal"/>
    <w:rsid w:val="008f0ec3"/>
    <w:pPr>
      <w:jc w:val="center"/>
    </w:pPr>
    <w:rPr>
      <w:szCs w:val="24"/>
    </w:rPr>
  </w:style>
  <w:style w:type="paragraph" w:styleId="Style23">
    <w:name w:val="List"/>
    <w:basedOn w:val="Style22"/>
    <w:rsid w:val="00f52c15"/>
    <w:pPr/>
    <w:rPr>
      <w:rFonts w:cs="Arial"/>
    </w:rPr>
  </w:style>
  <w:style w:type="paragraph" w:styleId="Style24" w:customStyle="1">
    <w:name w:val="Caption"/>
    <w:basedOn w:val="Normal"/>
    <w:qFormat/>
    <w:rsid w:val="00f52c15"/>
    <w:pPr>
      <w:suppressLineNumbers/>
      <w:spacing w:before="120" w:after="120"/>
    </w:pPr>
    <w:rPr>
      <w:rFonts w:cs="Arial"/>
      <w:i/>
      <w:iCs/>
      <w:sz w:val="24"/>
      <w:szCs w:val="24"/>
    </w:rPr>
  </w:style>
  <w:style w:type="paragraph" w:styleId="Style25">
    <w:name w:val="Указатель"/>
    <w:basedOn w:val="Normal"/>
    <w:qFormat/>
    <w:pPr>
      <w:suppressLineNumbers/>
    </w:pPr>
    <w:rPr>
      <w:rFonts w:cs="Lucida Sans"/>
    </w:rPr>
  </w:style>
  <w:style w:type="paragraph" w:styleId="Indexheading">
    <w:name w:val="index heading"/>
    <w:basedOn w:val="Normal"/>
    <w:qFormat/>
    <w:rsid w:val="00f52c15"/>
    <w:pPr>
      <w:suppressLineNumbers/>
    </w:pPr>
    <w:rPr>
      <w:rFonts w:cs="Arial"/>
    </w:rPr>
  </w:style>
  <w:style w:type="paragraph" w:styleId="ConsPlusNormal" w:customStyle="1">
    <w:name w:val="ConsPlusNormal"/>
    <w:qFormat/>
    <w:rsid w:val="00625f97"/>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Nonformat" w:customStyle="1">
    <w:name w:val="ConsPlusNonformat"/>
    <w:qFormat/>
    <w:rsid w:val="00625f97"/>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625f97"/>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TitlePage" w:customStyle="1">
    <w:name w:val="ConsPlusTitlePage"/>
    <w:qFormat/>
    <w:rsid w:val="00625f97"/>
    <w:pPr>
      <w:widowControl w:val="false"/>
      <w:suppressAutoHyphens w:val="true"/>
      <w:bidi w:val="0"/>
      <w:spacing w:before="0" w:after="0"/>
      <w:jc w:val="left"/>
    </w:pPr>
    <w:rPr>
      <w:rFonts w:ascii="Tahoma" w:hAnsi="Tahoma" w:eastAsia="Times New Roman" w:cs="Tahoma"/>
      <w:color w:val="auto"/>
      <w:kern w:val="0"/>
      <w:sz w:val="20"/>
      <w:szCs w:val="20"/>
      <w:lang w:eastAsia="ru-RU" w:val="ru-RU" w:bidi="ar-SA"/>
    </w:rPr>
  </w:style>
  <w:style w:type="paragraph" w:styleId="BalloonText">
    <w:name w:val="Balloon Text"/>
    <w:basedOn w:val="Normal"/>
    <w:uiPriority w:val="99"/>
    <w:semiHidden/>
    <w:unhideWhenUsed/>
    <w:qFormat/>
    <w:rsid w:val="00625f97"/>
    <w:pPr/>
    <w:rPr>
      <w:rFonts w:ascii="Tahoma" w:hAnsi="Tahoma" w:cs="Tahoma"/>
      <w:sz w:val="16"/>
      <w:szCs w:val="16"/>
    </w:rPr>
  </w:style>
  <w:style w:type="paragraph" w:styleId="ConsNormal" w:customStyle="1">
    <w:name w:val="ConsNormal"/>
    <w:qFormat/>
    <w:rsid w:val="002053eb"/>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ConsTitle" w:customStyle="1">
    <w:name w:val="ConsTitle"/>
    <w:qFormat/>
    <w:rsid w:val="002053eb"/>
    <w:pPr>
      <w:widowControl w:val="false"/>
      <w:suppressAutoHyphens w:val="true"/>
      <w:bidi w:val="0"/>
      <w:spacing w:before="0" w:after="0"/>
      <w:jc w:val="left"/>
    </w:pPr>
    <w:rPr>
      <w:rFonts w:ascii="Arial" w:hAnsi="Arial" w:eastAsia="Times New Roman" w:cs="Arial"/>
      <w:b/>
      <w:bCs/>
      <w:color w:val="auto"/>
      <w:kern w:val="0"/>
      <w:sz w:val="20"/>
      <w:szCs w:val="20"/>
      <w:lang w:eastAsia="ru-RU" w:val="ru-RU" w:bidi="ar-SA"/>
    </w:rPr>
  </w:style>
  <w:style w:type="paragraph" w:styleId="ConsNonformat" w:customStyle="1">
    <w:name w:val="ConsNonformat"/>
    <w:qFormat/>
    <w:rsid w:val="00b05eb5"/>
    <w:pPr>
      <w:widowControl w:val="false"/>
      <w:suppressAutoHyphens w:val="true"/>
      <w:bidi w:val="0"/>
      <w:spacing w:before="0" w:after="0"/>
      <w:jc w:val="left"/>
    </w:pPr>
    <w:rPr>
      <w:rFonts w:ascii="Courier New" w:hAnsi="Courier New" w:eastAsia="Times New Roman" w:cs="Times New Roman"/>
      <w:color w:val="auto"/>
      <w:kern w:val="0"/>
      <w:sz w:val="20"/>
      <w:szCs w:val="20"/>
      <w:lang w:eastAsia="ru-RU" w:val="ru-RU" w:bidi="ar-SA"/>
    </w:rPr>
  </w:style>
  <w:style w:type="paragraph" w:styleId="ListParagraph">
    <w:name w:val="List Paragraph"/>
    <w:basedOn w:val="Normal"/>
    <w:uiPriority w:val="34"/>
    <w:qFormat/>
    <w:rsid w:val="00c64a3d"/>
    <w:pPr>
      <w:spacing w:before="0" w:after="0"/>
      <w:ind w:left="720" w:hanging="0"/>
      <w:contextualSpacing/>
    </w:pPr>
    <w:rPr/>
  </w:style>
  <w:style w:type="paragraph" w:styleId="Style26" w:customStyle="1">
    <w:name w:val="Верхний и нижний колонтитулы"/>
    <w:basedOn w:val="Normal"/>
    <w:qFormat/>
    <w:rsid w:val="00f52c15"/>
    <w:pPr/>
    <w:rPr/>
  </w:style>
  <w:style w:type="paragraph" w:styleId="Style27" w:customStyle="1">
    <w:name w:val="Header"/>
    <w:basedOn w:val="Normal"/>
    <w:uiPriority w:val="99"/>
    <w:unhideWhenUsed/>
    <w:rsid w:val="00a57749"/>
    <w:pPr>
      <w:tabs>
        <w:tab w:val="clear" w:pos="794"/>
        <w:tab w:val="center" w:pos="4677" w:leader="none"/>
        <w:tab w:val="right" w:pos="9355" w:leader="none"/>
      </w:tabs>
    </w:pPr>
    <w:rPr/>
  </w:style>
  <w:style w:type="paragraph" w:styleId="Style28" w:customStyle="1">
    <w:name w:val="Footer"/>
    <w:basedOn w:val="Normal"/>
    <w:uiPriority w:val="99"/>
    <w:unhideWhenUsed/>
    <w:rsid w:val="00a57749"/>
    <w:pPr>
      <w:tabs>
        <w:tab w:val="clear" w:pos="794"/>
        <w:tab w:val="center" w:pos="4677" w:leader="none"/>
        <w:tab w:val="right" w:pos="9355" w:leader="none"/>
      </w:tabs>
    </w:pPr>
    <w:rPr/>
  </w:style>
  <w:style w:type="paragraph" w:styleId="Style29" w:customStyle="1">
    <w:name w:val="Footnote Text"/>
    <w:basedOn w:val="Normal"/>
    <w:uiPriority w:val="99"/>
    <w:semiHidden/>
    <w:unhideWhenUsed/>
    <w:rsid w:val="006447ae"/>
    <w:pPr/>
    <w:rPr>
      <w:sz w:val="20"/>
    </w:rPr>
  </w:style>
  <w:style w:type="paragraph" w:styleId="12" w:customStyle="1">
    <w:name w:val="Обычный1"/>
    <w:qFormat/>
    <w:rsid w:val="00906297"/>
    <w:pPr>
      <w:widowControl/>
      <w:suppressAutoHyphens w:val="true"/>
      <w:bidi w:val="0"/>
      <w:spacing w:before="0" w:after="0"/>
      <w:jc w:val="left"/>
    </w:pPr>
    <w:rPr>
      <w:rFonts w:ascii="Arial" w:hAnsi="Arial" w:eastAsia="Times New Roman" w:cs="Times New Roman"/>
      <w:b/>
      <w:color w:val="auto"/>
      <w:kern w:val="0"/>
      <w:sz w:val="22"/>
      <w:szCs w:val="20"/>
      <w:lang w:eastAsia="ru-RU" w:val="ru-RU" w:bidi="ar-SA"/>
    </w:rPr>
  </w:style>
  <w:style w:type="paragraph" w:styleId="112" w:customStyle="1">
    <w:name w:val="Заголовок 11"/>
    <w:basedOn w:val="12"/>
    <w:next w:val="12"/>
    <w:qFormat/>
    <w:rsid w:val="00906297"/>
    <w:pPr>
      <w:keepNext w:val="true"/>
      <w:jc w:val="center"/>
    </w:pPr>
    <w:rPr>
      <w:rFonts w:ascii="Baltica Chv" w:hAnsi="Baltica Chv"/>
      <w:sz w:val="36"/>
    </w:rPr>
  </w:style>
  <w:style w:type="paragraph" w:styleId="212" w:customStyle="1">
    <w:name w:val="Заголовок 21"/>
    <w:basedOn w:val="12"/>
    <w:next w:val="12"/>
    <w:qFormat/>
    <w:rsid w:val="00906297"/>
    <w:pPr>
      <w:keepNext w:val="true"/>
      <w:jc w:val="center"/>
    </w:pPr>
    <w:rPr>
      <w:rFonts w:ascii="Baltica Chv" w:hAnsi="Baltica Chv"/>
      <w:sz w:val="20"/>
    </w:rPr>
  </w:style>
  <w:style w:type="paragraph" w:styleId="Style30" w:customStyle="1">
    <w:name w:val="Содержимое врезки"/>
    <w:basedOn w:val="Normal"/>
    <w:qFormat/>
    <w:rsid w:val="00f52c15"/>
    <w:pPr/>
    <w:rPr/>
  </w:style>
  <w:style w:type="paragraph" w:styleId="Style31" w:customStyle="1">
    <w:name w:val="Таблицы (моноширинный)"/>
    <w:basedOn w:val="Normal"/>
    <w:next w:val="Normal"/>
    <w:qFormat/>
    <w:rsid w:val="00f52c15"/>
    <w:pPr>
      <w:jc w:val="both"/>
    </w:pPr>
    <w:rPr>
      <w:rFonts w:ascii="Courier New" w:hAnsi="Courier New" w:cs="Courier New"/>
      <w:sz w:val="20"/>
    </w:rPr>
  </w:style>
  <w:style w:type="paragraph" w:styleId="Style32" w:customStyle="1">
    <w:name w:val="Содержимое таблицы"/>
    <w:basedOn w:val="Normal"/>
    <w:qFormat/>
    <w:rsid w:val="00f52c15"/>
    <w:pPr>
      <w:widowControl w:val="false"/>
      <w:suppressLineNumbers/>
    </w:pPr>
    <w:rPr/>
  </w:style>
  <w:style w:type="paragraph" w:styleId="Style33" w:customStyle="1">
    <w:name w:val="Заголовок таблицы"/>
    <w:basedOn w:val="Style32"/>
    <w:qFormat/>
    <w:rsid w:val="00f52c15"/>
    <w:pPr>
      <w:jc w:val="center"/>
    </w:pPr>
    <w:rPr>
      <w:b/>
      <w:bCs/>
    </w:rPr>
  </w:style>
  <w:style w:type="paragraph" w:styleId="NoSpacing">
    <w:name w:val="No Spacing"/>
    <w:uiPriority w:val="1"/>
    <w:qFormat/>
    <w:rsid w:val="002f07eb"/>
    <w:pPr>
      <w:widowControl/>
      <w:suppressAutoHyphens w:val="true"/>
      <w:bidi w:val="0"/>
      <w:spacing w:before="0" w:after="0"/>
      <w:jc w:val="left"/>
    </w:pPr>
    <w:rPr>
      <w:rFonts w:ascii="Times New Roman" w:hAnsi="Times New Roman" w:eastAsia="Times New Roman" w:cs="Times New Roman"/>
      <w:color w:val="auto"/>
      <w:kern w:val="0"/>
      <w:sz w:val="28"/>
      <w:szCs w:val="20"/>
      <w:lang w:eastAsia="ru-RU" w:val="ru-RU" w:bidi="ar-SA"/>
    </w:rPr>
  </w:style>
  <w:style w:type="paragraph" w:styleId="13" w:customStyle="1">
    <w:name w:val="Основной текст1"/>
    <w:basedOn w:val="Normal"/>
    <w:link w:val="af9"/>
    <w:qFormat/>
    <w:rsid w:val="008f63b2"/>
    <w:pPr>
      <w:widowControl w:val="false"/>
      <w:suppressAutoHyphens w:val="false"/>
      <w:spacing w:lineRule="auto" w:line="259"/>
      <w:ind w:firstLine="400"/>
    </w:pPr>
    <w:rPr>
      <w:sz w:val="26"/>
      <w:szCs w:val="26"/>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8">
    <w:name w:val="Table Grid"/>
    <w:basedOn w:val="a1"/>
    <w:uiPriority w:val="59"/>
    <w:rsid w:val="006c7ae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docs.cntd.ru/document/9028718" TargetMode="External"/><Relationship Id="rId4" Type="http://schemas.openxmlformats.org/officeDocument/2006/relationships/hyperlink" Target="http://docs.cntd.ru/document/9005388"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2352-8A9C-4D66-8105-E91F5FA4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Application>LibreOffice/7.1.5.2$Windows_X86_64 LibreOffice_project/85f04e9f809797b8199d13c421bd8a2b025d52b5</Application>
  <AppVersion>15.0000</AppVersion>
  <DocSecurity>0</DocSecurity>
  <Pages>5</Pages>
  <Words>1551</Words>
  <Characters>11672</Characters>
  <CharactersWithSpaces>13256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2023-10-18T08:32:00Z</dcterms:created>
  <dc:creator>Ольга Васильевна Гальвас</dc:creator>
  <dc:description/>
  <dc:language>ru-RU</dc:language>
  <cp:lastModifiedBy/>
  <cp:lastPrinted>2024-08-15T08:05:00Z</cp:lastPrinted>
  <dcterms:modified xsi:type="dcterms:W3CDTF">2024-09-05T08:55:21Z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