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41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41"/>
      </w:tblGrid>
      <w:tr w:rsidR="00881E4D" w:rsidRPr="00881E4D" w:rsidTr="006C5A26">
        <w:trPr>
          <w:trHeight w:val="1050"/>
          <w:tblCellSpacing w:w="0" w:type="dxa"/>
        </w:trPr>
        <w:tc>
          <w:tcPr>
            <w:tcW w:w="8741" w:type="dxa"/>
            <w:hideMark/>
          </w:tcPr>
          <w:p w:rsidR="00881E4D" w:rsidRPr="00881E4D" w:rsidRDefault="00881E4D" w:rsidP="006C5A2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8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№4</w:t>
            </w:r>
          </w:p>
          <w:p w:rsidR="00881E4D" w:rsidRPr="00881E4D" w:rsidRDefault="00881E4D" w:rsidP="006C5A2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конкурсной документации</w:t>
            </w:r>
          </w:p>
        </w:tc>
      </w:tr>
    </w:tbl>
    <w:p w:rsidR="00A151EB" w:rsidRPr="00A151EB" w:rsidRDefault="00A151EB" w:rsidP="00A151EB">
      <w:pPr>
        <w:pStyle w:val="20"/>
        <w:shd w:val="clear" w:color="auto" w:fill="auto"/>
        <w:ind w:firstLine="740"/>
        <w:jc w:val="center"/>
        <w:rPr>
          <w:rFonts w:ascii="Times New Roman" w:hAnsi="Times New Roman" w:cs="Times New Roman"/>
          <w:b/>
          <w:color w:val="000000"/>
          <w:lang w:bidi="ru-RU"/>
        </w:rPr>
      </w:pPr>
      <w:r w:rsidRPr="00A151EB">
        <w:rPr>
          <w:rFonts w:ascii="Times New Roman" w:hAnsi="Times New Roman" w:cs="Times New Roman"/>
          <w:b/>
          <w:color w:val="000000"/>
          <w:lang w:bidi="ru-RU"/>
        </w:rPr>
        <w:t>Условия охранного обязательства</w:t>
      </w:r>
    </w:p>
    <w:p w:rsidR="00A151EB" w:rsidRPr="00A151EB" w:rsidRDefault="00A151EB" w:rsidP="00A151EB">
      <w:pPr>
        <w:pStyle w:val="20"/>
        <w:shd w:val="clear" w:color="auto" w:fill="auto"/>
        <w:ind w:firstLine="740"/>
        <w:rPr>
          <w:rFonts w:ascii="Times New Roman" w:hAnsi="Times New Roman" w:cs="Times New Roman"/>
          <w:color w:val="000000"/>
          <w:lang w:bidi="ru-RU"/>
        </w:rPr>
      </w:pPr>
    </w:p>
    <w:p w:rsidR="008E7B48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151EB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Условия охранного обязательства на объект культурного наследия</w:t>
      </w:r>
      <w:r w:rsidR="008E7B48"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8E7B48" w:rsidRDefault="008E7B48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084CEB" w:rsidRPr="00084CEB" w:rsidRDefault="00084CEB" w:rsidP="00084CEB">
      <w:pPr>
        <w:pStyle w:val="20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84CE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Лот № 1.</w:t>
      </w:r>
      <w:r w:rsidRPr="00084CE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084CEB">
        <w:rPr>
          <w:rFonts w:ascii="Times New Roman" w:hAnsi="Times New Roman" w:cs="Times New Roman"/>
          <w:color w:val="000000"/>
          <w:sz w:val="24"/>
          <w:szCs w:val="24"/>
          <w:lang w:bidi="ru-RU"/>
        </w:rPr>
        <w:t>–  объект</w:t>
      </w:r>
      <w:proofErr w:type="gramEnd"/>
      <w:r w:rsidRPr="00084CE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недвижимого имущества – «Каменный двухэтажный дом, конец XIX в.» площадью  488,4 кв.м., с кадастровым № 21:03:010532:181, расположенный по адресу: Чувашская Республика, г. Алатырь, ул. Ленина, д. 20, являющееся объектом культурного наследия регионального (республиканского) значения;</w:t>
      </w:r>
    </w:p>
    <w:p w:rsidR="008E7B48" w:rsidRPr="008E7B48" w:rsidRDefault="00084CEB" w:rsidP="008E7B48">
      <w:pPr>
        <w:pStyle w:val="20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84CEB">
        <w:rPr>
          <w:rFonts w:ascii="Times New Roman" w:hAnsi="Times New Roman" w:cs="Times New Roman"/>
          <w:color w:val="000000"/>
          <w:sz w:val="24"/>
          <w:szCs w:val="24"/>
          <w:lang w:bidi="ru-RU"/>
        </w:rPr>
        <w:t>– земельный участок, общей площадью 4051 кв.м., кадастровый номер 21:03:010503:27, расположенный по адресу: Чувашская Республика, г. Алатырь,                                       ул. Ленина, д. 20</w:t>
      </w:r>
      <w:r w:rsidR="008E7B48" w:rsidRPr="008E7B48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A151EB" w:rsidRPr="00A151EB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151E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включают в себя следующее:</w:t>
      </w:r>
    </w:p>
    <w:p w:rsidR="00A151EB" w:rsidRPr="00A151EB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151EB" w:rsidRPr="00A151EB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A151E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1. Требования к сохранению объекта культурного наследия:</w:t>
      </w:r>
    </w:p>
    <w:p w:rsidR="00A151EB" w:rsidRPr="00442B01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A151EB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47.2 Федерального Закона от 25 июня 2002 г. № 73-ФЗ «Об объектах </w:t>
      </w:r>
      <w:r w:rsidRPr="00442B01">
        <w:rPr>
          <w:rFonts w:ascii="Times New Roman" w:hAnsi="Times New Roman" w:cs="Times New Roman"/>
          <w:sz w:val="24"/>
          <w:szCs w:val="24"/>
        </w:rPr>
        <w:t>культурного наследия (памятниках истории и культуры) народов Российской Федерации» (далее - Закон № 73-ФЗ) требования к сохранению объекта культурного наследия предусматривают консервацию, ремонт, реставрацию объекта культурного наследия, приспособление объекта культурного наследия для современного использования либо сочетание указанных мер.</w:t>
      </w:r>
    </w:p>
    <w:p w:rsidR="00294D75" w:rsidRPr="00442B01" w:rsidRDefault="00294D75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r:id="rId5" w:history="1">
        <w:r w:rsidRPr="00442B01">
          <w:rPr>
            <w:rStyle w:val="a3"/>
            <w:rFonts w:ascii="Times New Roman" w:hAnsi="Times New Roman" w:cs="Times New Roman"/>
            <w:sz w:val="24"/>
            <w:szCs w:val="24"/>
          </w:rPr>
          <w:t>пункте 11 статьи 47.6</w:t>
        </w:r>
      </w:hyperlink>
      <w:r w:rsidRPr="00442B01">
        <w:rPr>
          <w:rFonts w:ascii="Times New Roman" w:hAnsi="Times New Roman" w:cs="Times New Roman"/>
          <w:sz w:val="24"/>
          <w:szCs w:val="24"/>
        </w:rPr>
        <w:t xml:space="preserve"> Закона № 73-ФЗ, обязаны обеспечивать финансирование мероприятий, обеспечивающих выполнение требований к сохранению объекта культурного наследия.</w:t>
      </w:r>
    </w:p>
    <w:p w:rsidR="00A151EB" w:rsidRPr="00442B01" w:rsidRDefault="00A151EB" w:rsidP="00A151EB">
      <w:pPr>
        <w:pStyle w:val="20"/>
        <w:shd w:val="clear" w:color="auto" w:fill="auto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b/>
          <w:sz w:val="24"/>
          <w:szCs w:val="24"/>
        </w:rPr>
      </w:pPr>
      <w:r w:rsidRPr="00442B01">
        <w:rPr>
          <w:rFonts w:ascii="Times New Roman" w:hAnsi="Times New Roman" w:cs="Times New Roman"/>
          <w:b/>
          <w:sz w:val="24"/>
          <w:szCs w:val="24"/>
        </w:rPr>
        <w:t>2. Требования к содержанию и использованию объекта культурного наследия: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 xml:space="preserve">- В соответствии с </w:t>
      </w:r>
      <w:hyperlink r:id="rId6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</w:rPr>
          <w:t>пунктом 1 статьи 47.3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 73-ФЗ при содержании и использовании объекта культурного наследия, включенного в реестр, выявленного объекта культурного наследия в целях поддержания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лица, указанные в </w:t>
      </w:r>
      <w:hyperlink r:id="rId7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</w:rPr>
          <w:t>пункте 11 статьи 47.6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 73-ФЗ, лицо, которому земельный участок, в границах которого располагается объект археологического наследия, принадлежит на праве собственности или ином вещном праве, обязаны: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>3) не проводить работы, изменяющие облик, объемно-планировочные и конструктивные решения и структуры, интерьер выявленного объекта культурного наследия, объекта культурного наследия, включенного в реестр, в случае, если предмет охраны объекта культурного наследия не определен;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>4) обеспечивать сохранность и неизменность облика выявленного объекта культурного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 xml:space="preserve">5) соблюдать установленные </w:t>
      </w:r>
      <w:hyperlink r:id="rId8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</w:rPr>
          <w:t>статьей 5.1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 73-ФЗ требования к осуществлению деятельности в границах территории объекта культурного наследия, включенного в реестр,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>7) незамедлительно извещать соответствующий орган охраны объектов культурного наследия обо всех известных ему повреждениях, авариях или об иных обстоятельствах, причинивших вред объекту культурного наследия, включая объект археологического наследия, земельному участку в границах территории объекта культурного наследия либо земельному участку, в границах которого располагается объект археологического наследия,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работы в порядке, установленном для проведения работ по сохранению объекта культурного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>8)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 xml:space="preserve">- В соответствии с </w:t>
      </w:r>
      <w:hyperlink r:id="rId9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</w:rPr>
          <w:t>пунктом 2 статьи 47.3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 73-ФЗ собственник жилого помещения, являющегося объектом культурного наследия,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наследия.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203"/>
      <w:bookmarkEnd w:id="1"/>
      <w:r w:rsidRPr="00442B01">
        <w:rPr>
          <w:rFonts w:ascii="Times New Roman" w:hAnsi="Times New Roman" w:cs="Times New Roman"/>
          <w:color w:val="000000"/>
          <w:sz w:val="24"/>
          <w:szCs w:val="24"/>
        </w:rPr>
        <w:t xml:space="preserve">- В случае обнаружения при проведении работ на земельном участке в границах территории объекта культурного наследия либо на земельном участке, в границах которого располагается объект археологического наследия, объектов, обладающих признаками объекта культурного наследия, собственник или иной законный владелец объекта культурного наследия осуществляет действия, предусмотренные </w:t>
      </w:r>
      <w:hyperlink r:id="rId10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</w:rPr>
          <w:t>подпунктом 2 пункта 3 статьи 47.2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 73-ФЗ.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>- В случае если содержание или использование объекта культурного наследия может привести к ухудшению состояния данного объекта культурного наследия и (или) предмета охраны данного объекта культурного наследия, соответствующим органом охраны, устанавливаются следующие требования: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t>1) к видам хозяйственной деятельности с использованием объекта культурного наследия, либо к видам хозяйственной деятельности, оказывающим воздействие на указанный объект, в том числе ограничение хозяйственной деятельности;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2) к использованию объекта культурного наследия при осуществлении хозяйственной деятельности, предусматривающие, в том числе ограничение технических и иных параметров воздействия на объект культурного наследия;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3) к благоустройству в границах территории объекта культурного наследия.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Лица, указанные в </w:t>
      </w:r>
      <w:hyperlink r:id="rId11" w:history="1">
        <w:r w:rsidRPr="00442B01">
          <w:rPr>
            <w:rFonts w:ascii="Times New Roman" w:hAnsi="Times New Roman" w:cs="Times New Roman"/>
            <w:color w:val="000000"/>
            <w:sz w:val="24"/>
            <w:szCs w:val="24"/>
          </w:rPr>
          <w:t>пункте 11 статьи 47.6</w:t>
        </w:r>
      </w:hyperlink>
      <w:r w:rsidRPr="00442B01">
        <w:rPr>
          <w:rFonts w:ascii="Times New Roman" w:hAnsi="Times New Roman" w:cs="Times New Roman"/>
          <w:color w:val="000000"/>
          <w:sz w:val="24"/>
          <w:szCs w:val="24"/>
        </w:rPr>
        <w:t xml:space="preserve"> Закона № 73-ФЗ, обязаны осуществлять финансирование мероприятий, обеспечивающих выполнение требований по содержанию и использованию объекта культурного наследия.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2B01">
        <w:rPr>
          <w:rFonts w:ascii="Times New Roman" w:hAnsi="Times New Roman" w:cs="Times New Roman"/>
          <w:b/>
          <w:color w:val="000000"/>
          <w:sz w:val="24"/>
          <w:szCs w:val="24"/>
        </w:rPr>
        <w:t>3. Требования к обеспечению доступа граждан Российской Федерации, иностранных граждан и лиц без гражданства к объекту культурного наследия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Требования к обеспечению доступа граждан Российской Федерации, иностранных граждан и лиц без гражданства к объекту культурного наследия устанавливаются статьей 47.4 Закона № 73-ФЗ с учетом требований к сохранению указанного объекта культурного наследия, требований к его содержанию и использованию, физического состояния этого объекта культурного наследия и характера его современного использования.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Лица, указанные в пункте 11 статьи 47.6 Закона № 73-ФЗ, обязаны обеспечивать финансирование мероприятий, обеспечивающих выполнение требований к обеспечению доступа граждан Российской Федерации, иностранных граждан и лиц без гражданства к объекту культурного наследия.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Условия доступа к объекту культурного наследия, включенному в реестр (периодичность, длительность и иные характеристики доступа), устанавливаются соответствующим органом охраны объектов культурного наследия, определенным пунктом 7 статьи 47.6 Закона 73-ФЗ, с учетом мнения собственника или иного законного владельца такого объекта, а также с учетом вида объекта культурного наследия, включенного в реестр, категории его историко-культурного значения, предмета охраны, физического состояния объекта культурного наследия, требований к его сохранению, характера современного использования данного объекта культурного наследия, включенного в реестр. В целях реализации права граждан на доступ к культурным ценностям, популяризации объекта культурного наследия, использования его при осуществлении научной, культурно - просветительской, образовательной, туристической, экскурсионной и (или) религиозной деятельности собственник или иной законный владелец объекта культурного наследия обязаны: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1)</w:t>
      </w:r>
      <w:r w:rsidRPr="00442B01">
        <w:rPr>
          <w:rFonts w:ascii="Times New Roman" w:hAnsi="Times New Roman" w:cs="Times New Roman"/>
          <w:sz w:val="24"/>
          <w:szCs w:val="24"/>
        </w:rPr>
        <w:tab/>
        <w:t>обеспечивать доступ граждан Российской Федерации, иностранных граждан и лиц без гражданства к объекту культурного наследия;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2)</w:t>
      </w:r>
      <w:r w:rsidRPr="00442B01">
        <w:rPr>
          <w:rFonts w:ascii="Times New Roman" w:hAnsi="Times New Roman" w:cs="Times New Roman"/>
          <w:sz w:val="24"/>
          <w:szCs w:val="24"/>
        </w:rPr>
        <w:tab/>
        <w:t>согласно ст. 47.5 Закона 73-ФЗ, в связи с неудовлетворительным физическим состоянием объекта культурного наследи, приостановить доступ к объекту культурного наследия до завершения работ по сохранению объекта культурного наследия;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3)</w:t>
      </w:r>
      <w:r w:rsidRPr="00442B01">
        <w:rPr>
          <w:rFonts w:ascii="Times New Roman" w:hAnsi="Times New Roman" w:cs="Times New Roman"/>
          <w:sz w:val="24"/>
          <w:szCs w:val="24"/>
        </w:rPr>
        <w:tab/>
        <w:t>обеспечивать беспрепятственный доступ к объекту культурного наследия и в его помещения представителей органа охраны объектов культурного наследия в порядке, установленном законодательством Российской Федерации, законодательством Чувашской Республики, для осуществления контроля за состоянием объекта культурного наследия и систематического наблюдения.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b/>
          <w:sz w:val="24"/>
          <w:szCs w:val="24"/>
        </w:rPr>
      </w:pPr>
      <w:r w:rsidRPr="00442B01">
        <w:rPr>
          <w:rFonts w:ascii="Times New Roman" w:hAnsi="Times New Roman" w:cs="Times New Roman"/>
          <w:b/>
          <w:sz w:val="24"/>
          <w:szCs w:val="24"/>
        </w:rPr>
        <w:t>4. Требования к размещению наружной рекламы на объектах культурного наследия, их территориях в случае, если их размещение допускается в соответствии с законодательством Российской Федерации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Требования к распространению на объектах культурного наследия, их территориях наружной рекламы устанавливаются в соответствии со статьей 35.1 Закона № 73-ФЗ: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Не допускается распространение наружной рекламы на объектах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на их территориях, за исключением достопримечательных мест.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 xml:space="preserve">Запрет или ограничение распространения наружной рекламы на объектах культурного наследия, находящихся в границах достопримечательного места и включенных в единый государственный реестр объектов культурного наследия (памятников истории и культуры) народов Российской Федерации, а также требования к </w:t>
      </w:r>
      <w:r w:rsidRPr="00442B01">
        <w:rPr>
          <w:rFonts w:ascii="Times New Roman" w:hAnsi="Times New Roman" w:cs="Times New Roman"/>
          <w:sz w:val="24"/>
          <w:szCs w:val="24"/>
        </w:rPr>
        <w:lastRenderedPageBreak/>
        <w:t>ее распространению устанавливаются соответствующим органом охраны объектов культурного наследия, определенным пунктом 7 статьи 47.6 Закона 73-ФЗ, и вносятся в правила землепользования и застройки, разработанные в соответствии с Градостроительным кодексом Российской Федерации.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Указанные требования не применяются в отношении распространения на объектах культурного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 площади (пространства). 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(либо его территории), включая место (места) ее возможного размещения, требования к внешнему виду, цветовым решениям, способам крепления.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b/>
          <w:sz w:val="24"/>
          <w:szCs w:val="24"/>
        </w:rPr>
      </w:pPr>
      <w:r w:rsidRPr="00442B01">
        <w:rPr>
          <w:rFonts w:ascii="Times New Roman" w:hAnsi="Times New Roman" w:cs="Times New Roman"/>
          <w:b/>
          <w:sz w:val="24"/>
          <w:szCs w:val="24"/>
        </w:rPr>
        <w:t>5. Требования к установке информационных надписей и обозначений на объект культурного наследия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На объектах культурного наследия должны быть установлены надписи и обозначения, содержащие информацию об объекте культурного наследия, в порядке, определенном пунктом 2 статьи 27 Закона № 73-ФЗ.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При отсутствии информационной надписи необходимо установить соответствующую информационную надпись и обозначения лицами, указанными в пункте 11 статьи 47.6 Закона № 73-ФЗ, в порядке определенном постановлением Правительства Российской Федерации от 10.09.2019 № 1178.</w:t>
      </w: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sz w:val="24"/>
          <w:szCs w:val="24"/>
        </w:rPr>
      </w:pPr>
    </w:p>
    <w:p w:rsidR="00A151EB" w:rsidRPr="00442B01" w:rsidRDefault="00A151EB" w:rsidP="00A151EB">
      <w:pPr>
        <w:pStyle w:val="20"/>
        <w:spacing w:line="0" w:lineRule="atLeast"/>
        <w:ind w:firstLine="740"/>
        <w:rPr>
          <w:rFonts w:ascii="Times New Roman" w:hAnsi="Times New Roman" w:cs="Times New Roman"/>
          <w:b/>
          <w:sz w:val="24"/>
          <w:szCs w:val="24"/>
        </w:rPr>
      </w:pPr>
      <w:r w:rsidRPr="00442B01">
        <w:rPr>
          <w:rFonts w:ascii="Times New Roman" w:hAnsi="Times New Roman" w:cs="Times New Roman"/>
          <w:b/>
          <w:sz w:val="24"/>
          <w:szCs w:val="24"/>
        </w:rPr>
        <w:t>6. Дополнительные требования в отношении объекта культурного наследия</w:t>
      </w:r>
    </w:p>
    <w:p w:rsidR="00A151EB" w:rsidRPr="00442B01" w:rsidRDefault="00A151EB" w:rsidP="00A151EB">
      <w:pPr>
        <w:autoSpaceDE w:val="0"/>
        <w:autoSpaceDN w:val="0"/>
        <w:spacing w:after="0"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Обеспечение условий доступности объекта культурного наследия для инвалидов.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Согласно приказу Министерства культуры Российской Федерации от 20.11.2015 № 2834 «Об утверждении Порядка обеспечения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 в случае использования объекта культурного наследия учреждениями и организациями, предоставляющими услуги населению, устанавливаются следующие требования по обеспечению доступа к объекту культурного наследия инвалидов: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 для обеспечения доступности объектов для инвалидов с учетом ограничений их жизнедеятельности;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дублирование текстовых сообщений голосовыми сообщениями, оснащение объекта культурного наследия знаками, выполненными рельефно-точечным шрифтом Брайля;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 xml:space="preserve">обеспечение условий для ознакомления с надписями, знаками и иной текстовой и графической информацией, допуск </w:t>
      </w:r>
      <w:proofErr w:type="spellStart"/>
      <w:r w:rsidRPr="00442B0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42B01">
        <w:rPr>
          <w:rFonts w:ascii="Times New Roman" w:hAnsi="Times New Roman" w:cs="Times New Roman"/>
          <w:sz w:val="24"/>
          <w:szCs w:val="24"/>
        </w:rPr>
        <w:t>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специальное обучение собаки-проводника, выдаваемого по форме и в порядке, которые определяются федеральным органом исполнительной власти, осуществляющим функции по выработке и </w:t>
      </w:r>
      <w:r w:rsidRPr="00442B01">
        <w:rPr>
          <w:rFonts w:ascii="Times New Roman" w:hAnsi="Times New Roman" w:cs="Times New Roman"/>
          <w:sz w:val="24"/>
          <w:szCs w:val="24"/>
        </w:rPr>
        <w:lastRenderedPageBreak/>
        <w:t>реализации государственной политики и нормативно-правовому регулированию в сфере социальной защиты населения в соответствии с пунктом 7 статьи 15 Федерального закона от 24.11.1995 № 181-</w:t>
      </w:r>
      <w:proofErr w:type="gramStart"/>
      <w:r w:rsidRPr="00442B01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442B01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Федерации»;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 xml:space="preserve">дублирование голосовой информации текстовой информацией, надписями и (или) световыми сигналами, допуск </w:t>
      </w:r>
      <w:proofErr w:type="spellStart"/>
      <w:r w:rsidRPr="00442B0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42B01">
        <w:rPr>
          <w:rFonts w:ascii="Times New Roman" w:hAnsi="Times New Roman" w:cs="Times New Roman"/>
          <w:sz w:val="24"/>
          <w:szCs w:val="24"/>
        </w:rPr>
        <w:t>;</w:t>
      </w:r>
    </w:p>
    <w:p w:rsidR="00A151EB" w:rsidRPr="00442B01" w:rsidRDefault="00A151EB" w:rsidP="00A151EB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ознакомлению с объектами культурного наследия (памятниками истории и культуры) народов Российской Федерации наравне с другими лицами.</w:t>
      </w:r>
    </w:p>
    <w:p w:rsidR="00A151EB" w:rsidRPr="00A151EB" w:rsidRDefault="00A151EB" w:rsidP="00A151EB">
      <w:pPr>
        <w:pStyle w:val="20"/>
        <w:spacing w:line="0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42B01">
        <w:rPr>
          <w:rFonts w:ascii="Times New Roman" w:hAnsi="Times New Roman" w:cs="Times New Roman"/>
          <w:sz w:val="24"/>
          <w:szCs w:val="24"/>
        </w:rPr>
        <w:t>В случаях, когда обеспечение доступности для инвалидов объекта культурного наследия невозможно или может препятствовать соблюдению требований, обеспечивающих состояние сохранности и сохранение объекта культурного наследия, привести к изменению его особенностей, составляющих предмет охраны, собственником (пользователем) объекта культурного наследия предусматривается доступность объекта культурного наследия в дистанционном режиме посредством создания и развития в информационно-телекоммуникационной сети Интернет ресурса об объекте культурного наследия и обеспечения доступа к нему инвалидов, в том числе создание и адаптация данного ресурса для слабовидящих.</w:t>
      </w:r>
    </w:p>
    <w:p w:rsidR="00A151EB" w:rsidRPr="00DA5B89" w:rsidRDefault="00A151EB" w:rsidP="00A151EB">
      <w:pPr>
        <w:spacing w:after="0" w:line="0" w:lineRule="atLeast"/>
        <w:ind w:firstLine="709"/>
        <w:rPr>
          <w:sz w:val="18"/>
          <w:szCs w:val="18"/>
        </w:rPr>
      </w:pPr>
    </w:p>
    <w:p w:rsidR="00C30D82" w:rsidRDefault="00C30D82" w:rsidP="00A151EB">
      <w:pPr>
        <w:spacing w:after="0" w:line="0" w:lineRule="atLeast"/>
        <w:jc w:val="center"/>
      </w:pPr>
    </w:p>
    <w:sectPr w:rsidR="00C30D82" w:rsidSect="00C3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4D"/>
    <w:rsid w:val="00084CEB"/>
    <w:rsid w:val="00164536"/>
    <w:rsid w:val="001F2FC2"/>
    <w:rsid w:val="002673B3"/>
    <w:rsid w:val="00294D75"/>
    <w:rsid w:val="002E61B6"/>
    <w:rsid w:val="0037145D"/>
    <w:rsid w:val="004012E5"/>
    <w:rsid w:val="00442B01"/>
    <w:rsid w:val="00553581"/>
    <w:rsid w:val="005702A7"/>
    <w:rsid w:val="005B3A52"/>
    <w:rsid w:val="0066509A"/>
    <w:rsid w:val="006910A1"/>
    <w:rsid w:val="006C5A26"/>
    <w:rsid w:val="006E6E6C"/>
    <w:rsid w:val="00712577"/>
    <w:rsid w:val="00723F89"/>
    <w:rsid w:val="0072536B"/>
    <w:rsid w:val="00776DFB"/>
    <w:rsid w:val="007C4505"/>
    <w:rsid w:val="0080496D"/>
    <w:rsid w:val="00817658"/>
    <w:rsid w:val="00881E4D"/>
    <w:rsid w:val="008E7B48"/>
    <w:rsid w:val="00A151EB"/>
    <w:rsid w:val="00A60D2B"/>
    <w:rsid w:val="00AD4167"/>
    <w:rsid w:val="00B06749"/>
    <w:rsid w:val="00C30D82"/>
    <w:rsid w:val="00C5653E"/>
    <w:rsid w:val="00C917E5"/>
    <w:rsid w:val="00CC0A8C"/>
    <w:rsid w:val="00DD2979"/>
    <w:rsid w:val="00DF1E0A"/>
    <w:rsid w:val="00E82C17"/>
    <w:rsid w:val="00F400DB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2E9A0-41A9-4A00-8908-82E8975C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E4D"/>
    <w:rPr>
      <w:b w:val="0"/>
      <w:bCs w:val="0"/>
      <w:color w:val="333300"/>
      <w:u w:val="single"/>
    </w:rPr>
  </w:style>
  <w:style w:type="paragraph" w:customStyle="1" w:styleId="western">
    <w:name w:val="western"/>
    <w:basedOn w:val="a"/>
    <w:rsid w:val="00881E4D"/>
    <w:pPr>
      <w:spacing w:before="100" w:beforeAutospacing="1" w:after="115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A151E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51EB"/>
    <w:pPr>
      <w:widowControl w:val="0"/>
      <w:shd w:val="clear" w:color="auto" w:fill="FFFFFF"/>
      <w:spacing w:after="0" w:line="278" w:lineRule="exact"/>
      <w:jc w:val="both"/>
    </w:pPr>
    <w:rPr>
      <w:sz w:val="26"/>
      <w:szCs w:val="26"/>
    </w:rPr>
  </w:style>
  <w:style w:type="paragraph" w:customStyle="1" w:styleId="ConsPlusNormal">
    <w:name w:val="ConsPlusNormal"/>
    <w:uiPriority w:val="99"/>
    <w:rsid w:val="00A15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3D6FE764642140236791D1CF459C7547D60C6662C78BAEAB2A330FA0A6D022ED25D47A878CB314B442CD44C5F90351A9E9806E4p6J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B3D6FE764642140236791D1CF459C7547D60C6662C78BAEAB2A330FA0A6D022ED25D42A27CCB314B442CD44C5F90351A9E9806E4p6J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B3D6FE764642140236791D1CF459C7547D60C6662C78BAEAB2A330FA0A6D022ED25D43A67ECB314B442CD44C5F90351A9E9806E4p6JEK" TargetMode="External"/><Relationship Id="rId11" Type="http://schemas.openxmlformats.org/officeDocument/2006/relationships/hyperlink" Target="consultantplus://offline/ref=06B3D6FE764642140236791D1CF459C7547D60C6662C78BAEAB2A330FA0A6D022ED25D42A27CCB314B442CD44C5F90351A9E9806E4p6JEK" TargetMode="External"/><Relationship Id="rId5" Type="http://schemas.openxmlformats.org/officeDocument/2006/relationships/hyperlink" Target="consultantplus://offline/ref=06B3D6FE764642140236791D1CF459C7547D60C6662C78BAEAB2A330FA0A6D022ED25D42A27CCB314B442CD44C5F90351A9E9806E4p6JEK" TargetMode="External"/><Relationship Id="rId10" Type="http://schemas.openxmlformats.org/officeDocument/2006/relationships/hyperlink" Target="consultantplus://offline/ref=06B3D6FE764642140236791D1CF459C7547D60C6662C78BAEAB2A330FA0A6D022ED25D43A577CB314B442CD44C5F90351A9E9806E4p6J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B3D6FE764642140236791D1CF459C7547D60C6662C78BAEAB2A330FA0A6D022ED25D43A77CCB314B442CD44C5F90351A9E9806E4p6J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9944-C70B-4857-8CD2-5DF6069B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Администрация города Алатыря (Каляканова Т.Н.)</cp:lastModifiedBy>
  <cp:revision>2</cp:revision>
  <dcterms:created xsi:type="dcterms:W3CDTF">2023-09-19T11:14:00Z</dcterms:created>
  <dcterms:modified xsi:type="dcterms:W3CDTF">2023-09-19T11:14:00Z</dcterms:modified>
</cp:coreProperties>
</file>