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6" w:rsidRPr="00855240" w:rsidRDefault="00AB3A50" w:rsidP="001601A6">
      <w:pPr>
        <w:keepNext/>
        <w:jc w:val="center"/>
        <w:outlineLvl w:val="0"/>
        <w:rPr>
          <w:b/>
          <w:sz w:val="26"/>
          <w:szCs w:val="26"/>
        </w:rPr>
      </w:pPr>
      <w:r>
        <w:rPr>
          <w:b/>
          <w:sz w:val="26"/>
          <w:szCs w:val="26"/>
        </w:rPr>
        <w:t>ДЕВЯТ</w:t>
      </w:r>
      <w:r w:rsidR="0001271C">
        <w:rPr>
          <w:b/>
          <w:sz w:val="26"/>
          <w:szCs w:val="26"/>
        </w:rPr>
        <w:t xml:space="preserve">НАДЦАТОЕ </w:t>
      </w:r>
      <w:r w:rsidR="001601A6" w:rsidRPr="00855240">
        <w:rPr>
          <w:b/>
          <w:sz w:val="26"/>
          <w:szCs w:val="26"/>
        </w:rPr>
        <w:t>ЗАСЕДАНИЕ СОБРАНИЯ ДЕПУТАТОВ</w:t>
      </w:r>
    </w:p>
    <w:p w:rsidR="001601A6" w:rsidRPr="00855240" w:rsidRDefault="001601A6" w:rsidP="001601A6">
      <w:pPr>
        <w:keepNext/>
        <w:spacing w:after="240"/>
        <w:jc w:val="center"/>
        <w:outlineLvl w:val="0"/>
        <w:rPr>
          <w:b/>
          <w:bCs/>
          <w:sz w:val="26"/>
          <w:szCs w:val="26"/>
        </w:rPr>
      </w:pPr>
      <w:r w:rsidRPr="00855240">
        <w:rPr>
          <w:b/>
          <w:sz w:val="26"/>
          <w:szCs w:val="26"/>
        </w:rPr>
        <w:t xml:space="preserve">        БАТЫРЕВСКОГО МУНИЦИПАЛЬНОГО ОКРУГА ПЕРВОГО СОЗЫВА</w:t>
      </w:r>
    </w:p>
    <w:tbl>
      <w:tblPr>
        <w:tblW w:w="0" w:type="dxa"/>
        <w:tblLayout w:type="fixed"/>
        <w:tblLook w:val="04A0" w:firstRow="1" w:lastRow="0" w:firstColumn="1" w:lastColumn="0" w:noHBand="0" w:noVBand="1"/>
      </w:tblPr>
      <w:tblGrid>
        <w:gridCol w:w="4786"/>
        <w:gridCol w:w="1225"/>
        <w:gridCol w:w="4184"/>
      </w:tblGrid>
      <w:tr w:rsidR="001601A6" w:rsidRPr="00855240" w:rsidTr="006900F2">
        <w:trPr>
          <w:cantSplit/>
          <w:trHeight w:val="1706"/>
        </w:trPr>
        <w:tc>
          <w:tcPr>
            <w:tcW w:w="4786" w:type="dxa"/>
            <w:hideMark/>
          </w:tcPr>
          <w:p w:rsidR="001601A6" w:rsidRPr="00855240" w:rsidRDefault="001601A6" w:rsidP="006900F2">
            <w:pPr>
              <w:tabs>
                <w:tab w:val="left" w:pos="4285"/>
              </w:tabs>
              <w:jc w:val="center"/>
              <w:rPr>
                <w:b/>
                <w:noProof/>
              </w:rPr>
            </w:pPr>
            <w:r w:rsidRPr="00855240">
              <w:rPr>
                <w:b/>
                <w:noProof/>
              </w:rPr>
              <w:t xml:space="preserve"> ЧĂВАШ  РЕСПУБЛИКИ</w:t>
            </w:r>
          </w:p>
          <w:p w:rsidR="001601A6" w:rsidRPr="00855240" w:rsidRDefault="001601A6" w:rsidP="006900F2">
            <w:pPr>
              <w:jc w:val="center"/>
              <w:rPr>
                <w:b/>
                <w:noProof/>
              </w:rPr>
            </w:pPr>
            <w:r w:rsidRPr="00855240">
              <w:rPr>
                <w:b/>
                <w:noProof/>
              </w:rPr>
              <w:t xml:space="preserve"> ПАТĂРЬЕЛ                                     МУНИЦИПАЛЛĂ ОКРУГĔН</w:t>
            </w:r>
          </w:p>
          <w:p w:rsidR="001601A6" w:rsidRPr="00855240" w:rsidRDefault="001601A6" w:rsidP="006900F2">
            <w:pPr>
              <w:jc w:val="center"/>
              <w:rPr>
                <w:b/>
                <w:noProof/>
              </w:rPr>
            </w:pPr>
            <w:r w:rsidRPr="00855240">
              <w:rPr>
                <w:b/>
                <w:noProof/>
              </w:rPr>
              <w:t xml:space="preserve"> ПĔРРЕМĔШ СУЙЛАВРИ</w:t>
            </w:r>
          </w:p>
          <w:p w:rsidR="001601A6" w:rsidRPr="00855240" w:rsidRDefault="001601A6" w:rsidP="006900F2">
            <w:pPr>
              <w:jc w:val="center"/>
              <w:rPr>
                <w:b/>
                <w:noProof/>
              </w:rPr>
            </w:pPr>
            <w:r w:rsidRPr="00855240">
              <w:rPr>
                <w:b/>
                <w:noProof/>
              </w:rPr>
              <w:t xml:space="preserve"> ДЕПУТАТСЕН ПУХĂВĔ</w:t>
            </w:r>
          </w:p>
        </w:tc>
        <w:tc>
          <w:tcPr>
            <w:tcW w:w="1225" w:type="dxa"/>
            <w:vMerge w:val="restart"/>
            <w:hideMark/>
          </w:tcPr>
          <w:p w:rsidR="001601A6" w:rsidRPr="00855240" w:rsidRDefault="001601A6" w:rsidP="006900F2">
            <w:pPr>
              <w:jc w:val="center"/>
              <w:rPr>
                <w:b/>
              </w:rPr>
            </w:pPr>
            <w:r w:rsidRPr="00855240">
              <w:rPr>
                <w:noProof/>
              </w:rPr>
              <w:drawing>
                <wp:inline distT="0" distB="0" distL="0" distR="0">
                  <wp:extent cx="530860" cy="84645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0860" cy="846455"/>
                          </a:xfrm>
                          <a:prstGeom prst="rect">
                            <a:avLst/>
                          </a:prstGeom>
                          <a:noFill/>
                          <a:ln>
                            <a:noFill/>
                          </a:ln>
                        </pic:spPr>
                      </pic:pic>
                    </a:graphicData>
                  </a:graphic>
                </wp:inline>
              </w:drawing>
            </w:r>
          </w:p>
        </w:tc>
        <w:tc>
          <w:tcPr>
            <w:tcW w:w="4184" w:type="dxa"/>
            <w:hideMark/>
          </w:tcPr>
          <w:p w:rsidR="001601A6" w:rsidRPr="00855240" w:rsidRDefault="001601A6" w:rsidP="006900F2">
            <w:pPr>
              <w:tabs>
                <w:tab w:val="left" w:pos="4285"/>
              </w:tabs>
              <w:jc w:val="center"/>
              <w:rPr>
                <w:b/>
                <w:noProof/>
              </w:rPr>
            </w:pPr>
            <w:r w:rsidRPr="00855240">
              <w:rPr>
                <w:b/>
                <w:noProof/>
              </w:rPr>
              <w:t>ЧУВАШСКАЯ  РЕСПУБЛИКА</w:t>
            </w:r>
          </w:p>
          <w:p w:rsidR="001601A6" w:rsidRPr="00855240" w:rsidRDefault="001601A6" w:rsidP="006900F2">
            <w:pPr>
              <w:tabs>
                <w:tab w:val="left" w:pos="4285"/>
              </w:tabs>
              <w:jc w:val="center"/>
              <w:rPr>
                <w:b/>
                <w:noProof/>
              </w:rPr>
            </w:pPr>
            <w:r w:rsidRPr="00855240">
              <w:rPr>
                <w:b/>
                <w:noProof/>
              </w:rPr>
              <w:t>СОБРАНИЕ ДЕПУТАТОВ</w:t>
            </w:r>
          </w:p>
          <w:p w:rsidR="001601A6" w:rsidRPr="00855240" w:rsidRDefault="001601A6" w:rsidP="006900F2">
            <w:pPr>
              <w:tabs>
                <w:tab w:val="left" w:pos="4285"/>
              </w:tabs>
              <w:jc w:val="center"/>
              <w:rPr>
                <w:b/>
                <w:noProof/>
              </w:rPr>
            </w:pPr>
            <w:r w:rsidRPr="00855240">
              <w:rPr>
                <w:b/>
                <w:noProof/>
              </w:rPr>
              <w:t>БАТЫРЕВСКОГО</w:t>
            </w:r>
          </w:p>
          <w:p w:rsidR="001601A6" w:rsidRPr="00855240" w:rsidRDefault="001601A6" w:rsidP="006900F2">
            <w:pPr>
              <w:tabs>
                <w:tab w:val="left" w:pos="4285"/>
              </w:tabs>
              <w:jc w:val="center"/>
              <w:rPr>
                <w:b/>
                <w:noProof/>
              </w:rPr>
            </w:pPr>
            <w:r w:rsidRPr="00855240">
              <w:rPr>
                <w:b/>
                <w:noProof/>
              </w:rPr>
              <w:t>МУНИЦИПАЛЬНОГО ОКРУГА</w:t>
            </w:r>
          </w:p>
          <w:p w:rsidR="001601A6" w:rsidRPr="00855240" w:rsidRDefault="001601A6" w:rsidP="006900F2">
            <w:pPr>
              <w:tabs>
                <w:tab w:val="left" w:pos="4285"/>
              </w:tabs>
              <w:jc w:val="center"/>
              <w:rPr>
                <w:b/>
                <w:noProof/>
              </w:rPr>
            </w:pPr>
            <w:r w:rsidRPr="00855240">
              <w:rPr>
                <w:b/>
                <w:noProof/>
              </w:rPr>
              <w:t>ПЕРВОГО СОЗЫВА</w:t>
            </w:r>
          </w:p>
        </w:tc>
      </w:tr>
      <w:tr w:rsidR="001601A6" w:rsidRPr="00855240" w:rsidTr="006900F2">
        <w:trPr>
          <w:cantSplit/>
          <w:trHeight w:val="1230"/>
        </w:trPr>
        <w:tc>
          <w:tcPr>
            <w:tcW w:w="4786" w:type="dxa"/>
            <w:hideMark/>
          </w:tcPr>
          <w:p w:rsidR="001601A6" w:rsidRPr="00855240" w:rsidRDefault="001601A6" w:rsidP="006900F2">
            <w:pPr>
              <w:tabs>
                <w:tab w:val="left" w:pos="4285"/>
              </w:tabs>
              <w:jc w:val="center"/>
              <w:rPr>
                <w:b/>
                <w:noProof/>
              </w:rPr>
            </w:pPr>
            <w:r w:rsidRPr="00855240">
              <w:rPr>
                <w:b/>
                <w:noProof/>
              </w:rPr>
              <w:t>ЙЫШĂНУ</w:t>
            </w:r>
          </w:p>
          <w:p w:rsidR="001601A6" w:rsidRDefault="001601A6" w:rsidP="006900F2">
            <w:pPr>
              <w:tabs>
                <w:tab w:val="left" w:pos="4285"/>
              </w:tabs>
              <w:jc w:val="center"/>
              <w:rPr>
                <w:b/>
                <w:noProof/>
              </w:rPr>
            </w:pPr>
          </w:p>
          <w:p w:rsidR="001601A6" w:rsidRDefault="001601A6" w:rsidP="006900F2">
            <w:pPr>
              <w:tabs>
                <w:tab w:val="left" w:pos="4285"/>
              </w:tabs>
              <w:jc w:val="center"/>
              <w:rPr>
                <w:b/>
                <w:noProof/>
              </w:rPr>
            </w:pPr>
            <w:r w:rsidRPr="00855240">
              <w:rPr>
                <w:b/>
                <w:noProof/>
              </w:rPr>
              <w:t>Патăрьел ялě</w:t>
            </w:r>
          </w:p>
          <w:p w:rsidR="001601A6" w:rsidRPr="00855240" w:rsidRDefault="00AB3A50" w:rsidP="00FF6B34">
            <w:pPr>
              <w:tabs>
                <w:tab w:val="left" w:pos="4285"/>
              </w:tabs>
              <w:jc w:val="center"/>
              <w:rPr>
                <w:b/>
                <w:noProof/>
              </w:rPr>
            </w:pPr>
            <w:r>
              <w:rPr>
                <w:b/>
                <w:noProof/>
              </w:rPr>
              <w:t>25.10</w:t>
            </w:r>
            <w:r w:rsidR="001601A6">
              <w:rPr>
                <w:b/>
                <w:noProof/>
              </w:rPr>
              <w:t>.2023</w:t>
            </w:r>
            <w:r w:rsidR="001601A6" w:rsidRPr="00F92D63">
              <w:rPr>
                <w:b/>
                <w:noProof/>
              </w:rPr>
              <w:t xml:space="preserve"> ç., </w:t>
            </w:r>
            <w:r w:rsidR="00B46185">
              <w:rPr>
                <w:b/>
                <w:noProof/>
              </w:rPr>
              <w:t>1</w:t>
            </w:r>
            <w:r>
              <w:rPr>
                <w:b/>
                <w:noProof/>
              </w:rPr>
              <w:t>9</w:t>
            </w:r>
            <w:r w:rsidR="004B7959">
              <w:rPr>
                <w:b/>
                <w:noProof/>
              </w:rPr>
              <w:t>/</w:t>
            </w:r>
            <w:r w:rsidR="00FF6B34">
              <w:rPr>
                <w:b/>
                <w:noProof/>
              </w:rPr>
              <w:t>5</w:t>
            </w:r>
            <w:r w:rsidR="001601A6" w:rsidRPr="00F92D63">
              <w:rPr>
                <w:b/>
                <w:noProof/>
              </w:rPr>
              <w:t xml:space="preserve"> </w:t>
            </w:r>
            <w:r w:rsidR="001601A6">
              <w:rPr>
                <w:b/>
                <w:noProof/>
              </w:rPr>
              <w:t xml:space="preserve">  №</w:t>
            </w:r>
          </w:p>
        </w:tc>
        <w:tc>
          <w:tcPr>
            <w:tcW w:w="1225" w:type="dxa"/>
            <w:vMerge/>
            <w:vAlign w:val="center"/>
            <w:hideMark/>
          </w:tcPr>
          <w:p w:rsidR="001601A6" w:rsidRPr="00855240" w:rsidRDefault="001601A6" w:rsidP="006900F2">
            <w:pPr>
              <w:rPr>
                <w:b/>
              </w:rPr>
            </w:pPr>
          </w:p>
        </w:tc>
        <w:tc>
          <w:tcPr>
            <w:tcW w:w="4184" w:type="dxa"/>
            <w:hideMark/>
          </w:tcPr>
          <w:p w:rsidR="001601A6" w:rsidRPr="00855240" w:rsidRDefault="001601A6" w:rsidP="006900F2">
            <w:pPr>
              <w:tabs>
                <w:tab w:val="left" w:pos="4285"/>
              </w:tabs>
              <w:jc w:val="center"/>
              <w:rPr>
                <w:b/>
                <w:noProof/>
              </w:rPr>
            </w:pPr>
            <w:r w:rsidRPr="00855240">
              <w:rPr>
                <w:b/>
                <w:noProof/>
              </w:rPr>
              <w:t>РЕШЕНИЕ</w:t>
            </w:r>
          </w:p>
          <w:p w:rsidR="001601A6" w:rsidRDefault="001601A6" w:rsidP="006900F2">
            <w:pPr>
              <w:tabs>
                <w:tab w:val="left" w:pos="4285"/>
              </w:tabs>
              <w:jc w:val="center"/>
              <w:rPr>
                <w:b/>
                <w:noProof/>
              </w:rPr>
            </w:pPr>
          </w:p>
          <w:p w:rsidR="001601A6" w:rsidRDefault="001601A6" w:rsidP="006900F2">
            <w:pPr>
              <w:tabs>
                <w:tab w:val="left" w:pos="4285"/>
              </w:tabs>
              <w:jc w:val="center"/>
              <w:rPr>
                <w:b/>
                <w:noProof/>
              </w:rPr>
            </w:pPr>
            <w:r w:rsidRPr="00855240">
              <w:rPr>
                <w:b/>
                <w:noProof/>
              </w:rPr>
              <w:t>село Батырево</w:t>
            </w:r>
          </w:p>
          <w:p w:rsidR="001601A6" w:rsidRPr="00855240" w:rsidRDefault="00AB3A50" w:rsidP="00FF6B34">
            <w:pPr>
              <w:tabs>
                <w:tab w:val="left" w:pos="4285"/>
              </w:tabs>
              <w:jc w:val="center"/>
              <w:rPr>
                <w:b/>
                <w:noProof/>
              </w:rPr>
            </w:pPr>
            <w:r>
              <w:rPr>
                <w:b/>
                <w:noProof/>
              </w:rPr>
              <w:t>25</w:t>
            </w:r>
            <w:r w:rsidR="001601A6">
              <w:rPr>
                <w:b/>
                <w:noProof/>
              </w:rPr>
              <w:t>.</w:t>
            </w:r>
            <w:r>
              <w:rPr>
                <w:b/>
                <w:noProof/>
              </w:rPr>
              <w:t>10</w:t>
            </w:r>
            <w:r w:rsidR="00B46185">
              <w:rPr>
                <w:b/>
                <w:noProof/>
              </w:rPr>
              <w:t xml:space="preserve">.2023г. </w:t>
            </w:r>
            <w:r w:rsidR="001601A6">
              <w:rPr>
                <w:b/>
                <w:noProof/>
              </w:rPr>
              <w:t>№</w:t>
            </w:r>
            <w:r>
              <w:rPr>
                <w:b/>
                <w:noProof/>
              </w:rPr>
              <w:t>19</w:t>
            </w:r>
            <w:r w:rsidR="004B7959">
              <w:rPr>
                <w:b/>
                <w:noProof/>
              </w:rPr>
              <w:t>/</w:t>
            </w:r>
            <w:r w:rsidR="00FF6B34">
              <w:rPr>
                <w:b/>
                <w:noProof/>
              </w:rPr>
              <w:t>5</w:t>
            </w:r>
          </w:p>
        </w:tc>
      </w:tr>
    </w:tbl>
    <w:p w:rsidR="001601A6" w:rsidRDefault="001601A6" w:rsidP="001601A6">
      <w:pPr>
        <w:pStyle w:val="ConsPlusNormal"/>
        <w:widowControl/>
        <w:ind w:firstLine="0"/>
        <w:jc w:val="both"/>
        <w:rPr>
          <w:rFonts w:ascii="Times New Roman" w:hAnsi="Times New Roman" w:cs="Times New Roman"/>
          <w:sz w:val="24"/>
        </w:rPr>
      </w:pPr>
    </w:p>
    <w:p w:rsidR="0001149A" w:rsidRDefault="0001149A" w:rsidP="001601A6">
      <w:pPr>
        <w:pStyle w:val="ConsPlusNormal"/>
        <w:widowControl/>
        <w:ind w:firstLine="0"/>
        <w:jc w:val="both"/>
        <w:rPr>
          <w:rFonts w:ascii="Times New Roman" w:hAnsi="Times New Roman" w:cs="Times New Roman"/>
          <w:sz w:val="24"/>
        </w:rPr>
      </w:pPr>
    </w:p>
    <w:p w:rsidR="0001149A" w:rsidRPr="00DF3C14" w:rsidRDefault="0001149A" w:rsidP="0001149A">
      <w:pPr>
        <w:widowControl w:val="0"/>
        <w:autoSpaceDE w:val="0"/>
        <w:autoSpaceDN w:val="0"/>
        <w:adjustRightInd w:val="0"/>
        <w:jc w:val="both"/>
        <w:rPr>
          <w:rFonts w:cs="Arial"/>
          <w:b/>
        </w:rPr>
      </w:pPr>
      <w:r>
        <w:rPr>
          <w:rFonts w:cs="Arial"/>
          <w:b/>
        </w:rPr>
        <w:t xml:space="preserve">О внесении изменений в Решение </w:t>
      </w:r>
      <w:r w:rsidRPr="006C1569">
        <w:rPr>
          <w:rFonts w:cs="Arial"/>
          <w:b/>
        </w:rPr>
        <w:t xml:space="preserve"> </w:t>
      </w:r>
      <w:r>
        <w:rPr>
          <w:rFonts w:cs="Arial"/>
          <w:b/>
        </w:rPr>
        <w:t>Собрания Депутатов Батыревского муниципального</w:t>
      </w:r>
      <w:r w:rsidRPr="00F85D0C">
        <w:rPr>
          <w:rFonts w:cs="Arial"/>
          <w:b/>
        </w:rPr>
        <w:t xml:space="preserve"> </w:t>
      </w:r>
      <w:r>
        <w:rPr>
          <w:rFonts w:cs="Arial"/>
          <w:b/>
        </w:rPr>
        <w:t>округа от 30.03.2023 года 11/24 «</w:t>
      </w:r>
      <w:r w:rsidRPr="00795670">
        <w:rPr>
          <w:rFonts w:cs="Arial"/>
          <w:b/>
        </w:rPr>
        <w:t>О</w:t>
      </w:r>
      <w:r>
        <w:rPr>
          <w:rFonts w:cs="Arial"/>
          <w:b/>
        </w:rPr>
        <w:t>б у</w:t>
      </w:r>
      <w:r w:rsidRPr="00795670">
        <w:rPr>
          <w:rFonts w:cs="Arial"/>
          <w:b/>
        </w:rPr>
        <w:t>тверждении</w:t>
      </w:r>
      <w:r>
        <w:rPr>
          <w:rFonts w:cs="Arial"/>
          <w:b/>
        </w:rPr>
        <w:t xml:space="preserve"> </w:t>
      </w:r>
      <w:r w:rsidRPr="00795670">
        <w:rPr>
          <w:rFonts w:cs="Arial"/>
          <w:b/>
        </w:rPr>
        <w:t xml:space="preserve">Положения </w:t>
      </w:r>
      <w:r w:rsidRPr="00DF3C14">
        <w:rPr>
          <w:rFonts w:cs="Arial"/>
          <w:b/>
        </w:rPr>
        <w:t xml:space="preserve">о </w:t>
      </w:r>
      <w:r w:rsidRPr="00DF3C14">
        <w:rPr>
          <w:rStyle w:val="ad"/>
          <w:rFonts w:ascii="Roboto" w:hAnsi="Roboto"/>
          <w:shd w:val="clear" w:color="auto" w:fill="FFFFFF"/>
        </w:rPr>
        <w:t xml:space="preserve">муниципальном контроле </w:t>
      </w:r>
      <w:r w:rsidRPr="00DF3C14">
        <w:rPr>
          <w:rStyle w:val="ad"/>
          <w:rFonts w:cs="Arial"/>
          <w:bCs w:val="0"/>
        </w:rPr>
        <w:t xml:space="preserve"> </w:t>
      </w:r>
      <w:r w:rsidRPr="00DF3C14">
        <w:rPr>
          <w:rStyle w:val="ad"/>
          <w:rFonts w:ascii="Roboto" w:hAnsi="Roboto"/>
          <w:shd w:val="clear" w:color="auto" w:fill="FFFFFF"/>
        </w:rPr>
        <w:t>на автомобильном транспорте, городском</w:t>
      </w:r>
      <w:r w:rsidRPr="00DF3C14">
        <w:rPr>
          <w:rStyle w:val="ad"/>
          <w:rFonts w:cs="Arial"/>
          <w:bCs w:val="0"/>
        </w:rPr>
        <w:t xml:space="preserve"> </w:t>
      </w:r>
      <w:r w:rsidRPr="00DF3C14">
        <w:rPr>
          <w:rStyle w:val="ad"/>
          <w:rFonts w:ascii="Roboto" w:hAnsi="Roboto"/>
          <w:shd w:val="clear" w:color="auto" w:fill="FFFFFF"/>
        </w:rPr>
        <w:t>наземном электрическом транспорте и в</w:t>
      </w:r>
      <w:r w:rsidRPr="00DF3C14">
        <w:rPr>
          <w:rStyle w:val="ad"/>
          <w:rFonts w:cs="Arial"/>
          <w:bCs w:val="0"/>
        </w:rPr>
        <w:t xml:space="preserve"> </w:t>
      </w:r>
      <w:r w:rsidRPr="00DF3C14">
        <w:rPr>
          <w:rStyle w:val="ad"/>
          <w:rFonts w:ascii="Roboto" w:hAnsi="Roboto"/>
          <w:shd w:val="clear" w:color="auto" w:fill="FFFFFF"/>
        </w:rPr>
        <w:t>дорожном хозяйстве</w:t>
      </w:r>
      <w:r w:rsidRPr="00DF3C14">
        <w:rPr>
          <w:rFonts w:cs="Arial"/>
          <w:b/>
        </w:rPr>
        <w:t>»</w:t>
      </w:r>
    </w:p>
    <w:p w:rsidR="0001149A" w:rsidRPr="00795670" w:rsidRDefault="0001149A" w:rsidP="0001149A">
      <w:pPr>
        <w:widowControl w:val="0"/>
        <w:autoSpaceDE w:val="0"/>
        <w:autoSpaceDN w:val="0"/>
        <w:adjustRightInd w:val="0"/>
        <w:rPr>
          <w:rFonts w:cs="Arial"/>
        </w:rPr>
      </w:pPr>
    </w:p>
    <w:p w:rsidR="0001149A" w:rsidRDefault="0001149A" w:rsidP="0001149A">
      <w:pPr>
        <w:widowControl w:val="0"/>
        <w:autoSpaceDE w:val="0"/>
        <w:autoSpaceDN w:val="0"/>
        <w:adjustRightInd w:val="0"/>
        <w:ind w:firstLine="426"/>
        <w:jc w:val="both"/>
        <w:rPr>
          <w:rFonts w:ascii="Roboto" w:hAnsi="Roboto"/>
          <w:color w:val="000000"/>
          <w:sz w:val="23"/>
          <w:szCs w:val="23"/>
        </w:rPr>
      </w:pPr>
    </w:p>
    <w:p w:rsidR="0001149A" w:rsidRDefault="0001149A" w:rsidP="0001149A">
      <w:pPr>
        <w:autoSpaceDE w:val="0"/>
        <w:autoSpaceDN w:val="0"/>
        <w:adjustRightInd w:val="0"/>
        <w:ind w:firstLine="426"/>
        <w:jc w:val="both"/>
        <w:outlineLvl w:val="1"/>
      </w:pPr>
      <w:r>
        <w:rPr>
          <w:rFonts w:asciiTheme="minorHAnsi" w:hAnsiTheme="minorHAnsi"/>
          <w:color w:val="262626"/>
          <w:shd w:val="clear" w:color="auto" w:fill="FFFFFF"/>
        </w:rPr>
        <w:tab/>
      </w:r>
      <w:r>
        <w:rPr>
          <w:rFonts w:ascii="Roboto" w:hAnsi="Roboto"/>
          <w:color w:val="262626"/>
          <w:shd w:val="clear" w:color="auto" w:fill="FFFFFF"/>
        </w:rPr>
        <w:t>В соответствии со статьей 17.1 Федерального закона от 6 октября 2003 года № 131-ФЗ «Об общих принципах организации местного самоуправления в Российской Федерации», со статьей 3 Федерального закона от 31.07.2020г № 248-ФЗ «О государственном контроле (надзоре) и муниципальном контроле в Российской Федерации», Уставом Батыревского муниципального округа Чувашской Республики,</w:t>
      </w:r>
      <w:r>
        <w:t xml:space="preserve"> </w:t>
      </w:r>
    </w:p>
    <w:p w:rsidR="0001149A" w:rsidRDefault="0001149A" w:rsidP="0001149A">
      <w:pPr>
        <w:autoSpaceDE w:val="0"/>
        <w:autoSpaceDN w:val="0"/>
        <w:adjustRightInd w:val="0"/>
        <w:ind w:firstLine="426"/>
        <w:jc w:val="both"/>
        <w:outlineLvl w:val="1"/>
      </w:pPr>
    </w:p>
    <w:p w:rsidR="0001149A" w:rsidRDefault="0001149A" w:rsidP="0001149A">
      <w:pPr>
        <w:autoSpaceDE w:val="0"/>
        <w:autoSpaceDN w:val="0"/>
        <w:adjustRightInd w:val="0"/>
        <w:ind w:firstLine="426"/>
        <w:jc w:val="center"/>
        <w:outlineLvl w:val="1"/>
        <w:rPr>
          <w:b/>
        </w:rPr>
      </w:pPr>
      <w:r w:rsidRPr="0001149A">
        <w:rPr>
          <w:b/>
        </w:rPr>
        <w:t>Собрание депутатов Батыревского муниципального округа РЕШИЛО:</w:t>
      </w:r>
    </w:p>
    <w:p w:rsidR="0001149A" w:rsidRPr="0001149A" w:rsidRDefault="0001149A" w:rsidP="0001149A">
      <w:pPr>
        <w:autoSpaceDE w:val="0"/>
        <w:autoSpaceDN w:val="0"/>
        <w:adjustRightInd w:val="0"/>
        <w:ind w:firstLine="426"/>
        <w:jc w:val="center"/>
        <w:outlineLvl w:val="1"/>
        <w:rPr>
          <w:b/>
        </w:rPr>
      </w:pPr>
    </w:p>
    <w:p w:rsidR="0001149A" w:rsidRDefault="0001149A" w:rsidP="0001149A">
      <w:pPr>
        <w:widowControl w:val="0"/>
        <w:autoSpaceDE w:val="0"/>
        <w:autoSpaceDN w:val="0"/>
        <w:adjustRightInd w:val="0"/>
        <w:ind w:firstLine="720"/>
        <w:jc w:val="both"/>
      </w:pPr>
      <w:r w:rsidRPr="00795670">
        <w:rPr>
          <w:rFonts w:cs="Arial"/>
        </w:rPr>
        <w:t xml:space="preserve">1. </w:t>
      </w:r>
      <w:r>
        <w:rPr>
          <w:rFonts w:cs="Arial"/>
        </w:rPr>
        <w:t xml:space="preserve">Внести изменения в решение Собрания депутатов </w:t>
      </w:r>
      <w:r>
        <w:t>Батыревского муниципального округа от 30.03.2023 года 11/24 «Об утверждении Положения о муниципальном  контроле на автомобильном транспорте, городском наземном электрическом транспорте и в дорожном хозяйстве» следующие изменения:</w:t>
      </w:r>
    </w:p>
    <w:p w:rsidR="0001149A" w:rsidRPr="00A818C6" w:rsidRDefault="0001149A" w:rsidP="0001149A">
      <w:pPr>
        <w:autoSpaceDE w:val="0"/>
        <w:autoSpaceDN w:val="0"/>
        <w:adjustRightInd w:val="0"/>
        <w:ind w:firstLine="426"/>
        <w:jc w:val="both"/>
        <w:outlineLvl w:val="1"/>
        <w:rPr>
          <w:rFonts w:ascii="Roboto" w:hAnsi="Roboto"/>
          <w:color w:val="262626"/>
          <w:shd w:val="clear" w:color="auto" w:fill="FFFFFF"/>
        </w:rPr>
      </w:pPr>
      <w:r>
        <w:t xml:space="preserve">пункт 9 </w:t>
      </w:r>
      <w:r w:rsidRPr="00A818C6">
        <w:rPr>
          <w:rFonts w:ascii="Roboto" w:hAnsi="Roboto"/>
          <w:color w:val="262626"/>
          <w:shd w:val="clear" w:color="auto" w:fill="FFFFFF"/>
        </w:rPr>
        <w:t>изложить в следующей редакции:</w:t>
      </w:r>
    </w:p>
    <w:p w:rsidR="0001149A" w:rsidRPr="00A818C6" w:rsidRDefault="0001149A" w:rsidP="0001149A">
      <w:pPr>
        <w:autoSpaceDE w:val="0"/>
        <w:autoSpaceDN w:val="0"/>
        <w:adjustRightInd w:val="0"/>
        <w:ind w:firstLine="426"/>
        <w:jc w:val="both"/>
        <w:outlineLvl w:val="1"/>
        <w:rPr>
          <w:rFonts w:ascii="Roboto" w:hAnsi="Roboto"/>
          <w:color w:val="262626"/>
          <w:shd w:val="clear" w:color="auto" w:fill="FFFFFF"/>
        </w:rPr>
      </w:pPr>
      <w:r w:rsidRPr="00A818C6">
        <w:rPr>
          <w:rFonts w:ascii="Roboto" w:hAnsi="Roboto"/>
          <w:color w:val="262626"/>
          <w:shd w:val="clear" w:color="auto" w:fill="FFFFFF"/>
        </w:rPr>
        <w:t>«9. Индикаторами риска нарушения обязательных требований, используемых при осуществлении муниципального контроля, являются:</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lastRenderedPageBreak/>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2) наличие признаков нарушения обязательных требований при осуществлении дорожной деятельности;</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7) поступление информации о нарушении обязательных требований при производстве дорожных работ.»;</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абзац третий пункта 10 признать утратившим силу;</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пункт 12 признать утратившим силу;</w:t>
      </w:r>
    </w:p>
    <w:p w:rsidR="0001149A" w:rsidRPr="00E63B90" w:rsidRDefault="0001149A" w:rsidP="0001149A">
      <w:pPr>
        <w:autoSpaceDE w:val="0"/>
        <w:autoSpaceDN w:val="0"/>
        <w:adjustRightInd w:val="0"/>
        <w:ind w:firstLine="426"/>
        <w:jc w:val="both"/>
        <w:outlineLvl w:val="1"/>
        <w:rPr>
          <w:rFonts w:ascii="Roboto" w:hAnsi="Roboto"/>
          <w:color w:val="262626"/>
          <w:shd w:val="clear" w:color="auto" w:fill="FFFFFF"/>
        </w:rPr>
      </w:pPr>
      <w:r w:rsidRPr="00E63B90">
        <w:rPr>
          <w:rFonts w:ascii="Roboto" w:hAnsi="Roboto"/>
          <w:color w:val="262626"/>
          <w:shd w:val="clear" w:color="auto" w:fill="FFFFFF"/>
        </w:rPr>
        <w:t>пункт16 изложить в следующей редакции:</w:t>
      </w:r>
    </w:p>
    <w:p w:rsidR="0001149A" w:rsidRDefault="0001149A" w:rsidP="0001149A">
      <w:pPr>
        <w:autoSpaceDE w:val="0"/>
        <w:autoSpaceDN w:val="0"/>
        <w:adjustRightInd w:val="0"/>
        <w:ind w:firstLine="426"/>
        <w:jc w:val="both"/>
        <w:outlineLvl w:val="1"/>
        <w:rPr>
          <w:rFonts w:eastAsia="Calibri"/>
          <w:lang w:eastAsia="en-US"/>
        </w:rPr>
      </w:pPr>
      <w:r w:rsidRPr="00E63B90">
        <w:rPr>
          <w:rFonts w:ascii="Roboto" w:hAnsi="Roboto"/>
          <w:color w:val="262626"/>
          <w:shd w:val="clear" w:color="auto" w:fill="FFFFFF"/>
        </w:rPr>
        <w:t>«Профилактический визит</w:t>
      </w:r>
      <w:r w:rsidRPr="00E63B90">
        <w:rPr>
          <w:rFonts w:eastAsia="Calibri"/>
          <w:lang w:eastAsia="en-US"/>
        </w:rPr>
        <w:t xml:space="preserve"> осуществляется в порядке, установленном статьей </w:t>
      </w:r>
    </w:p>
    <w:p w:rsidR="0001149A" w:rsidRPr="00E63B90" w:rsidRDefault="0001149A" w:rsidP="0001149A">
      <w:pPr>
        <w:autoSpaceDE w:val="0"/>
        <w:autoSpaceDN w:val="0"/>
        <w:adjustRightInd w:val="0"/>
        <w:jc w:val="both"/>
        <w:outlineLvl w:val="1"/>
        <w:rPr>
          <w:rFonts w:eastAsia="Calibri"/>
          <w:lang w:eastAsia="en-US"/>
        </w:rPr>
      </w:pPr>
      <w:r w:rsidRPr="00E63B90">
        <w:rPr>
          <w:rFonts w:eastAsia="Calibri"/>
          <w:lang w:eastAsia="en-US"/>
        </w:rPr>
        <w:t>52 Федерального закона.</w:t>
      </w:r>
    </w:p>
    <w:p w:rsidR="0001149A" w:rsidRPr="00E63B90" w:rsidRDefault="0001149A" w:rsidP="0001149A">
      <w:pPr>
        <w:autoSpaceDE w:val="0"/>
        <w:autoSpaceDN w:val="0"/>
        <w:adjustRightInd w:val="0"/>
        <w:ind w:right="282" w:firstLine="709"/>
        <w:jc w:val="both"/>
      </w:pPr>
      <w:r w:rsidRPr="00E63B90">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1149A" w:rsidRPr="00E63B90" w:rsidRDefault="0001149A" w:rsidP="0001149A">
      <w:pPr>
        <w:autoSpaceDE w:val="0"/>
        <w:autoSpaceDN w:val="0"/>
        <w:adjustRightInd w:val="0"/>
        <w:ind w:right="282" w:firstLine="709"/>
        <w:jc w:val="both"/>
      </w:pPr>
      <w:r w:rsidRPr="00E63B90">
        <w:t>В ходе профилактического визита должностным лицом контрольного органа может осуществляться консультирование контролируемого лица.</w:t>
      </w:r>
    </w:p>
    <w:p w:rsidR="0001149A" w:rsidRPr="00E63B90" w:rsidRDefault="0001149A" w:rsidP="0001149A">
      <w:pPr>
        <w:autoSpaceDE w:val="0"/>
        <w:autoSpaceDN w:val="0"/>
        <w:adjustRightInd w:val="0"/>
        <w:ind w:right="282" w:firstLine="709"/>
        <w:jc w:val="both"/>
      </w:pPr>
      <w:r w:rsidRPr="00E63B90">
        <w:lastRenderedPageBreak/>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1149A" w:rsidRPr="00E63B90" w:rsidRDefault="0001149A" w:rsidP="0001149A">
      <w:pPr>
        <w:autoSpaceDE w:val="0"/>
        <w:autoSpaceDN w:val="0"/>
        <w:adjustRightInd w:val="0"/>
        <w:ind w:right="282" w:firstLine="709"/>
        <w:jc w:val="both"/>
      </w:pPr>
      <w:r w:rsidRPr="00E63B90">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1149A" w:rsidRPr="00E63B90" w:rsidRDefault="0001149A" w:rsidP="0001149A">
      <w:pPr>
        <w:autoSpaceDE w:val="0"/>
        <w:autoSpaceDN w:val="0"/>
        <w:adjustRightInd w:val="0"/>
        <w:ind w:right="282" w:firstLine="709"/>
        <w:jc w:val="both"/>
      </w:pPr>
      <w:r w:rsidRPr="00E63B90">
        <w:t>пункты 36, 37 признать утратившими силу;</w:t>
      </w:r>
    </w:p>
    <w:p w:rsidR="0001149A" w:rsidRPr="00E63B90" w:rsidRDefault="0001149A" w:rsidP="0001149A">
      <w:pPr>
        <w:autoSpaceDE w:val="0"/>
        <w:autoSpaceDN w:val="0"/>
        <w:adjustRightInd w:val="0"/>
        <w:ind w:right="282" w:firstLine="709"/>
        <w:jc w:val="both"/>
      </w:pPr>
      <w:r w:rsidRPr="00E63B90">
        <w:t>пункты 39-41 изложить в следующей редакции:</w:t>
      </w:r>
    </w:p>
    <w:p w:rsidR="0001149A" w:rsidRPr="00E63B90" w:rsidRDefault="0001149A" w:rsidP="0001149A">
      <w:pPr>
        <w:autoSpaceDE w:val="0"/>
        <w:autoSpaceDN w:val="0"/>
        <w:adjustRightInd w:val="0"/>
        <w:ind w:right="282" w:firstLine="709"/>
        <w:jc w:val="both"/>
      </w:pPr>
      <w:r w:rsidRPr="00E63B90">
        <w:t>«39. Ключевыми показателями эффективности и результативности осуществления муниципального контроля являются:</w:t>
      </w:r>
    </w:p>
    <w:p w:rsidR="0001149A" w:rsidRPr="00E63B90" w:rsidRDefault="0001149A" w:rsidP="0001149A">
      <w:pPr>
        <w:autoSpaceDE w:val="0"/>
        <w:autoSpaceDN w:val="0"/>
        <w:adjustRightInd w:val="0"/>
        <w:ind w:right="282" w:firstLine="709"/>
        <w:jc w:val="both"/>
      </w:pPr>
      <w:r w:rsidRPr="00E63B90">
        <w:t>1) доля устраненных нарушений обязательных требований из числа выявленных - 50 процентов;</w:t>
      </w:r>
    </w:p>
    <w:p w:rsidR="0001149A" w:rsidRPr="00E63B90" w:rsidRDefault="0001149A" w:rsidP="0001149A">
      <w:pPr>
        <w:autoSpaceDE w:val="0"/>
        <w:autoSpaceDN w:val="0"/>
        <w:adjustRightInd w:val="0"/>
        <w:ind w:right="282" w:firstLine="709"/>
        <w:jc w:val="both"/>
      </w:pPr>
      <w:r w:rsidRPr="00E63B90">
        <w:t>2) доля обоснованных жалоб на действия (бездействие) контрольного органа и (или) его должностных лиц при проведении контрольных мероприятий в течение года - 0 процентов.</w:t>
      </w:r>
    </w:p>
    <w:p w:rsidR="0001149A" w:rsidRPr="00E63B90" w:rsidRDefault="0001149A" w:rsidP="0001149A">
      <w:pPr>
        <w:autoSpaceDE w:val="0"/>
        <w:autoSpaceDN w:val="0"/>
        <w:adjustRightInd w:val="0"/>
        <w:ind w:right="282" w:firstLine="709"/>
        <w:jc w:val="both"/>
      </w:pPr>
      <w:r w:rsidRPr="00E63B90">
        <w:t>40. Индикативными показателями осуществления муниципального контроля являются:</w:t>
      </w:r>
    </w:p>
    <w:p w:rsidR="0001149A" w:rsidRPr="00E63B90" w:rsidRDefault="0001149A" w:rsidP="0001149A">
      <w:pPr>
        <w:autoSpaceDE w:val="0"/>
        <w:autoSpaceDN w:val="0"/>
        <w:adjustRightInd w:val="0"/>
        <w:ind w:right="282" w:firstLine="709"/>
        <w:jc w:val="both"/>
      </w:pPr>
      <w:r w:rsidRPr="00E63B90">
        <w:t>1) количество проведенных контрольным органом внеплановых контрольных мероприятий (единица);</w:t>
      </w:r>
    </w:p>
    <w:p w:rsidR="0001149A" w:rsidRPr="00E63B90" w:rsidRDefault="0001149A" w:rsidP="0001149A">
      <w:pPr>
        <w:autoSpaceDE w:val="0"/>
        <w:autoSpaceDN w:val="0"/>
        <w:adjustRightInd w:val="0"/>
        <w:ind w:right="282" w:firstLine="709"/>
        <w:jc w:val="both"/>
      </w:pPr>
      <w:r w:rsidRPr="00E63B90">
        <w:t>2) количество обязательных профилактических визитов, проведенных за отчетный период;</w:t>
      </w:r>
    </w:p>
    <w:p w:rsidR="0001149A" w:rsidRPr="00E63B90" w:rsidRDefault="0001149A" w:rsidP="0001149A">
      <w:pPr>
        <w:autoSpaceDE w:val="0"/>
        <w:autoSpaceDN w:val="0"/>
        <w:adjustRightInd w:val="0"/>
        <w:ind w:right="282" w:firstLine="709"/>
        <w:jc w:val="both"/>
      </w:pPr>
      <w:r w:rsidRPr="00E63B90">
        <w:t>3) количество предостережений о недопустимости нарушения обязательных требований, объявленных за отчетный период;</w:t>
      </w:r>
    </w:p>
    <w:p w:rsidR="0001149A" w:rsidRPr="00E63B90" w:rsidRDefault="0001149A" w:rsidP="0001149A">
      <w:pPr>
        <w:autoSpaceDE w:val="0"/>
        <w:autoSpaceDN w:val="0"/>
        <w:adjustRightInd w:val="0"/>
        <w:ind w:right="282" w:firstLine="709"/>
        <w:jc w:val="both"/>
      </w:pPr>
      <w:r w:rsidRPr="00E63B90">
        <w:t>4) количество направленных в органы прокуратуры заявлений о согласовании проведения контрольных мероприятий, за отчетный период;</w:t>
      </w:r>
    </w:p>
    <w:p w:rsidR="0001149A" w:rsidRPr="00E63B90" w:rsidRDefault="0001149A" w:rsidP="0001149A">
      <w:pPr>
        <w:autoSpaceDE w:val="0"/>
        <w:autoSpaceDN w:val="0"/>
        <w:adjustRightInd w:val="0"/>
        <w:ind w:right="282" w:firstLine="709"/>
        <w:jc w:val="both"/>
      </w:pPr>
      <w:r w:rsidRPr="00E63B90">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1149A" w:rsidRDefault="0001149A" w:rsidP="0001149A">
      <w:pPr>
        <w:autoSpaceDE w:val="0"/>
        <w:autoSpaceDN w:val="0"/>
        <w:adjustRightInd w:val="0"/>
        <w:ind w:right="282" w:firstLine="709"/>
        <w:jc w:val="both"/>
      </w:pPr>
      <w:r w:rsidRPr="00E63B90">
        <w:t>6) количество контрольных мероприятий, по результатам которых выявлены нарушения об</w:t>
      </w:r>
      <w:r>
        <w:t>язательных требований, за отчетный период.</w:t>
      </w:r>
    </w:p>
    <w:p w:rsidR="0001149A" w:rsidRPr="00EA217F" w:rsidRDefault="0001149A" w:rsidP="0001149A">
      <w:pPr>
        <w:autoSpaceDE w:val="0"/>
        <w:autoSpaceDN w:val="0"/>
        <w:adjustRightInd w:val="0"/>
        <w:ind w:right="282" w:firstLine="709"/>
        <w:jc w:val="both"/>
      </w:pPr>
      <w:r>
        <w:t>41. Контрольный орган</w:t>
      </w:r>
      <w:r w:rsidRPr="00B25213">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r>
        <w:t>».</w:t>
      </w:r>
    </w:p>
    <w:p w:rsidR="0001149A" w:rsidRDefault="0001149A" w:rsidP="0001149A">
      <w:pPr>
        <w:widowControl w:val="0"/>
        <w:autoSpaceDE w:val="0"/>
        <w:autoSpaceDN w:val="0"/>
        <w:adjustRightInd w:val="0"/>
        <w:ind w:firstLine="709"/>
        <w:jc w:val="both"/>
        <w:rPr>
          <w:rFonts w:cs="Arial"/>
        </w:rPr>
      </w:pPr>
      <w:r>
        <w:rPr>
          <w:rFonts w:cs="Arial"/>
        </w:rPr>
        <w:t>2. Настоящее решение</w:t>
      </w:r>
      <w:r w:rsidRPr="00795670">
        <w:rPr>
          <w:rFonts w:cs="Arial"/>
        </w:rPr>
        <w:t xml:space="preserve"> вступает в силу со дня его официального опубликования</w:t>
      </w:r>
      <w:r w:rsidRPr="00E61C90">
        <w:rPr>
          <w:rFonts w:cs="Arial"/>
        </w:rPr>
        <w:t>.</w:t>
      </w:r>
    </w:p>
    <w:p w:rsidR="00AB3A50" w:rsidRDefault="00AB3A50" w:rsidP="0001271C">
      <w:pPr>
        <w:widowControl w:val="0"/>
        <w:tabs>
          <w:tab w:val="left" w:pos="915"/>
        </w:tabs>
        <w:autoSpaceDE w:val="0"/>
        <w:autoSpaceDN w:val="0"/>
        <w:adjustRightInd w:val="0"/>
      </w:pPr>
    </w:p>
    <w:p w:rsidR="0001149A" w:rsidRDefault="0001149A" w:rsidP="0001271C">
      <w:pPr>
        <w:widowControl w:val="0"/>
        <w:tabs>
          <w:tab w:val="left" w:pos="915"/>
        </w:tabs>
        <w:autoSpaceDE w:val="0"/>
        <w:autoSpaceDN w:val="0"/>
        <w:adjustRightInd w:val="0"/>
      </w:pPr>
    </w:p>
    <w:p w:rsidR="0001149A" w:rsidRDefault="0001149A" w:rsidP="0001271C">
      <w:pPr>
        <w:widowControl w:val="0"/>
        <w:tabs>
          <w:tab w:val="left" w:pos="915"/>
        </w:tabs>
        <w:autoSpaceDE w:val="0"/>
        <w:autoSpaceDN w:val="0"/>
        <w:adjustRightInd w:val="0"/>
      </w:pPr>
      <w:bookmarkStart w:id="0" w:name="_GoBack"/>
      <w:bookmarkEnd w:id="0"/>
    </w:p>
    <w:p w:rsidR="0001149A" w:rsidRPr="00390D8D" w:rsidRDefault="0001149A" w:rsidP="0001271C">
      <w:pPr>
        <w:widowControl w:val="0"/>
        <w:tabs>
          <w:tab w:val="left" w:pos="915"/>
        </w:tabs>
        <w:autoSpaceDE w:val="0"/>
        <w:autoSpaceDN w:val="0"/>
        <w:adjustRightInd w:val="0"/>
      </w:pPr>
    </w:p>
    <w:p w:rsidR="0001271C" w:rsidRDefault="0001271C" w:rsidP="0001271C">
      <w:pPr>
        <w:widowControl w:val="0"/>
        <w:autoSpaceDE w:val="0"/>
        <w:autoSpaceDN w:val="0"/>
        <w:adjustRightInd w:val="0"/>
      </w:pPr>
      <w:r w:rsidRPr="00B00AD2">
        <w:t xml:space="preserve">Глава Батыревского </w:t>
      </w:r>
    </w:p>
    <w:p w:rsidR="0001271C" w:rsidRPr="00B00AD2" w:rsidRDefault="0001271C" w:rsidP="0001271C">
      <w:pPr>
        <w:widowControl w:val="0"/>
        <w:autoSpaceDE w:val="0"/>
        <w:autoSpaceDN w:val="0"/>
        <w:adjustRightInd w:val="0"/>
      </w:pPr>
      <w:r w:rsidRPr="00B00AD2">
        <w:t xml:space="preserve">муниципального </w:t>
      </w:r>
      <w:r>
        <w:t xml:space="preserve"> </w:t>
      </w:r>
      <w:r w:rsidRPr="00B00AD2">
        <w:t xml:space="preserve">округа                                     </w:t>
      </w:r>
      <w:r>
        <w:t xml:space="preserve">                                                   </w:t>
      </w:r>
      <w:r w:rsidRPr="00B00AD2">
        <w:t>Р.В. Селиванов</w:t>
      </w:r>
    </w:p>
    <w:p w:rsidR="0001271C" w:rsidRPr="00B00AD2" w:rsidRDefault="0001271C" w:rsidP="0001271C">
      <w:pPr>
        <w:widowControl w:val="0"/>
        <w:autoSpaceDE w:val="0"/>
        <w:autoSpaceDN w:val="0"/>
        <w:adjustRightInd w:val="0"/>
      </w:pPr>
    </w:p>
    <w:p w:rsidR="0001271C" w:rsidRPr="00B00AD2" w:rsidRDefault="0001271C" w:rsidP="0001271C">
      <w:pPr>
        <w:widowControl w:val="0"/>
        <w:autoSpaceDE w:val="0"/>
        <w:autoSpaceDN w:val="0"/>
        <w:adjustRightInd w:val="0"/>
      </w:pPr>
      <w:r w:rsidRPr="00B00AD2">
        <w:t xml:space="preserve">Председатель Собрания депутатов </w:t>
      </w:r>
    </w:p>
    <w:p w:rsidR="006769D7" w:rsidRDefault="0001271C" w:rsidP="00B46185">
      <w:pPr>
        <w:widowControl w:val="0"/>
        <w:autoSpaceDE w:val="0"/>
        <w:autoSpaceDN w:val="0"/>
        <w:adjustRightInd w:val="0"/>
      </w:pPr>
      <w:r w:rsidRPr="00B00AD2">
        <w:t xml:space="preserve">Батыревского муниципального </w:t>
      </w:r>
      <w:r>
        <w:t>о</w:t>
      </w:r>
      <w:r w:rsidRPr="00B00AD2">
        <w:t>круга</w:t>
      </w:r>
      <w:r>
        <w:t xml:space="preserve">                                      </w:t>
      </w:r>
      <w:r w:rsidRPr="00B00AD2">
        <w:t xml:space="preserve">           </w:t>
      </w:r>
      <w:r>
        <w:t xml:space="preserve">               </w:t>
      </w:r>
      <w:r w:rsidR="00B55337">
        <w:t>Н.А. Тинюков</w:t>
      </w:r>
    </w:p>
    <w:sectPr w:rsidR="006769D7" w:rsidSect="0001271C">
      <w:head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D9" w:rsidRDefault="00176ED9" w:rsidP="00895550">
      <w:r>
        <w:separator/>
      </w:r>
    </w:p>
  </w:endnote>
  <w:endnote w:type="continuationSeparator" w:id="0">
    <w:p w:rsidR="00176ED9" w:rsidRDefault="00176ED9" w:rsidP="0089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D9" w:rsidRDefault="00176ED9" w:rsidP="00895550">
      <w:r>
        <w:separator/>
      </w:r>
    </w:p>
  </w:footnote>
  <w:footnote w:type="continuationSeparator" w:id="0">
    <w:p w:rsidR="00176ED9" w:rsidRDefault="00176ED9" w:rsidP="0089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50" w:rsidRDefault="00895550">
    <w:pPr>
      <w:pStyle w:val="a8"/>
    </w:pPr>
    <w:r>
      <w:t xml:space="preserve">                                                                                                                                       </w:t>
    </w:r>
  </w:p>
  <w:p w:rsidR="00895550" w:rsidRDefault="008955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00FBB"/>
    <w:multiLevelType w:val="multilevel"/>
    <w:tmpl w:val="62F4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7A1747"/>
    <w:multiLevelType w:val="multilevel"/>
    <w:tmpl w:val="8ABE211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6B4A29"/>
    <w:multiLevelType w:val="hybridMultilevel"/>
    <w:tmpl w:val="B3066B04"/>
    <w:lvl w:ilvl="0" w:tplc="DD6CF6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00"/>
    <w:rsid w:val="0001149A"/>
    <w:rsid w:val="000116AA"/>
    <w:rsid w:val="0001271C"/>
    <w:rsid w:val="00072E2A"/>
    <w:rsid w:val="000839DD"/>
    <w:rsid w:val="00100640"/>
    <w:rsid w:val="00141169"/>
    <w:rsid w:val="001601A6"/>
    <w:rsid w:val="00176ED9"/>
    <w:rsid w:val="001B32CC"/>
    <w:rsid w:val="00212E90"/>
    <w:rsid w:val="00307513"/>
    <w:rsid w:val="00391FE3"/>
    <w:rsid w:val="00395C1A"/>
    <w:rsid w:val="003F074D"/>
    <w:rsid w:val="003F7D0D"/>
    <w:rsid w:val="0043248D"/>
    <w:rsid w:val="004A0BF7"/>
    <w:rsid w:val="004A5792"/>
    <w:rsid w:val="004B7959"/>
    <w:rsid w:val="005266AC"/>
    <w:rsid w:val="006769D7"/>
    <w:rsid w:val="00700C9F"/>
    <w:rsid w:val="00765FE7"/>
    <w:rsid w:val="00773313"/>
    <w:rsid w:val="007744C8"/>
    <w:rsid w:val="00781C2C"/>
    <w:rsid w:val="007A45BB"/>
    <w:rsid w:val="008233E6"/>
    <w:rsid w:val="00895550"/>
    <w:rsid w:val="008D3C00"/>
    <w:rsid w:val="00A70E5F"/>
    <w:rsid w:val="00A737A8"/>
    <w:rsid w:val="00AA1DE4"/>
    <w:rsid w:val="00AB3A50"/>
    <w:rsid w:val="00B17BBE"/>
    <w:rsid w:val="00B46185"/>
    <w:rsid w:val="00B55337"/>
    <w:rsid w:val="00B73EB0"/>
    <w:rsid w:val="00B90133"/>
    <w:rsid w:val="00BD4DB0"/>
    <w:rsid w:val="00BF03FA"/>
    <w:rsid w:val="00CA3989"/>
    <w:rsid w:val="00CD24BB"/>
    <w:rsid w:val="00D03871"/>
    <w:rsid w:val="00D933E9"/>
    <w:rsid w:val="00DF3C14"/>
    <w:rsid w:val="00F0594D"/>
    <w:rsid w:val="00FF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B746-8D43-442D-A677-3D12C811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1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1601A6"/>
    <w:pPr>
      <w:suppressAutoHyphens/>
      <w:spacing w:before="280" w:after="280"/>
    </w:pPr>
    <w:rPr>
      <w:lang w:eastAsia="zh-CN"/>
    </w:rPr>
  </w:style>
  <w:style w:type="paragraph" w:styleId="a3">
    <w:name w:val="Normal (Web)"/>
    <w:basedOn w:val="a"/>
    <w:uiPriority w:val="99"/>
    <w:semiHidden/>
    <w:unhideWhenUsed/>
    <w:rsid w:val="00BD4DB0"/>
    <w:pPr>
      <w:spacing w:before="100" w:beforeAutospacing="1" w:after="100" w:afterAutospacing="1"/>
    </w:pPr>
  </w:style>
  <w:style w:type="character" w:customStyle="1" w:styleId="a4">
    <w:name w:val="Гипертекстовая ссылка"/>
    <w:uiPriority w:val="99"/>
    <w:rsid w:val="006769D7"/>
    <w:rPr>
      <w:color w:val="106BBE"/>
    </w:rPr>
  </w:style>
  <w:style w:type="paragraph" w:styleId="a5">
    <w:name w:val="No Spacing"/>
    <w:uiPriority w:val="1"/>
    <w:qFormat/>
    <w:rsid w:val="006769D7"/>
    <w:pPr>
      <w:spacing w:after="0" w:line="240" w:lineRule="auto"/>
    </w:pPr>
    <w:rPr>
      <w:rFonts w:ascii="Calibri" w:eastAsia="Calibri" w:hAnsi="Calibri" w:cs="Times New Roman"/>
    </w:rPr>
  </w:style>
  <w:style w:type="character" w:customStyle="1" w:styleId="a6">
    <w:name w:val="Цветовое выделение"/>
    <w:uiPriority w:val="99"/>
    <w:rsid w:val="006769D7"/>
    <w:rPr>
      <w:b/>
      <w:bCs/>
      <w:color w:val="26282F"/>
    </w:rPr>
  </w:style>
  <w:style w:type="paragraph" w:customStyle="1" w:styleId="a7">
    <w:name w:val="Нормальный (таблица)"/>
    <w:basedOn w:val="a"/>
    <w:next w:val="a"/>
    <w:uiPriority w:val="99"/>
    <w:rsid w:val="006769D7"/>
    <w:pPr>
      <w:widowControl w:val="0"/>
      <w:autoSpaceDE w:val="0"/>
      <w:autoSpaceDN w:val="0"/>
      <w:adjustRightInd w:val="0"/>
      <w:jc w:val="both"/>
    </w:pPr>
    <w:rPr>
      <w:rFonts w:ascii="Times New Roman Cyr" w:hAnsi="Times New Roman Cyr" w:cs="Times New Roman Cyr"/>
    </w:rPr>
  </w:style>
  <w:style w:type="paragraph" w:styleId="a8">
    <w:name w:val="header"/>
    <w:basedOn w:val="a"/>
    <w:link w:val="a9"/>
    <w:uiPriority w:val="99"/>
    <w:unhideWhenUsed/>
    <w:rsid w:val="00895550"/>
    <w:pPr>
      <w:tabs>
        <w:tab w:val="center" w:pos="4677"/>
        <w:tab w:val="right" w:pos="9355"/>
      </w:tabs>
    </w:pPr>
  </w:style>
  <w:style w:type="character" w:customStyle="1" w:styleId="a9">
    <w:name w:val="Верхний колонтитул Знак"/>
    <w:basedOn w:val="a0"/>
    <w:link w:val="a8"/>
    <w:uiPriority w:val="99"/>
    <w:rsid w:val="0089555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95550"/>
    <w:pPr>
      <w:tabs>
        <w:tab w:val="center" w:pos="4677"/>
        <w:tab w:val="right" w:pos="9355"/>
      </w:tabs>
    </w:pPr>
  </w:style>
  <w:style w:type="character" w:customStyle="1" w:styleId="ab">
    <w:name w:val="Нижний колонтитул Знак"/>
    <w:basedOn w:val="a0"/>
    <w:link w:val="aa"/>
    <w:uiPriority w:val="99"/>
    <w:rsid w:val="00895550"/>
    <w:rPr>
      <w:rFonts w:ascii="Times New Roman" w:eastAsia="Times New Roman" w:hAnsi="Times New Roman" w:cs="Times New Roman"/>
      <w:sz w:val="24"/>
      <w:szCs w:val="24"/>
      <w:lang w:eastAsia="ru-RU"/>
    </w:rPr>
  </w:style>
  <w:style w:type="paragraph" w:styleId="ac">
    <w:name w:val="List Paragraph"/>
    <w:basedOn w:val="a"/>
    <w:uiPriority w:val="34"/>
    <w:qFormat/>
    <w:rsid w:val="000839DD"/>
    <w:pPr>
      <w:ind w:left="720"/>
      <w:contextualSpacing/>
    </w:pPr>
  </w:style>
  <w:style w:type="character" w:styleId="ad">
    <w:name w:val="Strong"/>
    <w:basedOn w:val="a0"/>
    <w:uiPriority w:val="22"/>
    <w:qFormat/>
    <w:rsid w:val="0001149A"/>
    <w:rPr>
      <w:b/>
      <w:bCs/>
    </w:rPr>
  </w:style>
  <w:style w:type="paragraph" w:styleId="ae">
    <w:name w:val="Balloon Text"/>
    <w:basedOn w:val="a"/>
    <w:link w:val="af"/>
    <w:uiPriority w:val="99"/>
    <w:semiHidden/>
    <w:unhideWhenUsed/>
    <w:rsid w:val="00DF3C14"/>
    <w:rPr>
      <w:rFonts w:ascii="Segoe UI" w:hAnsi="Segoe UI" w:cs="Segoe UI"/>
      <w:sz w:val="18"/>
      <w:szCs w:val="18"/>
    </w:rPr>
  </w:style>
  <w:style w:type="character" w:customStyle="1" w:styleId="af">
    <w:name w:val="Текст выноски Знак"/>
    <w:basedOn w:val="a0"/>
    <w:link w:val="ae"/>
    <w:uiPriority w:val="99"/>
    <w:semiHidden/>
    <w:rsid w:val="00DF3C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9398">
      <w:bodyDiv w:val="1"/>
      <w:marLeft w:val="0"/>
      <w:marRight w:val="0"/>
      <w:marTop w:val="0"/>
      <w:marBottom w:val="0"/>
      <w:divBdr>
        <w:top w:val="none" w:sz="0" w:space="0" w:color="auto"/>
        <w:left w:val="none" w:sz="0" w:space="0" w:color="auto"/>
        <w:bottom w:val="none" w:sz="0" w:space="0" w:color="auto"/>
        <w:right w:val="none" w:sz="0" w:space="0" w:color="auto"/>
      </w:divBdr>
    </w:div>
    <w:div w:id="738019384">
      <w:bodyDiv w:val="1"/>
      <w:marLeft w:val="0"/>
      <w:marRight w:val="0"/>
      <w:marTop w:val="0"/>
      <w:marBottom w:val="0"/>
      <w:divBdr>
        <w:top w:val="none" w:sz="0" w:space="0" w:color="auto"/>
        <w:left w:val="none" w:sz="0" w:space="0" w:color="auto"/>
        <w:bottom w:val="none" w:sz="0" w:space="0" w:color="auto"/>
        <w:right w:val="none" w:sz="0" w:space="0" w:color="auto"/>
      </w:divBdr>
    </w:div>
    <w:div w:id="1197084847">
      <w:bodyDiv w:val="1"/>
      <w:marLeft w:val="0"/>
      <w:marRight w:val="0"/>
      <w:marTop w:val="0"/>
      <w:marBottom w:val="0"/>
      <w:divBdr>
        <w:top w:val="none" w:sz="0" w:space="0" w:color="auto"/>
        <w:left w:val="none" w:sz="0" w:space="0" w:color="auto"/>
        <w:bottom w:val="none" w:sz="0" w:space="0" w:color="auto"/>
        <w:right w:val="none" w:sz="0" w:space="0" w:color="auto"/>
      </w:divBdr>
    </w:div>
    <w:div w:id="1529903376">
      <w:bodyDiv w:val="1"/>
      <w:marLeft w:val="0"/>
      <w:marRight w:val="0"/>
      <w:marTop w:val="0"/>
      <w:marBottom w:val="0"/>
      <w:divBdr>
        <w:top w:val="none" w:sz="0" w:space="0" w:color="auto"/>
        <w:left w:val="none" w:sz="0" w:space="0" w:color="auto"/>
        <w:bottom w:val="none" w:sz="0" w:space="0" w:color="auto"/>
        <w:right w:val="none" w:sz="0" w:space="0" w:color="auto"/>
      </w:divBdr>
    </w:div>
    <w:div w:id="20138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4D89-9134-4B0C-A3AF-D071EF39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Елена Геннадьевна</dc:creator>
  <cp:keywords/>
  <dc:description/>
  <cp:lastModifiedBy>Сектор правовой и кадровой работы</cp:lastModifiedBy>
  <cp:revision>2</cp:revision>
  <cp:lastPrinted>2023-10-24T07:22:00Z</cp:lastPrinted>
  <dcterms:created xsi:type="dcterms:W3CDTF">2023-10-31T06:56:00Z</dcterms:created>
  <dcterms:modified xsi:type="dcterms:W3CDTF">2023-10-31T06:56:00Z</dcterms:modified>
</cp:coreProperties>
</file>