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CC8" w:rsidRPr="001C0B9F" w:rsidRDefault="00582CC8" w:rsidP="00582CC8">
      <w:pPr>
        <w:keepNext/>
        <w:spacing w:after="0" w:line="240" w:lineRule="auto"/>
        <w:ind w:left="4678"/>
        <w:outlineLvl w:val="2"/>
        <w:rPr>
          <w:rFonts w:ascii="Times New Roman" w:hAnsi="Times New Roman" w:cs="Times New Roman"/>
          <w:sz w:val="24"/>
          <w:szCs w:val="24"/>
          <w:lang w:val="en-US"/>
        </w:rPr>
      </w:pPr>
    </w:p>
    <w:p w:rsidR="001E704F" w:rsidRDefault="001E704F" w:rsidP="00E1357A">
      <w:pPr>
        <w:pStyle w:val="23"/>
        <w:tabs>
          <w:tab w:val="left" w:pos="6213"/>
        </w:tabs>
        <w:spacing w:after="0" w:line="240" w:lineRule="auto"/>
        <w:ind w:right="4392"/>
        <w:jc w:val="both"/>
        <w:rPr>
          <w:b/>
          <w:color w:val="0000FF"/>
          <w:sz w:val="30"/>
          <w:szCs w:val="30"/>
        </w:rPr>
      </w:pPr>
    </w:p>
    <w:p w:rsidR="001E704F" w:rsidRDefault="001E704F" w:rsidP="00E1357A">
      <w:pPr>
        <w:pStyle w:val="23"/>
        <w:tabs>
          <w:tab w:val="left" w:pos="6213"/>
        </w:tabs>
        <w:spacing w:after="0" w:line="240" w:lineRule="auto"/>
        <w:ind w:right="4392"/>
        <w:jc w:val="both"/>
        <w:rPr>
          <w:b/>
          <w:color w:val="0000FF"/>
          <w:sz w:val="30"/>
          <w:szCs w:val="30"/>
        </w:rPr>
      </w:pPr>
    </w:p>
    <w:p w:rsidR="001E704F" w:rsidRDefault="001E704F" w:rsidP="00E1357A">
      <w:pPr>
        <w:pStyle w:val="23"/>
        <w:tabs>
          <w:tab w:val="left" w:pos="6213"/>
        </w:tabs>
        <w:spacing w:after="0" w:line="240" w:lineRule="auto"/>
        <w:ind w:right="4392"/>
        <w:jc w:val="both"/>
        <w:rPr>
          <w:b/>
          <w:color w:val="0000FF"/>
          <w:sz w:val="30"/>
          <w:szCs w:val="30"/>
        </w:rPr>
      </w:pPr>
    </w:p>
    <w:p w:rsidR="001E704F" w:rsidRDefault="001E704F" w:rsidP="00E1357A">
      <w:pPr>
        <w:pStyle w:val="23"/>
        <w:tabs>
          <w:tab w:val="left" w:pos="6213"/>
        </w:tabs>
        <w:spacing w:after="0" w:line="240" w:lineRule="auto"/>
        <w:ind w:right="4392"/>
        <w:jc w:val="both"/>
        <w:rPr>
          <w:b/>
          <w:color w:val="0000FF"/>
          <w:sz w:val="30"/>
          <w:szCs w:val="30"/>
        </w:rPr>
      </w:pPr>
    </w:p>
    <w:p w:rsidR="001E704F" w:rsidRDefault="001E704F" w:rsidP="00E1357A">
      <w:pPr>
        <w:pStyle w:val="23"/>
        <w:tabs>
          <w:tab w:val="left" w:pos="6213"/>
        </w:tabs>
        <w:spacing w:after="0" w:line="240" w:lineRule="auto"/>
        <w:ind w:right="4392"/>
        <w:jc w:val="both"/>
        <w:rPr>
          <w:b/>
          <w:color w:val="0000FF"/>
          <w:sz w:val="30"/>
          <w:szCs w:val="30"/>
        </w:rPr>
      </w:pPr>
    </w:p>
    <w:p w:rsidR="00B842D2" w:rsidRPr="00F763AE" w:rsidRDefault="00F763AE" w:rsidP="00B842D2">
      <w:pPr>
        <w:pStyle w:val="23"/>
        <w:tabs>
          <w:tab w:val="left" w:pos="6213"/>
        </w:tabs>
        <w:spacing w:after="0" w:line="240" w:lineRule="auto"/>
        <w:ind w:right="4392"/>
        <w:jc w:val="both"/>
        <w:rPr>
          <w:bCs/>
          <w:spacing w:val="-4"/>
          <w:sz w:val="28"/>
          <w:szCs w:val="28"/>
        </w:rPr>
      </w:pPr>
      <w:r w:rsidRPr="00F763AE">
        <w:rPr>
          <w:rFonts w:ascii="Calibri"/>
          <w:bCs/>
          <w:sz w:val="28"/>
          <w:szCs w:val="28"/>
          <w:lang w:eastAsia="en-US"/>
        </w:rPr>
        <w:t>Об</w:t>
      </w:r>
      <w:r w:rsidRPr="00F763AE">
        <w:rPr>
          <w:rFonts w:ascii="Calibri"/>
          <w:bCs/>
          <w:sz w:val="28"/>
          <w:szCs w:val="28"/>
          <w:lang w:eastAsia="en-US"/>
        </w:rPr>
        <w:t xml:space="preserve"> </w:t>
      </w:r>
      <w:r w:rsidRPr="00F763AE">
        <w:rPr>
          <w:rFonts w:ascii="Calibri"/>
          <w:bCs/>
          <w:sz w:val="28"/>
          <w:szCs w:val="28"/>
          <w:lang w:eastAsia="en-US"/>
        </w:rPr>
        <w:t>утверждении</w:t>
      </w:r>
      <w:r w:rsidRPr="00F763AE">
        <w:rPr>
          <w:rFonts w:ascii="Calibri"/>
          <w:bCs/>
          <w:sz w:val="28"/>
          <w:szCs w:val="28"/>
          <w:lang w:eastAsia="en-US"/>
        </w:rPr>
        <w:t xml:space="preserve"> </w:t>
      </w:r>
      <w:r w:rsidRPr="00F763AE">
        <w:rPr>
          <w:rFonts w:ascii="Calibri"/>
          <w:bCs/>
          <w:sz w:val="28"/>
          <w:szCs w:val="28"/>
          <w:lang w:eastAsia="en-US"/>
        </w:rPr>
        <w:t>Порядка</w:t>
      </w:r>
      <w:r w:rsidRPr="00F763AE">
        <w:rPr>
          <w:rFonts w:ascii="Calibri"/>
          <w:bCs/>
          <w:sz w:val="28"/>
          <w:szCs w:val="28"/>
          <w:lang w:eastAsia="en-US"/>
        </w:rPr>
        <w:t xml:space="preserve"> </w:t>
      </w:r>
      <w:r w:rsidRPr="00F763AE">
        <w:rPr>
          <w:rFonts w:ascii="Calibri"/>
          <w:sz w:val="28"/>
          <w:szCs w:val="28"/>
          <w:lang w:eastAsia="en-US"/>
        </w:rPr>
        <w:t>организации</w:t>
      </w:r>
      <w:r w:rsidRPr="00F763AE">
        <w:rPr>
          <w:rFonts w:ascii="Calibri"/>
          <w:sz w:val="28"/>
          <w:szCs w:val="28"/>
          <w:lang w:eastAsia="en-US"/>
        </w:rPr>
        <w:t xml:space="preserve"> </w:t>
      </w:r>
      <w:r w:rsidRPr="00F763AE">
        <w:rPr>
          <w:rFonts w:ascii="Calibri"/>
          <w:sz w:val="28"/>
          <w:szCs w:val="28"/>
          <w:lang w:eastAsia="en-US"/>
        </w:rPr>
        <w:t>и</w:t>
      </w:r>
      <w:r w:rsidRPr="00F763AE">
        <w:rPr>
          <w:rFonts w:ascii="Calibri"/>
          <w:sz w:val="28"/>
          <w:szCs w:val="28"/>
          <w:lang w:eastAsia="en-US"/>
        </w:rPr>
        <w:t xml:space="preserve"> </w:t>
      </w:r>
      <w:r w:rsidRPr="00F763AE">
        <w:rPr>
          <w:rFonts w:ascii="Calibri"/>
          <w:sz w:val="28"/>
          <w:szCs w:val="28"/>
          <w:lang w:eastAsia="en-US"/>
        </w:rPr>
        <w:t>проведения</w:t>
      </w:r>
      <w:r w:rsidRPr="00F763AE">
        <w:rPr>
          <w:rFonts w:ascii="Calibri"/>
          <w:sz w:val="28"/>
          <w:szCs w:val="28"/>
          <w:lang w:eastAsia="en-US"/>
        </w:rPr>
        <w:t xml:space="preserve"> </w:t>
      </w:r>
      <w:r w:rsidRPr="00F763AE">
        <w:rPr>
          <w:rFonts w:ascii="Calibri"/>
          <w:sz w:val="28"/>
          <w:szCs w:val="28"/>
          <w:lang w:eastAsia="en-US"/>
        </w:rPr>
        <w:t>аукциона</w:t>
      </w:r>
      <w:r w:rsidRPr="00F763AE">
        <w:rPr>
          <w:rFonts w:ascii="Calibri"/>
          <w:sz w:val="28"/>
          <w:szCs w:val="28"/>
          <w:lang w:eastAsia="en-US"/>
        </w:rPr>
        <w:t xml:space="preserve"> </w:t>
      </w:r>
      <w:r w:rsidRPr="00F763AE">
        <w:rPr>
          <w:bCs/>
          <w:sz w:val="28"/>
          <w:szCs w:val="28"/>
        </w:rPr>
        <w:t>на право размещения нестационарных торговых объектов на территории города Чебоксары в электронной форме</w:t>
      </w:r>
      <w:r w:rsidR="00B842D2" w:rsidRPr="00F763AE">
        <w:rPr>
          <w:bCs/>
          <w:spacing w:val="-4"/>
          <w:sz w:val="28"/>
          <w:szCs w:val="28"/>
        </w:rPr>
        <w:t xml:space="preserve"> </w:t>
      </w:r>
    </w:p>
    <w:p w:rsidR="00B842D2" w:rsidRPr="00C54408" w:rsidRDefault="00B842D2" w:rsidP="00B842D2">
      <w:pPr>
        <w:pStyle w:val="23"/>
        <w:tabs>
          <w:tab w:val="left" w:pos="6213"/>
        </w:tabs>
        <w:spacing w:after="0" w:line="240" w:lineRule="auto"/>
        <w:ind w:right="4392"/>
        <w:jc w:val="both"/>
        <w:rPr>
          <w:bCs/>
          <w:spacing w:val="-4"/>
          <w:sz w:val="28"/>
          <w:szCs w:val="28"/>
        </w:rPr>
      </w:pPr>
    </w:p>
    <w:p w:rsidR="00F763AE" w:rsidRPr="00F763AE" w:rsidRDefault="00F763AE" w:rsidP="00F763AE">
      <w:pPr>
        <w:autoSpaceDE w:val="0"/>
        <w:autoSpaceDN w:val="0"/>
        <w:adjustRightInd w:val="0"/>
        <w:spacing w:after="0" w:line="360" w:lineRule="auto"/>
        <w:ind w:firstLine="851"/>
        <w:jc w:val="both"/>
        <w:rPr>
          <w:rFonts w:ascii="Times New Roman" w:eastAsia="Times New Roman" w:hAnsi="Times New Roman" w:cs="Times New Roman"/>
          <w:sz w:val="28"/>
          <w:szCs w:val="28"/>
        </w:rPr>
      </w:pPr>
      <w:r w:rsidRPr="00F763AE">
        <w:rPr>
          <w:rFonts w:ascii="Times New Roman" w:eastAsia="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Федеральным законом от 28.12.2009 № 381-ФЗ «Об основах государственного регулирования торговой деятельности в Российской Федерации», приказом Министерства экономического развития промышленности и торговли Чувашской Республики от 16.11.2010 № 184 «О Порядке разработки и утверждения органами местного самоуправления в Чувашской Республике схемы размещения нестационарных торговых объектов», Уставом муниципального образования города Чебоксары - столицы Чувашской Республики, решением Чебоксарского городского Собрания депутатов </w:t>
      </w:r>
      <w:r w:rsidRPr="00F763AE">
        <w:rPr>
          <w:rFonts w:ascii="Times New Roman" w:eastAsia="Times New Roman" w:hAnsi="Times New Roman" w:cs="Times New Roman"/>
          <w:sz w:val="28"/>
          <w:szCs w:val="28"/>
          <w:lang w:eastAsia="ru-RU"/>
        </w:rPr>
        <w:t xml:space="preserve">от 25.12.2018 № 1516 «О Схеме размещения нестационарных торговых объектов на территории города Чебоксары» </w:t>
      </w:r>
      <w:r w:rsidRPr="00F763AE">
        <w:rPr>
          <w:rFonts w:ascii="Times New Roman" w:eastAsia="Times New Roman" w:hAnsi="Times New Roman" w:cs="Times New Roman"/>
          <w:sz w:val="28"/>
          <w:szCs w:val="28"/>
        </w:rPr>
        <w:t>администрация города Чебоксары п о с т а н о в л я е т:</w:t>
      </w:r>
    </w:p>
    <w:p w:rsidR="00F763AE" w:rsidRPr="00F763AE" w:rsidRDefault="00F763AE" w:rsidP="00F763AE">
      <w:pPr>
        <w:autoSpaceDE w:val="0"/>
        <w:autoSpaceDN w:val="0"/>
        <w:adjustRightInd w:val="0"/>
        <w:spacing w:after="0" w:line="360" w:lineRule="auto"/>
        <w:ind w:firstLine="851"/>
        <w:jc w:val="both"/>
        <w:rPr>
          <w:rFonts w:ascii="Times New Roman" w:eastAsia="Times New Roman" w:hAnsi="Times New Roman" w:cs="Times New Roman"/>
          <w:sz w:val="28"/>
          <w:szCs w:val="28"/>
        </w:rPr>
      </w:pPr>
      <w:r w:rsidRPr="00F763AE">
        <w:rPr>
          <w:rFonts w:ascii="Times New Roman" w:eastAsia="Times New Roman" w:hAnsi="Times New Roman" w:cs="Times New Roman"/>
          <w:sz w:val="28"/>
          <w:szCs w:val="28"/>
        </w:rPr>
        <w:t xml:space="preserve">1. Утвердить </w:t>
      </w:r>
      <w:r w:rsidRPr="00F763AE">
        <w:rPr>
          <w:rFonts w:ascii="Times New Roman" w:eastAsia="Times New Roman" w:hAnsi="Times New Roman" w:cs="Times New Roman"/>
          <w:bCs/>
          <w:sz w:val="28"/>
          <w:szCs w:val="28"/>
        </w:rPr>
        <w:t xml:space="preserve">Порядок </w:t>
      </w:r>
      <w:r w:rsidRPr="00F763AE">
        <w:rPr>
          <w:rFonts w:ascii="Times New Roman" w:eastAsia="Times New Roman" w:hAnsi="Times New Roman" w:cs="Times New Roman"/>
          <w:sz w:val="28"/>
          <w:szCs w:val="28"/>
        </w:rPr>
        <w:t xml:space="preserve">организации и проведения аукциона </w:t>
      </w:r>
      <w:r w:rsidRPr="00F763AE">
        <w:rPr>
          <w:rFonts w:ascii="Times New Roman" w:eastAsia="Times New Roman" w:hAnsi="Times New Roman" w:cs="Times New Roman"/>
          <w:bCs/>
          <w:sz w:val="28"/>
          <w:szCs w:val="28"/>
          <w:lang w:eastAsia="ru-RU"/>
        </w:rPr>
        <w:t>на право размещения нестационарных торговых объектов на территории города Чебоксары в электронной форме</w:t>
      </w:r>
      <w:r>
        <w:rPr>
          <w:rFonts w:ascii="Times New Roman" w:eastAsia="Times New Roman" w:hAnsi="Times New Roman" w:cs="Times New Roman"/>
          <w:sz w:val="28"/>
          <w:szCs w:val="28"/>
        </w:rPr>
        <w:t xml:space="preserve"> (приложение</w:t>
      </w:r>
      <w:r w:rsidRPr="00F763AE">
        <w:rPr>
          <w:rFonts w:ascii="Times New Roman" w:eastAsia="Times New Roman" w:hAnsi="Times New Roman" w:cs="Times New Roman"/>
          <w:sz w:val="28"/>
          <w:szCs w:val="28"/>
        </w:rPr>
        <w:t>).</w:t>
      </w:r>
    </w:p>
    <w:p w:rsidR="00F763AE" w:rsidRPr="00F763AE" w:rsidRDefault="00F763AE" w:rsidP="00F763AE">
      <w:pPr>
        <w:autoSpaceDE w:val="0"/>
        <w:autoSpaceDN w:val="0"/>
        <w:adjustRightInd w:val="0"/>
        <w:spacing w:after="0" w:line="36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rPr>
        <w:t xml:space="preserve">2. </w:t>
      </w:r>
      <w:r w:rsidRPr="00F763AE">
        <w:rPr>
          <w:rFonts w:ascii="Times New Roman" w:eastAsia="Times New Roman" w:hAnsi="Times New Roman" w:cs="Times New Roman"/>
          <w:sz w:val="28"/>
          <w:szCs w:val="28"/>
          <w:lang w:eastAsia="ru-RU"/>
        </w:rPr>
        <w:t xml:space="preserve">Управлению по развитию потребительского рынка и предпринимательства </w:t>
      </w:r>
      <w:r w:rsidRPr="00F763AE">
        <w:rPr>
          <w:rFonts w:ascii="Times New Roman" w:eastAsia="Times New Roman" w:hAnsi="Times New Roman" w:cs="Times New Roman"/>
          <w:sz w:val="28"/>
          <w:szCs w:val="28"/>
        </w:rPr>
        <w:t xml:space="preserve">администрации города Чебоксары совместно с Управлением архитектуры и градостроительства администрации города Чебоксары обеспечить своевременное направление в Управление имущественных и земельных отношений администрации города Чебоксары </w:t>
      </w:r>
      <w:r w:rsidRPr="00F763AE">
        <w:rPr>
          <w:rFonts w:ascii="Times New Roman" w:eastAsia="Times New Roman" w:hAnsi="Times New Roman" w:cs="Times New Roman"/>
          <w:sz w:val="28"/>
          <w:szCs w:val="28"/>
        </w:rPr>
        <w:lastRenderedPageBreak/>
        <w:t xml:space="preserve">заявок на проведение аукционов </w:t>
      </w:r>
      <w:r w:rsidRPr="00F763AE">
        <w:rPr>
          <w:rFonts w:ascii="Times New Roman" w:eastAsia="Times New Roman" w:hAnsi="Times New Roman" w:cs="Times New Roman"/>
          <w:bCs/>
          <w:sz w:val="28"/>
          <w:szCs w:val="28"/>
          <w:lang w:eastAsia="ru-RU"/>
        </w:rPr>
        <w:t>на право размещения нестационарных торговых объектов на территории города Чебоксары в электронной форме</w:t>
      </w:r>
      <w:r w:rsidRPr="00F763AE">
        <w:rPr>
          <w:rFonts w:ascii="Times New Roman" w:eastAsia="Times New Roman" w:hAnsi="Times New Roman" w:cs="Times New Roman"/>
          <w:bCs/>
          <w:sz w:val="28"/>
          <w:szCs w:val="28"/>
        </w:rPr>
        <w:t xml:space="preserve"> с приложением </w:t>
      </w:r>
      <w:r w:rsidRPr="00F763AE">
        <w:rPr>
          <w:rFonts w:ascii="Times New Roman" w:eastAsia="Times New Roman" w:hAnsi="Times New Roman" w:cs="Times New Roman"/>
          <w:sz w:val="28"/>
          <w:szCs w:val="28"/>
          <w:lang w:eastAsia="ru-RU"/>
        </w:rPr>
        <w:t>схем расположения нестационарных торговых объектов, а также информации о местоположении и размера торговой площади в нестационарном торговом объекте, специализации торговой деятельности, сроке действия договора.</w:t>
      </w:r>
    </w:p>
    <w:p w:rsidR="00F763AE" w:rsidRPr="00F763AE" w:rsidRDefault="00F763AE" w:rsidP="00F763AE">
      <w:pPr>
        <w:autoSpaceDE w:val="0"/>
        <w:autoSpaceDN w:val="0"/>
        <w:adjustRightInd w:val="0"/>
        <w:spacing w:after="0" w:line="36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 Считать утратившим силу постановления администрации города Чебоксары от 11.03.2021 № 405 «</w:t>
      </w:r>
      <w:r w:rsidRPr="00F763AE">
        <w:rPr>
          <w:rFonts w:ascii="Times New Roman" w:hAnsi="Times New Roman" w:cs="Times New Roman"/>
          <w:bCs/>
          <w:sz w:val="28"/>
          <w:szCs w:val="28"/>
        </w:rPr>
        <w:t xml:space="preserve">Об утверждении Порядка </w:t>
      </w:r>
      <w:r w:rsidRPr="00F763AE">
        <w:rPr>
          <w:rFonts w:ascii="Times New Roman" w:hAnsi="Times New Roman" w:cs="Times New Roman"/>
          <w:sz w:val="28"/>
          <w:szCs w:val="28"/>
        </w:rPr>
        <w:t xml:space="preserve">организации и проведения аукциона </w:t>
      </w:r>
      <w:r w:rsidRPr="00F763AE">
        <w:rPr>
          <w:rFonts w:ascii="Times New Roman" w:hAnsi="Times New Roman" w:cs="Times New Roman"/>
          <w:bCs/>
          <w:sz w:val="28"/>
          <w:szCs w:val="28"/>
        </w:rPr>
        <w:t>на право размещения нестационарных торговых объектов на территории города Чебоксары в электронной форме</w:t>
      </w:r>
      <w:r w:rsidRPr="00F763AE">
        <w:rPr>
          <w:rFonts w:ascii="Times New Roman" w:eastAsia="Times New Roman" w:hAnsi="Times New Roman" w:cs="Times New Roman"/>
          <w:sz w:val="28"/>
          <w:szCs w:val="28"/>
          <w:lang w:eastAsia="ru-RU"/>
        </w:rPr>
        <w:t>».</w:t>
      </w:r>
    </w:p>
    <w:p w:rsidR="00F763AE" w:rsidRPr="00F763AE" w:rsidRDefault="00F763AE" w:rsidP="00F763AE">
      <w:pPr>
        <w:autoSpaceDE w:val="0"/>
        <w:autoSpaceDN w:val="0"/>
        <w:adjustRightInd w:val="0"/>
        <w:spacing w:after="0" w:line="360" w:lineRule="auto"/>
        <w:ind w:firstLine="851"/>
        <w:jc w:val="both"/>
        <w:rPr>
          <w:rFonts w:ascii="Times New Roman" w:eastAsia="Times New Roman" w:hAnsi="Times New Roman" w:cs="Times New Roman"/>
          <w:sz w:val="28"/>
          <w:szCs w:val="28"/>
        </w:rPr>
      </w:pPr>
      <w:r w:rsidRPr="00F763AE">
        <w:rPr>
          <w:rFonts w:ascii="Times New Roman" w:eastAsia="Times New Roman" w:hAnsi="Times New Roman" w:cs="Times New Roman"/>
          <w:sz w:val="28"/>
          <w:szCs w:val="28"/>
        </w:rPr>
        <w:t>4. Настоящее постановление вступает в силу со дня его официального опубликования.</w:t>
      </w:r>
    </w:p>
    <w:p w:rsidR="00F763AE" w:rsidRPr="00F763AE" w:rsidRDefault="00F763AE" w:rsidP="00F763AE">
      <w:pPr>
        <w:autoSpaceDE w:val="0"/>
        <w:autoSpaceDN w:val="0"/>
        <w:adjustRightInd w:val="0"/>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F763AE">
        <w:rPr>
          <w:rFonts w:ascii="Times New Roman" w:eastAsia="Times New Roman" w:hAnsi="Times New Roman" w:cs="Times New Roman"/>
          <w:sz w:val="28"/>
          <w:szCs w:val="28"/>
        </w:rPr>
        <w:t>. Контроль за исполнением настоящего постановления возложить на заместителя главы администрации города по имущественным и земельным отношениям.</w:t>
      </w:r>
    </w:p>
    <w:p w:rsidR="00F763AE" w:rsidRPr="00F763AE" w:rsidRDefault="00F763AE" w:rsidP="00F763AE">
      <w:pPr>
        <w:autoSpaceDE w:val="0"/>
        <w:autoSpaceDN w:val="0"/>
        <w:adjustRightInd w:val="0"/>
        <w:spacing w:after="0" w:line="240" w:lineRule="auto"/>
        <w:jc w:val="both"/>
        <w:rPr>
          <w:rFonts w:ascii="Times New Roman" w:eastAsia="Times New Roman" w:hAnsi="Times New Roman" w:cs="Times New Roman"/>
          <w:sz w:val="28"/>
          <w:szCs w:val="28"/>
        </w:rPr>
      </w:pPr>
    </w:p>
    <w:p w:rsidR="00F763AE" w:rsidRPr="00F763AE" w:rsidRDefault="00F763AE" w:rsidP="00F763AE">
      <w:pPr>
        <w:autoSpaceDE w:val="0"/>
        <w:autoSpaceDN w:val="0"/>
        <w:adjustRightInd w:val="0"/>
        <w:spacing w:after="0" w:line="240" w:lineRule="auto"/>
        <w:jc w:val="both"/>
        <w:rPr>
          <w:rFonts w:ascii="Times New Roman" w:eastAsia="Times New Roman" w:hAnsi="Times New Roman" w:cs="Times New Roman"/>
          <w:sz w:val="28"/>
          <w:szCs w:val="28"/>
        </w:rPr>
      </w:pPr>
    </w:p>
    <w:p w:rsidR="00F763AE" w:rsidRPr="00F763AE" w:rsidRDefault="00F763AE" w:rsidP="00F763AE">
      <w:pPr>
        <w:autoSpaceDE w:val="0"/>
        <w:autoSpaceDN w:val="0"/>
        <w:adjustRightInd w:val="0"/>
        <w:spacing w:after="0" w:line="360" w:lineRule="auto"/>
        <w:jc w:val="both"/>
        <w:rPr>
          <w:rFonts w:ascii="Times New Roman" w:eastAsia="Times New Roman" w:hAnsi="Times New Roman" w:cs="Times New Roman"/>
          <w:sz w:val="27"/>
          <w:szCs w:val="27"/>
        </w:rPr>
      </w:pPr>
      <w:r w:rsidRPr="00F763AE">
        <w:rPr>
          <w:rFonts w:ascii="Times New Roman" w:eastAsia="Times New Roman" w:hAnsi="Times New Roman" w:cs="Times New Roman"/>
          <w:sz w:val="28"/>
          <w:szCs w:val="28"/>
        </w:rPr>
        <w:t xml:space="preserve">Глава города Чебоксары                                             </w:t>
      </w:r>
      <w:r>
        <w:rPr>
          <w:rFonts w:ascii="Times New Roman" w:eastAsia="Times New Roman" w:hAnsi="Times New Roman" w:cs="Times New Roman"/>
          <w:sz w:val="28"/>
          <w:szCs w:val="28"/>
        </w:rPr>
        <w:t xml:space="preserve">                              Д.В. Спирин</w:t>
      </w:r>
    </w:p>
    <w:p w:rsidR="00B842D2" w:rsidRPr="00C54408" w:rsidRDefault="00B842D2">
      <w:pPr>
        <w:spacing w:after="0" w:line="240" w:lineRule="auto"/>
        <w:rPr>
          <w:rFonts w:ascii="Times New Roman" w:eastAsia="Times New Roman" w:hAnsi="Times New Roman" w:cs="Times New Roman"/>
          <w:bCs/>
          <w:spacing w:val="-2"/>
          <w:sz w:val="28"/>
          <w:szCs w:val="28"/>
          <w:lang w:eastAsia="ru-RU"/>
        </w:rPr>
      </w:pPr>
      <w:r w:rsidRPr="00C54408">
        <w:rPr>
          <w:bCs/>
          <w:spacing w:val="-2"/>
          <w:sz w:val="28"/>
          <w:szCs w:val="28"/>
        </w:rPr>
        <w:br w:type="page"/>
      </w:r>
    </w:p>
    <w:p w:rsidR="00133AC2" w:rsidRDefault="00133AC2" w:rsidP="00B842D2">
      <w:pPr>
        <w:pStyle w:val="afa"/>
        <w:ind w:left="5670"/>
        <w:jc w:val="left"/>
        <w:rPr>
          <w:bCs/>
        </w:rPr>
      </w:pPr>
      <w:r>
        <w:rPr>
          <w:bCs/>
        </w:rPr>
        <w:lastRenderedPageBreak/>
        <w:t>Приложение</w:t>
      </w:r>
    </w:p>
    <w:p w:rsidR="002438C4" w:rsidRPr="00C54408" w:rsidRDefault="002438C4" w:rsidP="00B842D2">
      <w:pPr>
        <w:pStyle w:val="afa"/>
        <w:ind w:left="5670"/>
        <w:jc w:val="left"/>
        <w:rPr>
          <w:bCs/>
        </w:rPr>
      </w:pPr>
      <w:r w:rsidRPr="00C54408">
        <w:rPr>
          <w:bCs/>
        </w:rPr>
        <w:t>УТВЕРЖДЕН</w:t>
      </w:r>
    </w:p>
    <w:p w:rsidR="002438C4" w:rsidRPr="00C54408" w:rsidRDefault="002438C4" w:rsidP="002438C4">
      <w:pPr>
        <w:pStyle w:val="afa"/>
        <w:ind w:left="5670"/>
        <w:jc w:val="left"/>
        <w:rPr>
          <w:bCs/>
        </w:rPr>
      </w:pPr>
      <w:r w:rsidRPr="00C54408">
        <w:rPr>
          <w:bCs/>
        </w:rPr>
        <w:t>постановлением администрации</w:t>
      </w:r>
    </w:p>
    <w:p w:rsidR="002438C4" w:rsidRPr="00C54408" w:rsidRDefault="002438C4" w:rsidP="002438C4">
      <w:pPr>
        <w:pStyle w:val="afa"/>
        <w:ind w:left="5670"/>
        <w:jc w:val="left"/>
        <w:rPr>
          <w:bCs/>
        </w:rPr>
      </w:pPr>
      <w:r w:rsidRPr="00C54408">
        <w:rPr>
          <w:bCs/>
        </w:rPr>
        <w:t>города Чебоксары</w:t>
      </w:r>
    </w:p>
    <w:p w:rsidR="002438C4" w:rsidRPr="00C54408" w:rsidRDefault="002438C4" w:rsidP="002438C4">
      <w:pPr>
        <w:pStyle w:val="afa"/>
        <w:ind w:left="5670"/>
        <w:jc w:val="left"/>
        <w:rPr>
          <w:bCs/>
        </w:rPr>
      </w:pPr>
      <w:r w:rsidRPr="00C54408">
        <w:rPr>
          <w:bCs/>
        </w:rPr>
        <w:t>от ______________ № _________</w:t>
      </w:r>
    </w:p>
    <w:p w:rsidR="002438C4" w:rsidRPr="00C54408" w:rsidRDefault="002438C4" w:rsidP="004D33EE">
      <w:pPr>
        <w:widowControl w:val="0"/>
        <w:autoSpaceDE w:val="0"/>
        <w:autoSpaceDN w:val="0"/>
        <w:spacing w:after="0" w:line="240" w:lineRule="auto"/>
        <w:jc w:val="center"/>
        <w:rPr>
          <w:rFonts w:ascii="Times New Roman" w:eastAsia="Times New Roman" w:hAnsi="Times New Roman" w:cs="Times New Roman"/>
          <w:b/>
          <w:color w:val="0000FF"/>
          <w:sz w:val="30"/>
          <w:szCs w:val="30"/>
          <w:lang w:eastAsia="ru-RU"/>
        </w:rPr>
      </w:pPr>
    </w:p>
    <w:tbl>
      <w:tblPr>
        <w:tblW w:w="0" w:type="auto"/>
        <w:tblInd w:w="5920" w:type="dxa"/>
        <w:tblLook w:val="04A0" w:firstRow="1" w:lastRow="0" w:firstColumn="1" w:lastColumn="0" w:noHBand="0" w:noVBand="1"/>
      </w:tblPr>
      <w:tblGrid>
        <w:gridCol w:w="3435"/>
      </w:tblGrid>
      <w:tr w:rsidR="00F763AE" w:rsidRPr="00F763AE" w:rsidTr="002A3A17">
        <w:tc>
          <w:tcPr>
            <w:tcW w:w="3651" w:type="dxa"/>
            <w:shd w:val="clear" w:color="auto" w:fill="auto"/>
          </w:tcPr>
          <w:p w:rsidR="00F763AE" w:rsidRPr="00F763AE" w:rsidRDefault="00F763AE" w:rsidP="00133AC2">
            <w:pPr>
              <w:autoSpaceDE w:val="0"/>
              <w:autoSpaceDN w:val="0"/>
              <w:adjustRightInd w:val="0"/>
              <w:spacing w:after="0" w:line="240" w:lineRule="auto"/>
              <w:rPr>
                <w:rFonts w:ascii="Times New Roman" w:eastAsia="Times New Roman" w:hAnsi="Times New Roman" w:cs="Times New Roman"/>
                <w:b/>
                <w:bCs/>
                <w:sz w:val="28"/>
                <w:szCs w:val="28"/>
                <w:lang w:eastAsia="ru-RU"/>
              </w:rPr>
            </w:pPr>
          </w:p>
        </w:tc>
      </w:tr>
    </w:tbl>
    <w:p w:rsidR="00F763AE" w:rsidRPr="00F763AE" w:rsidRDefault="00F763AE" w:rsidP="00F763AE">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9544ED">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F763AE">
        <w:rPr>
          <w:rFonts w:ascii="Times New Roman" w:eastAsia="Times New Roman" w:hAnsi="Times New Roman" w:cs="Times New Roman"/>
          <w:b/>
          <w:bCs/>
          <w:sz w:val="28"/>
          <w:szCs w:val="28"/>
          <w:lang w:eastAsia="ru-RU"/>
        </w:rPr>
        <w:t>Порядок</w:t>
      </w:r>
      <w:r w:rsidRPr="00F763AE">
        <w:rPr>
          <w:rFonts w:ascii="Times New Roman" w:eastAsia="Times New Roman" w:hAnsi="Times New Roman" w:cs="Times New Roman"/>
          <w:b/>
          <w:bCs/>
          <w:sz w:val="28"/>
          <w:szCs w:val="28"/>
          <w:lang w:eastAsia="ru-RU"/>
        </w:rPr>
        <w:br/>
        <w:t>организации и проведения аукциона на право размещения нестационарных торговых объектов на территории города Чебоксары в электронной форме</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1. Общие положения</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1.1. Настоящий Порядок определяет процедуру организации и проведения открытого аукциона в электронной форме (далее - Электронный аукцион) </w:t>
      </w:r>
      <w:r w:rsidRPr="00F763AE">
        <w:rPr>
          <w:rFonts w:ascii="Times New Roman" w:eastAsia="Times New Roman" w:hAnsi="Times New Roman" w:cs="Times New Roman"/>
          <w:bCs/>
          <w:sz w:val="28"/>
          <w:szCs w:val="28"/>
          <w:lang w:eastAsia="ru-RU"/>
        </w:rPr>
        <w:t>на право размещения нестационарных торговых объектов на территории города Чебоксары.</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1.2. Порядок разработан в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w:t>
      </w:r>
      <w:r w:rsidR="00133AC2" w:rsidRPr="009544ED">
        <w:rPr>
          <w:rFonts w:ascii="Times New Roman" w:eastAsia="Times New Roman" w:hAnsi="Times New Roman" w:cs="Times New Roman"/>
          <w:sz w:val="28"/>
          <w:szCs w:val="28"/>
          <w:lang w:eastAsia="ru-RU"/>
        </w:rPr>
        <w:t>Федеральным законом от 28.12.2009 №</w:t>
      </w:r>
      <w:r w:rsidRPr="00F763AE">
        <w:rPr>
          <w:rFonts w:ascii="Times New Roman" w:eastAsia="Times New Roman" w:hAnsi="Times New Roman" w:cs="Times New Roman"/>
          <w:sz w:val="28"/>
          <w:szCs w:val="28"/>
          <w:lang w:eastAsia="ru-RU"/>
        </w:rPr>
        <w:t xml:space="preserve"> 381-ФЗ «Об основах государственного </w:t>
      </w:r>
      <w:r w:rsidR="00133AC2" w:rsidRPr="009544ED">
        <w:rPr>
          <w:rFonts w:ascii="Times New Roman" w:eastAsia="Times New Roman" w:hAnsi="Times New Roman" w:cs="Times New Roman"/>
          <w:sz w:val="28"/>
          <w:szCs w:val="28"/>
          <w:lang w:eastAsia="ru-RU"/>
        </w:rPr>
        <w:t xml:space="preserve">регулирования торговой деятельности в Российской </w:t>
      </w:r>
      <w:r w:rsidRPr="00F763AE">
        <w:rPr>
          <w:rFonts w:ascii="Times New Roman" w:eastAsia="Times New Roman" w:hAnsi="Times New Roman" w:cs="Times New Roman"/>
          <w:sz w:val="28"/>
          <w:szCs w:val="28"/>
          <w:lang w:eastAsia="ru-RU"/>
        </w:rPr>
        <w:t>Федерации».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1.3. Предметом электронного аукциона является </w:t>
      </w:r>
      <w:r w:rsidRPr="00F763AE">
        <w:rPr>
          <w:rFonts w:ascii="Times New Roman" w:eastAsia="Times New Roman" w:hAnsi="Times New Roman" w:cs="Times New Roman"/>
          <w:bCs/>
          <w:sz w:val="28"/>
          <w:szCs w:val="28"/>
          <w:lang w:eastAsia="ru-RU"/>
        </w:rPr>
        <w:t>право на размещение нестационарных торговых объектов на территории города Чебоксары</w:t>
      </w:r>
      <w:r w:rsidRPr="00F763AE">
        <w:rPr>
          <w:rFonts w:ascii="Times New Roman" w:eastAsia="Times New Roman" w:hAnsi="Times New Roman" w:cs="Times New Roman"/>
          <w:sz w:val="28"/>
          <w:szCs w:val="28"/>
          <w:lang w:eastAsia="ru-RU"/>
        </w:rPr>
        <w:t>.</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 Основные понятия и определения, используемые в настоящем Порядке: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1.4.1. Организатор Электронного аукциона – администрация города Чебоксары в лице </w:t>
      </w:r>
      <w:r w:rsidR="00133AC2" w:rsidRPr="009544ED">
        <w:rPr>
          <w:rFonts w:ascii="Times New Roman" w:eastAsia="Times New Roman" w:hAnsi="Times New Roman" w:cs="Times New Roman"/>
          <w:sz w:val="28"/>
          <w:szCs w:val="28"/>
          <w:lang w:eastAsia="ru-RU"/>
        </w:rPr>
        <w:t>Управления имущественных и земельных отношений администрации города Чебоксары</w:t>
      </w:r>
      <w:r w:rsidRPr="00F763AE">
        <w:rPr>
          <w:rFonts w:ascii="Times New Roman" w:eastAsia="Times New Roman" w:hAnsi="Times New Roman" w:cs="Times New Roman"/>
          <w:sz w:val="28"/>
          <w:szCs w:val="28"/>
          <w:lang w:eastAsia="ru-RU"/>
        </w:rPr>
        <w:t>;</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1.4.2. Аукционная комиссия - комиссия, создаваемая Организатором Электронного аукциона в целях обеспечения организации и проведения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1.4.3. Заявка на участие в Электронном аукционе (далее - Заявка) - сведения и документы, представленные Заявителем для участия в Электронном аукционе;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1.4.4. Заявитель -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подавшие заявку на участие в Электронном аукционе, зарегистрированные и аккредитованные на Электронной торговой площадке;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1.4.5. Участник - Заявитель, допущенный к участию в Электронном аукционе;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1.4.6. Победитель Электронного аукциона - участник Электронного аукциона, предложивший наиболее высокую плату за право на размещение нестационарного торгового объекта;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Calibri" w:hAnsi="Times New Roman" w:cs="Times New Roman"/>
          <w:sz w:val="28"/>
          <w:szCs w:val="28"/>
        </w:rPr>
        <w:t>1.4.7. </w:t>
      </w:r>
      <w:r w:rsidRPr="00F763AE">
        <w:rPr>
          <w:rFonts w:ascii="Times New Roman" w:eastAsia="Times New Roman" w:hAnsi="Times New Roman" w:cs="Times New Roman"/>
          <w:sz w:val="28"/>
          <w:szCs w:val="28"/>
          <w:lang w:eastAsia="ru-RU"/>
        </w:rPr>
        <w:t>Начальная цена предмета Электронного аукциона -</w:t>
      </w:r>
      <w:r w:rsidRPr="00F763AE">
        <w:rPr>
          <w:rFonts w:ascii="Times New Roman" w:eastAsia="Calibri" w:hAnsi="Times New Roman" w:cs="Times New Roman"/>
          <w:sz w:val="28"/>
          <w:szCs w:val="28"/>
        </w:rPr>
        <w:t xml:space="preserve"> определяется Организатором Электронного аукциона и</w:t>
      </w:r>
      <w:r w:rsidRPr="00F763AE">
        <w:rPr>
          <w:rFonts w:ascii="Times New Roman" w:eastAsia="Times New Roman" w:hAnsi="Times New Roman" w:cs="Times New Roman"/>
          <w:sz w:val="28"/>
          <w:szCs w:val="28"/>
          <w:lang w:eastAsia="ru-RU"/>
        </w:rPr>
        <w:t xml:space="preserve"> устанавливается в размере месячной платы, рассчитанной в соответствии с Методикой расчета размера платы за размещение нестационарных торговых объектов на землях и (или) земельных участках, находящихся в государственной или муниципальной собственности, а также на землях и (или) земельных участках, государственная собственность на которые не разграничена и расположенных на территории города Чебоксары (</w:t>
      </w:r>
      <w:hyperlink w:anchor="sub_1100" w:history="1">
        <w:r w:rsidRPr="00F763AE">
          <w:rPr>
            <w:rFonts w:ascii="Times New Roman" w:eastAsia="Times New Roman" w:hAnsi="Times New Roman" w:cs="Times New Roman"/>
            <w:sz w:val="28"/>
            <w:szCs w:val="28"/>
            <w:lang w:eastAsia="ru-RU"/>
          </w:rPr>
          <w:t xml:space="preserve">Приложение </w:t>
        </w:r>
      </w:hyperlink>
      <w:r w:rsidRPr="00F763AE">
        <w:rPr>
          <w:rFonts w:ascii="Times New Roman" w:eastAsia="Times New Roman" w:hAnsi="Times New Roman" w:cs="Times New Roman"/>
          <w:sz w:val="28"/>
          <w:szCs w:val="28"/>
          <w:lang w:eastAsia="ru-RU"/>
        </w:rPr>
        <w:t xml:space="preserve"> к Порядку организации и проведения аукциона на право размещения нестационарных торговых объектов на территории города Чебоксары в электронной форме);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1.4.8. Обеспечение Заявки (задаток) - внесение денежных средств заявителем в размере и порядке, которые установлены документацией об электронном аукционе, в качестве обеспечения своей заявки и свидетельствующие о серьезности намерений заявителя на участие в Электронном аукционе. Сумма задатка за участие в электронном аукционе не может быть менее 20 (двадцати) процентов от начальной цены предмета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1.4.9. Шаг Электронного аукциона - установленная Организатором Электронного аукциона в фиксированной сумме и не изменяющаяся в течение всего Электронного аукциона величина, составляющая 5 (пять) процентов начальной цены предмета Электронного аукциона, на которую в ходе процедуры Электронного аукциона его участниками последовательно повышается начальная цена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1.4.10. Электронный аукцион – торги </w:t>
      </w:r>
      <w:r w:rsidRPr="00F763AE">
        <w:rPr>
          <w:rFonts w:ascii="Times New Roman" w:eastAsia="Times New Roman" w:hAnsi="Times New Roman" w:cs="Times New Roman"/>
          <w:bCs/>
          <w:sz w:val="28"/>
          <w:szCs w:val="28"/>
          <w:lang w:eastAsia="ru-RU"/>
        </w:rPr>
        <w:t>на право размещения нестационарных торговых объектов на территории города Чебоксары</w:t>
      </w:r>
      <w:r w:rsidRPr="00F763AE">
        <w:rPr>
          <w:rFonts w:ascii="Times New Roman" w:eastAsia="Times New Roman" w:hAnsi="Times New Roman" w:cs="Times New Roman"/>
          <w:sz w:val="28"/>
          <w:szCs w:val="28"/>
          <w:lang w:eastAsia="ru-RU"/>
        </w:rPr>
        <w:t>, право размещения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1.4.11. Электронная торговая площадка - программно-аппаратный комплекс организационных, информационных и технических решений, обеспечивающих взаимодействие организатора торгов и победителя торгов через электронные каналы связи;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1.4.12. Оператор Электронной торговой площадки - юридическое лицо независимо от его организационно-правовой формы, формы собственности, места нахождения и места происхождения капитала, государственная регистрация которого осуществлена на территории Российской Федерации, которое владеет Электронной торговой площадкой, необходимыми для ее функционирования программно-аппаратными средствами и обеспечивает проведение аукционов в электронной форме в соответствии с законодательством Российской Федерации;</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 xml:space="preserve">Оператор электронной площадки, электронная площадка, а также порядок ее функционирования должны соответствовать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утвержденным постановлением Правительства Российской Федерации от 08.06.2018 №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(далее - единые требования), и </w:t>
      </w:r>
      <w:hyperlink r:id="rId6" w:history="1">
        <w:r w:rsidRPr="00F763AE">
          <w:rPr>
            <w:rFonts w:ascii="Times New Roman" w:eastAsia="Times New Roman" w:hAnsi="Times New Roman" w:cs="Times New Roman"/>
            <w:sz w:val="28"/>
            <w:szCs w:val="28"/>
            <w:lang w:eastAsia="ru-RU"/>
          </w:rPr>
          <w:t>дополнительным требованиям</w:t>
        </w:r>
      </w:hyperlink>
      <w:r w:rsidRPr="00F763AE">
        <w:rPr>
          <w:rFonts w:ascii="Times New Roman" w:eastAsia="Times New Roman" w:hAnsi="Times New Roman" w:cs="Times New Roman"/>
          <w:sz w:val="28"/>
          <w:szCs w:val="28"/>
          <w:lang w:eastAsia="ru-RU"/>
        </w:rPr>
        <w:t xml:space="preserve">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утвержденным </w:t>
      </w:r>
      <w:hyperlink r:id="rId7" w:history="1">
        <w:r w:rsidRPr="00F763AE">
          <w:rPr>
            <w:rFonts w:ascii="Times New Roman" w:eastAsia="Times New Roman" w:hAnsi="Times New Roman" w:cs="Times New Roman"/>
            <w:sz w:val="28"/>
            <w:szCs w:val="28"/>
            <w:lang w:eastAsia="ru-RU"/>
          </w:rPr>
          <w:t>постановлением</w:t>
        </w:r>
      </w:hyperlink>
      <w:r w:rsidRPr="00F763AE">
        <w:rPr>
          <w:rFonts w:ascii="Times New Roman" w:eastAsia="Times New Roman" w:hAnsi="Times New Roman" w:cs="Times New Roman"/>
          <w:sz w:val="28"/>
          <w:szCs w:val="28"/>
          <w:lang w:eastAsia="ru-RU"/>
        </w:rPr>
        <w:t xml:space="preserve"> Правительства Российской Федерации от 15.05.2019 № 603 «Об установлении дополнительных требований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и внесении изменений в Положение об организации и проведении продажи государственного или муниципального имущества в электронной форме» (далее - дополнительные требования).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1.4.13. Регламент Электронной торговой площадки - документ, определяющий правила, регулирующие порядок работы Электронной торговой площадки, ее использования и проведения на ней аукционов в электронной форме;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1.4.14. Электронный журнал - совокупность автоматически сгенерированных с помощью программно-аппаратных средств Оператора электронной торговой площадки документов и экранных форм, которые содержат информацию о количестве, наименовании участников, о сделанных участниками ценовых предложениях и о времени их подачи.</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2. Функции Организатора Электронного аукциона</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 Организатор Электронного аукциона осуществляет следующие функции: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2.1.1. Принимает решение о проведении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2.1.2. Определяет начальную цену предмета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2.1.3. Определяет «шаг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2.1.4. Разрабатывает и утверждает Извещение о проведении либо об отказе проведения Электронного аукциона (далее - Извещение);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2.1.5. Формирует состав Аукционной комиссии, назначает ее председателя, заместителя председателя и секретаря;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2.1.6. Определяет Электронную торговую площадку, на которой будет проводиться Электронный аукцион;</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2.1.7. Принимает решение об отказе от проведения Электронного аукциона либо о внесении изменений в Извещение;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2.1.8. По запросу Заявителей разъясняет положения Извещения в порядке и сроки, предусмотренные Извещением и настоящим Порядком;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2.1.9. Размещает Извещение и иную необходимую информацию, связанную с проведением Электронного аукциона в информационно-коммуникационной сети Интернет на официальном сайте </w:t>
      </w:r>
      <w:r w:rsidR="00133AC2" w:rsidRPr="009544ED">
        <w:rPr>
          <w:rFonts w:ascii="Times New Roman" w:eastAsia="Times New Roman" w:hAnsi="Times New Roman" w:cs="Times New Roman"/>
          <w:sz w:val="28"/>
          <w:szCs w:val="28"/>
          <w:lang w:eastAsia="ru-RU"/>
        </w:rPr>
        <w:t>Управления имущественных и земельных отношений администрации города Чебоксары</w:t>
      </w:r>
      <w:r w:rsidRPr="00F763AE">
        <w:rPr>
          <w:rFonts w:ascii="Times New Roman" w:eastAsia="Times New Roman" w:hAnsi="Times New Roman" w:cs="Times New Roman"/>
          <w:sz w:val="28"/>
          <w:szCs w:val="28"/>
          <w:lang w:eastAsia="ru-RU"/>
        </w:rPr>
        <w:t xml:space="preserve"> - Организатора Электронного аукциона в сети Интернет (http://</w:t>
      </w:r>
      <w:proofErr w:type="spellStart"/>
      <w:r w:rsidR="00133AC2" w:rsidRPr="009544ED">
        <w:rPr>
          <w:rFonts w:ascii="Times New Roman" w:eastAsia="Times New Roman" w:hAnsi="Times New Roman" w:cs="Times New Roman"/>
          <w:sz w:val="28"/>
          <w:szCs w:val="28"/>
          <w:lang w:val="en-US" w:eastAsia="ru-RU"/>
        </w:rPr>
        <w:t>gcheb</w:t>
      </w:r>
      <w:proofErr w:type="spellEnd"/>
      <w:r w:rsidR="00133AC2" w:rsidRPr="009544ED">
        <w:rPr>
          <w:rFonts w:ascii="Times New Roman" w:eastAsia="Times New Roman" w:hAnsi="Times New Roman" w:cs="Times New Roman"/>
          <w:sz w:val="28"/>
          <w:szCs w:val="28"/>
          <w:lang w:eastAsia="ru-RU"/>
        </w:rPr>
        <w:t>-</w:t>
      </w:r>
      <w:proofErr w:type="spellStart"/>
      <w:r w:rsidR="00133AC2" w:rsidRPr="009544ED">
        <w:rPr>
          <w:rFonts w:ascii="Times New Roman" w:eastAsia="Times New Roman" w:hAnsi="Times New Roman" w:cs="Times New Roman"/>
          <w:sz w:val="28"/>
          <w:szCs w:val="28"/>
          <w:lang w:val="en-US" w:eastAsia="ru-RU"/>
        </w:rPr>
        <w:t>cgki</w:t>
      </w:r>
      <w:proofErr w:type="spellEnd"/>
      <w:r w:rsidR="00133AC2" w:rsidRPr="009544ED">
        <w:rPr>
          <w:rFonts w:ascii="Times New Roman" w:eastAsia="Times New Roman" w:hAnsi="Times New Roman" w:cs="Times New Roman"/>
          <w:sz w:val="28"/>
          <w:szCs w:val="28"/>
          <w:lang w:eastAsia="ru-RU"/>
        </w:rPr>
        <w:t>.</w:t>
      </w:r>
      <w:r w:rsidR="00133AC2" w:rsidRPr="009544ED">
        <w:rPr>
          <w:rFonts w:ascii="Times New Roman" w:eastAsia="Times New Roman" w:hAnsi="Times New Roman" w:cs="Times New Roman"/>
          <w:sz w:val="28"/>
          <w:szCs w:val="28"/>
          <w:lang w:val="en-US" w:eastAsia="ru-RU"/>
        </w:rPr>
        <w:t>cap</w:t>
      </w:r>
      <w:r w:rsidR="00133AC2" w:rsidRPr="009544ED">
        <w:rPr>
          <w:rFonts w:ascii="Times New Roman" w:eastAsia="Times New Roman" w:hAnsi="Times New Roman" w:cs="Times New Roman"/>
          <w:sz w:val="28"/>
          <w:szCs w:val="28"/>
          <w:lang w:eastAsia="ru-RU"/>
        </w:rPr>
        <w:t>.</w:t>
      </w:r>
      <w:proofErr w:type="spellStart"/>
      <w:r w:rsidR="00133AC2" w:rsidRPr="009544ED">
        <w:rPr>
          <w:rFonts w:ascii="Times New Roman" w:eastAsia="Times New Roman" w:hAnsi="Times New Roman" w:cs="Times New Roman"/>
          <w:sz w:val="28"/>
          <w:szCs w:val="28"/>
          <w:lang w:val="en-US" w:eastAsia="ru-RU"/>
        </w:rPr>
        <w:t>ru</w:t>
      </w:r>
      <w:proofErr w:type="spellEnd"/>
      <w:r w:rsidRPr="00F763AE">
        <w:rPr>
          <w:rFonts w:ascii="Times New Roman" w:eastAsia="Times New Roman" w:hAnsi="Times New Roman" w:cs="Times New Roman"/>
          <w:sz w:val="28"/>
          <w:szCs w:val="28"/>
          <w:lang w:eastAsia="ru-RU"/>
        </w:rPr>
        <w:t>) и Электронной торговой площадке;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2.1.10. Выполняет иные функции, предусмотренные настоящим Порядком и Извещением.</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3. Функции Аукционной комиссии</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3.1. Для обеспечения организации и проведения Электронного аукциона Организатором Электронного аукциона создается Аукционная комиссия.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3.2. Число членов Аукционной комиссии должно составлять не менее пяти человек.</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участие в заседании комиссии.</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В своей деятельности комиссия руководствуется законодательными и нормативными правовыми актами Российской Федерации, Чувашской Республики, органов местного самоуправления города Чебоксары - столицы Чувашской Республики, а также настоящим Порядком.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3.3. Аукционная комиссия осуществляет следующие функции: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3.3.1. Рассматривает поданные Заявки;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3.3.2. Принимает решение о допуске Заявителей к участию в Электронном аукционе или об отказе в допуске к участию в Электронном аукционе по основаниям, установленным настоящим Порядком и Извещением;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3.3.3. Подводит итоги Электронного аукциона и определяет Победителя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3.3.4. Оформляет и подписывает протоколы, составляемые в ходе организации и проведения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3.4. Аукционная комиссия правомочна осуществлять функции, предусмотренные настоящим Порядком, если на ее заседании присутствует не менее пятидесяти процентов от общего числа ее членов.</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3.5. Члены Аукционной комиссии лично участвуют в заседаниях и подписывают протоколы.</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3.6. Решение Аукционной комиссии принимается открытым голосованием простым большинством голосов членов Аукционной комиссии, присутствующих на заседании. Каждый член Аукционной комиссии имеет один голос. При равенстве голосов членов Аукционной комиссии голос председательствующего на заседании является решающим.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3.7. Исключение и замена члена Аукционной комиссии допускаются только по решению Организатора Электронного аукциона.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3.8. Решение Аукционной комиссии оформляется соответствующим протоколом.</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4. Функции Оператора Электронной торговой площадки</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Функции Оператора электронной торговой площадки определяются Регламентом Электронной торговой площадки и настоящим Порядком.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5. Извещение о проведении Электронного аукциона</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5.1. Организатор Электронного аукциона размещает Извещение не менее чем за двадцать дней до дня окончания подачи заявок на участие в Электронном аукционе.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5.2. Извещение должно содержать следующие обязательные сведения:</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0" w:name="sub_101"/>
      <w:r w:rsidRPr="00F763AE">
        <w:rPr>
          <w:rFonts w:ascii="Times New Roman" w:eastAsia="Times New Roman" w:hAnsi="Times New Roman" w:cs="Times New Roman"/>
          <w:sz w:val="28"/>
          <w:szCs w:val="28"/>
          <w:lang w:eastAsia="ru-RU"/>
        </w:rPr>
        <w:t xml:space="preserve">5.2.1. </w:t>
      </w:r>
      <w:r w:rsidRPr="00F763AE">
        <w:rPr>
          <w:rFonts w:ascii="Times New Roman" w:eastAsia="Calibri" w:hAnsi="Times New Roman" w:cs="Times New Roman"/>
          <w:sz w:val="28"/>
          <w:szCs w:val="28"/>
        </w:rPr>
        <w:t>Наименование Организатора Электронного аукциона, его местонахождение с указанием адреса, адреса электронной почты и номера контактного телефона ответственного лица Организатора Электронного аукциона</w:t>
      </w:r>
      <w:r w:rsidRPr="00F763AE">
        <w:rPr>
          <w:rFonts w:ascii="Times New Roman" w:eastAsia="Times New Roman" w:hAnsi="Times New Roman" w:cs="Times New Roman"/>
          <w:sz w:val="28"/>
          <w:szCs w:val="28"/>
          <w:lang w:eastAsia="ru-RU"/>
        </w:rPr>
        <w:t>;</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5.2.2. </w:t>
      </w:r>
      <w:r w:rsidRPr="00F763AE">
        <w:rPr>
          <w:rFonts w:ascii="Times New Roman" w:eastAsia="Calibri" w:hAnsi="Times New Roman" w:cs="Times New Roman"/>
          <w:sz w:val="28"/>
          <w:szCs w:val="28"/>
        </w:rPr>
        <w:t>Наименование Электронной торговой площадки, на которой проводится Электронный аукцион</w:t>
      </w:r>
      <w:r w:rsidRPr="00F763AE">
        <w:rPr>
          <w:rFonts w:ascii="Times New Roman" w:eastAsia="Times New Roman" w:hAnsi="Times New Roman" w:cs="Times New Roman"/>
          <w:sz w:val="28"/>
          <w:szCs w:val="28"/>
          <w:lang w:eastAsia="ru-RU"/>
        </w:rPr>
        <w:t>;</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1" w:name="sub_102"/>
      <w:bookmarkEnd w:id="0"/>
      <w:r w:rsidRPr="00F763AE">
        <w:rPr>
          <w:rFonts w:ascii="Times New Roman" w:eastAsia="Times New Roman" w:hAnsi="Times New Roman" w:cs="Times New Roman"/>
          <w:sz w:val="28"/>
          <w:szCs w:val="28"/>
          <w:lang w:eastAsia="ru-RU"/>
        </w:rPr>
        <w:t xml:space="preserve">5.2.3. </w:t>
      </w:r>
      <w:r w:rsidRPr="00F763AE">
        <w:rPr>
          <w:rFonts w:ascii="Times New Roman" w:eastAsia="Calibri" w:hAnsi="Times New Roman" w:cs="Times New Roman"/>
          <w:sz w:val="28"/>
          <w:szCs w:val="28"/>
        </w:rPr>
        <w:t>Дата, время и порядок проведения Электронного аукциона</w:t>
      </w:r>
      <w:r w:rsidRPr="00F763AE">
        <w:rPr>
          <w:rFonts w:ascii="Times New Roman" w:eastAsia="Times New Roman" w:hAnsi="Times New Roman" w:cs="Times New Roman"/>
          <w:sz w:val="28"/>
          <w:szCs w:val="28"/>
          <w:lang w:eastAsia="ru-RU"/>
        </w:rPr>
        <w:t>;</w:t>
      </w:r>
    </w:p>
    <w:bookmarkEnd w:id="1"/>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5.2.4. Местоположение, координаты поворотных точек (Х, </w:t>
      </w:r>
      <w:proofErr w:type="gramStart"/>
      <w:r w:rsidRPr="00F763AE">
        <w:rPr>
          <w:rFonts w:ascii="Times New Roman" w:eastAsia="Times New Roman" w:hAnsi="Times New Roman" w:cs="Times New Roman"/>
          <w:sz w:val="28"/>
          <w:szCs w:val="28"/>
          <w:lang w:eastAsia="ru-RU"/>
        </w:rPr>
        <w:t>У</w:t>
      </w:r>
      <w:proofErr w:type="gramEnd"/>
      <w:r w:rsidRPr="00F763AE">
        <w:rPr>
          <w:rFonts w:ascii="Times New Roman" w:eastAsia="Times New Roman" w:hAnsi="Times New Roman" w:cs="Times New Roman"/>
          <w:sz w:val="28"/>
          <w:szCs w:val="28"/>
          <w:lang w:eastAsia="ru-RU"/>
        </w:rPr>
        <w:t>), размер площади места размещения нестационарного торгового объекта, номер по схеме, тип и специализация предполагаемых к установке нестационарных торговых объектов, архитектурно-художественное решение нестационарного торгового объекта (при наличии);</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2" w:name="sub_104"/>
      <w:r w:rsidRPr="00F763AE">
        <w:rPr>
          <w:rFonts w:ascii="Times New Roman" w:eastAsia="Times New Roman" w:hAnsi="Times New Roman" w:cs="Times New Roman"/>
          <w:sz w:val="28"/>
          <w:szCs w:val="28"/>
          <w:lang w:eastAsia="ru-RU"/>
        </w:rPr>
        <w:t xml:space="preserve">5.2.5. Начальная цена предмета Электронного аукциона в размере ежемесячного платежа за право на размещение нестационарного торгового объекта; </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3" w:name="sub_105"/>
      <w:bookmarkEnd w:id="2"/>
      <w:r w:rsidRPr="00F763AE">
        <w:rPr>
          <w:rFonts w:ascii="Times New Roman" w:eastAsia="Times New Roman" w:hAnsi="Times New Roman" w:cs="Times New Roman"/>
          <w:sz w:val="28"/>
          <w:szCs w:val="28"/>
          <w:lang w:eastAsia="ru-RU"/>
        </w:rPr>
        <w:t xml:space="preserve">5.2.6. «Шаг </w:t>
      </w:r>
      <w:r w:rsidRPr="00F763AE">
        <w:rPr>
          <w:rFonts w:ascii="Times New Roman" w:eastAsia="Calibri" w:hAnsi="Times New Roman" w:cs="Times New Roman"/>
          <w:sz w:val="28"/>
          <w:szCs w:val="28"/>
        </w:rPr>
        <w:t xml:space="preserve">Электронного </w:t>
      </w:r>
      <w:r w:rsidRPr="00F763AE">
        <w:rPr>
          <w:rFonts w:ascii="Times New Roman" w:eastAsia="Times New Roman" w:hAnsi="Times New Roman" w:cs="Times New Roman"/>
          <w:sz w:val="28"/>
          <w:szCs w:val="28"/>
          <w:lang w:eastAsia="ru-RU"/>
        </w:rPr>
        <w:t>аукциона»;</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4" w:name="sub_106"/>
      <w:bookmarkEnd w:id="3"/>
      <w:r w:rsidRPr="00F763AE">
        <w:rPr>
          <w:rFonts w:ascii="Times New Roman" w:eastAsia="Times New Roman" w:hAnsi="Times New Roman" w:cs="Times New Roman"/>
          <w:sz w:val="28"/>
          <w:szCs w:val="28"/>
          <w:lang w:eastAsia="ru-RU"/>
        </w:rPr>
        <w:t xml:space="preserve">5.2.7.  Форма заявки на участие в </w:t>
      </w:r>
      <w:r w:rsidRPr="00F763AE">
        <w:rPr>
          <w:rFonts w:ascii="Times New Roman" w:eastAsia="Calibri" w:hAnsi="Times New Roman" w:cs="Times New Roman"/>
          <w:sz w:val="28"/>
          <w:szCs w:val="28"/>
        </w:rPr>
        <w:t xml:space="preserve">Электронном </w:t>
      </w:r>
      <w:r w:rsidRPr="00F763AE">
        <w:rPr>
          <w:rFonts w:ascii="Times New Roman" w:eastAsia="Times New Roman" w:hAnsi="Times New Roman" w:cs="Times New Roman"/>
          <w:sz w:val="28"/>
          <w:szCs w:val="28"/>
          <w:lang w:eastAsia="ru-RU"/>
        </w:rPr>
        <w:t xml:space="preserve">аукционе, дата, время начала и окончания приема заявок на участие в </w:t>
      </w:r>
      <w:r w:rsidRPr="00F763AE">
        <w:rPr>
          <w:rFonts w:ascii="Times New Roman" w:eastAsia="Calibri" w:hAnsi="Times New Roman" w:cs="Times New Roman"/>
          <w:sz w:val="28"/>
          <w:szCs w:val="28"/>
        </w:rPr>
        <w:t xml:space="preserve">Электронном </w:t>
      </w:r>
      <w:r w:rsidRPr="00F763AE">
        <w:rPr>
          <w:rFonts w:ascii="Times New Roman" w:eastAsia="Times New Roman" w:hAnsi="Times New Roman" w:cs="Times New Roman"/>
          <w:sz w:val="28"/>
          <w:szCs w:val="28"/>
          <w:lang w:eastAsia="ru-RU"/>
        </w:rPr>
        <w:t>аукционе;</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5" w:name="sub_107"/>
      <w:bookmarkEnd w:id="4"/>
      <w:r w:rsidRPr="00F763AE">
        <w:rPr>
          <w:rFonts w:ascii="Times New Roman" w:eastAsia="Times New Roman" w:hAnsi="Times New Roman" w:cs="Times New Roman"/>
          <w:sz w:val="28"/>
          <w:szCs w:val="28"/>
          <w:lang w:eastAsia="ru-RU"/>
        </w:rPr>
        <w:t xml:space="preserve">5.2.8. Требования о задатке, размер задатка и порядок его внесения, </w:t>
      </w:r>
      <w:r w:rsidRPr="00F763AE">
        <w:rPr>
          <w:rFonts w:ascii="Times New Roman" w:eastAsia="Times New Roman" w:hAnsi="Times New Roman" w:cs="Times New Roman"/>
          <w:sz w:val="28"/>
          <w:szCs w:val="28"/>
          <w:lang w:eastAsia="ru-RU"/>
        </w:rPr>
        <w:lastRenderedPageBreak/>
        <w:t>срок и порядок возврата задатка;</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5.2.9. Дата и время рассмотрения заявок на участие в Электронном аукционе;</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6" w:name="sub_108"/>
      <w:bookmarkEnd w:id="5"/>
      <w:r w:rsidRPr="00F763AE">
        <w:rPr>
          <w:rFonts w:ascii="Times New Roman" w:eastAsia="Times New Roman" w:hAnsi="Times New Roman" w:cs="Times New Roman"/>
          <w:sz w:val="28"/>
          <w:szCs w:val="28"/>
          <w:lang w:eastAsia="ru-RU"/>
        </w:rPr>
        <w:t>5.2.10.  Срок действия договора с указанием периода осуществления торговой деятельности;</w:t>
      </w:r>
    </w:p>
    <w:bookmarkEnd w:id="6"/>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5.2.11. Существующие обременения либо особые условия при заключении договора на право размещения нестационарного торгового объекта (при их наличии);</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7" w:name="sub_1104"/>
      <w:r w:rsidRPr="00F763AE">
        <w:rPr>
          <w:rFonts w:ascii="Times New Roman" w:eastAsia="Times New Roman" w:hAnsi="Times New Roman" w:cs="Times New Roman"/>
          <w:sz w:val="28"/>
          <w:szCs w:val="28"/>
          <w:lang w:eastAsia="ru-RU"/>
        </w:rPr>
        <w:t xml:space="preserve">5.2.12. Порядок и срок отзыва заявок на участие в </w:t>
      </w:r>
      <w:r w:rsidRPr="00F763AE">
        <w:rPr>
          <w:rFonts w:ascii="Times New Roman" w:eastAsia="Calibri" w:hAnsi="Times New Roman" w:cs="Times New Roman"/>
          <w:sz w:val="28"/>
          <w:szCs w:val="28"/>
        </w:rPr>
        <w:t xml:space="preserve">Электронном </w:t>
      </w:r>
      <w:r w:rsidRPr="00F763AE">
        <w:rPr>
          <w:rFonts w:ascii="Times New Roman" w:eastAsia="Times New Roman" w:hAnsi="Times New Roman" w:cs="Times New Roman"/>
          <w:sz w:val="28"/>
          <w:szCs w:val="28"/>
          <w:lang w:eastAsia="ru-RU"/>
        </w:rPr>
        <w:t>аукционе;</w:t>
      </w:r>
    </w:p>
    <w:bookmarkEnd w:id="7"/>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5.2.13. Срок, в течение которого должен быть подписан проект договора;</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8" w:name="sub_1108"/>
      <w:r w:rsidRPr="00F763AE">
        <w:rPr>
          <w:rFonts w:ascii="Times New Roman" w:eastAsia="Times New Roman" w:hAnsi="Times New Roman" w:cs="Times New Roman"/>
          <w:sz w:val="28"/>
          <w:szCs w:val="28"/>
          <w:lang w:eastAsia="ru-RU"/>
        </w:rPr>
        <w:t>5.2.14.  Схема расположения нестационарного торгового объекта;</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9" w:name="sub_1109"/>
      <w:bookmarkEnd w:id="8"/>
      <w:r w:rsidRPr="00F763AE">
        <w:rPr>
          <w:rFonts w:ascii="Times New Roman" w:eastAsia="Times New Roman" w:hAnsi="Times New Roman" w:cs="Times New Roman"/>
          <w:sz w:val="28"/>
          <w:szCs w:val="28"/>
          <w:lang w:eastAsia="ru-RU"/>
        </w:rPr>
        <w:t>5.2.15.  Форма, срок и порядок оплаты по договору;</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5.2.16. Срок, в течение которого Организатор Электронного аукциона вправе отказаться от проведения Электронного аукциона, устанавливаемый с учетом положений </w:t>
      </w:r>
      <w:hyperlink w:anchor="sub_10107" w:history="1">
        <w:r w:rsidRPr="009544ED">
          <w:rPr>
            <w:rFonts w:ascii="Times New Roman" w:eastAsia="Times New Roman" w:hAnsi="Times New Roman" w:cs="Times New Roman"/>
            <w:color w:val="000000"/>
            <w:sz w:val="28"/>
            <w:szCs w:val="28"/>
            <w:lang w:eastAsia="ru-RU"/>
          </w:rPr>
          <w:t>пункта 5.3</w:t>
        </w:r>
      </w:hyperlink>
      <w:r w:rsidRPr="00F763AE">
        <w:rPr>
          <w:rFonts w:ascii="Times New Roman" w:eastAsia="Times New Roman" w:hAnsi="Times New Roman" w:cs="Times New Roman"/>
          <w:sz w:val="28"/>
          <w:szCs w:val="28"/>
          <w:lang w:eastAsia="ru-RU"/>
        </w:rPr>
        <w:t xml:space="preserve"> настоящего Порядка;</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10" w:name="sub_1110"/>
      <w:bookmarkEnd w:id="9"/>
      <w:r w:rsidRPr="00F763AE">
        <w:rPr>
          <w:rFonts w:ascii="Times New Roman" w:eastAsia="Times New Roman" w:hAnsi="Times New Roman" w:cs="Times New Roman"/>
          <w:sz w:val="28"/>
          <w:szCs w:val="28"/>
          <w:lang w:eastAsia="ru-RU"/>
        </w:rPr>
        <w:t>5.2.17.  Указание на то, что при заключении и исполнении договора изменение условий договора, указанных в извещении, по соглашению сторон и в одностороннем порядке не допускается;</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11" w:name="sub_1111"/>
      <w:bookmarkEnd w:id="10"/>
      <w:r w:rsidRPr="00F763AE">
        <w:rPr>
          <w:rFonts w:ascii="Times New Roman" w:eastAsia="Times New Roman" w:hAnsi="Times New Roman" w:cs="Times New Roman"/>
          <w:sz w:val="28"/>
          <w:szCs w:val="28"/>
          <w:lang w:eastAsia="ru-RU"/>
        </w:rPr>
        <w:t xml:space="preserve">5.2.18.  Указание на то, что условия </w:t>
      </w:r>
      <w:r w:rsidRPr="00F763AE">
        <w:rPr>
          <w:rFonts w:ascii="Times New Roman" w:eastAsia="Calibri" w:hAnsi="Times New Roman" w:cs="Times New Roman"/>
          <w:sz w:val="28"/>
          <w:szCs w:val="28"/>
        </w:rPr>
        <w:t xml:space="preserve">Электронного </w:t>
      </w:r>
      <w:r w:rsidRPr="00F763AE">
        <w:rPr>
          <w:rFonts w:ascii="Times New Roman" w:eastAsia="Times New Roman" w:hAnsi="Times New Roman" w:cs="Times New Roman"/>
          <w:sz w:val="28"/>
          <w:szCs w:val="28"/>
          <w:lang w:eastAsia="ru-RU"/>
        </w:rPr>
        <w:t xml:space="preserve">аукциона, порядок и условия заключения договора с участником </w:t>
      </w:r>
      <w:r w:rsidRPr="00F763AE">
        <w:rPr>
          <w:rFonts w:ascii="Times New Roman" w:eastAsia="Calibri" w:hAnsi="Times New Roman" w:cs="Times New Roman"/>
          <w:sz w:val="28"/>
          <w:szCs w:val="28"/>
        </w:rPr>
        <w:t xml:space="preserve">Электронного </w:t>
      </w:r>
      <w:r w:rsidRPr="00F763AE">
        <w:rPr>
          <w:rFonts w:ascii="Times New Roman" w:eastAsia="Times New Roman" w:hAnsi="Times New Roman" w:cs="Times New Roman"/>
          <w:sz w:val="28"/>
          <w:szCs w:val="28"/>
          <w:lang w:eastAsia="ru-RU"/>
        </w:rPr>
        <w:t xml:space="preserve">аукциона являются условиями публичной оферты, а подача заявки на участие в </w:t>
      </w:r>
      <w:r w:rsidRPr="00F763AE">
        <w:rPr>
          <w:rFonts w:ascii="Times New Roman" w:eastAsia="Calibri" w:hAnsi="Times New Roman" w:cs="Times New Roman"/>
          <w:sz w:val="28"/>
          <w:szCs w:val="28"/>
        </w:rPr>
        <w:t xml:space="preserve">Электронном </w:t>
      </w:r>
      <w:r w:rsidRPr="00F763AE">
        <w:rPr>
          <w:rFonts w:ascii="Times New Roman" w:eastAsia="Times New Roman" w:hAnsi="Times New Roman" w:cs="Times New Roman"/>
          <w:sz w:val="28"/>
          <w:szCs w:val="28"/>
          <w:lang w:eastAsia="ru-RU"/>
        </w:rPr>
        <w:t>аукционе является акцептом такой оферты;</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12" w:name="sub_1112"/>
      <w:bookmarkEnd w:id="11"/>
      <w:r w:rsidRPr="00F763AE">
        <w:rPr>
          <w:rFonts w:ascii="Times New Roman" w:eastAsia="Times New Roman" w:hAnsi="Times New Roman" w:cs="Times New Roman"/>
          <w:sz w:val="28"/>
          <w:szCs w:val="28"/>
          <w:lang w:eastAsia="ru-RU"/>
        </w:rPr>
        <w:t>5.2.19. Проект договора на право размещения нестационарного торгового объекта.</w:t>
      </w:r>
    </w:p>
    <w:bookmarkEnd w:id="12"/>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5.3. Организатор Электронного аукциона вправе принять решение об отказе от проведения Электронного аукциона в любое время, но не позднее чем за 5 (пять) дней до даты окончания срока подачи заявок на участие в Электронном аукционе.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5.4. Организатор Электронного аукциона публикует принятое решение, указанное в п. 5.3 настоящего Порядка не позднее 1 (одного) рабочего дня, следующего за днем принятия указанного решения.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5.5. Оператор Электронной торговой площадки в течение 2 (двух) рабочих дней, следующих за днем размещения решения об отказе от проведения Электронного аукциона, извещает Заявителей (участников) об отказе от проведения Электронного аукциона и в порядке и сроки, установленные Регламентом Электронной торговой площадки, производит разблокирование операций по счету Заявителя (Участника), открытому для проведения операций по обеспечению участия в Электронном аукционе, в отношении денежных средств в размере суммы задатка.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5.6. Организатор Электронного аукциона вправе принять решение о внесении изменений в Извещение о проведении Электронного аукциона не позднее чем за 5 (пять) дней до даты окончания подачи заявок на участие в Электронном аукционе. В течение 1 (одного) рабочего дня с даты принятия </w:t>
      </w:r>
      <w:r w:rsidRPr="00F763AE">
        <w:rPr>
          <w:rFonts w:ascii="Times New Roman" w:eastAsia="Times New Roman" w:hAnsi="Times New Roman" w:cs="Times New Roman"/>
          <w:sz w:val="28"/>
          <w:szCs w:val="28"/>
          <w:lang w:eastAsia="ru-RU"/>
        </w:rPr>
        <w:lastRenderedPageBreak/>
        <w:t xml:space="preserve">указанного решения такие изменения размещаются Организатором Электронного аукциона на Электронной торговой площадке, а </w:t>
      </w:r>
      <w:r w:rsidR="009544ED" w:rsidRPr="00F763AE">
        <w:rPr>
          <w:rFonts w:ascii="Times New Roman" w:eastAsia="Times New Roman" w:hAnsi="Times New Roman" w:cs="Times New Roman"/>
          <w:sz w:val="28"/>
          <w:szCs w:val="28"/>
          <w:lang w:eastAsia="ru-RU"/>
        </w:rPr>
        <w:t>также</w:t>
      </w:r>
      <w:r w:rsidRPr="00F763AE">
        <w:rPr>
          <w:rFonts w:ascii="Times New Roman" w:eastAsia="Times New Roman" w:hAnsi="Times New Roman" w:cs="Times New Roman"/>
          <w:sz w:val="28"/>
          <w:szCs w:val="28"/>
          <w:lang w:eastAsia="ru-RU"/>
        </w:rPr>
        <w:t xml:space="preserve"> на </w:t>
      </w:r>
      <w:hyperlink r:id="rId8" w:history="1">
        <w:r w:rsidRPr="009544ED">
          <w:rPr>
            <w:rFonts w:ascii="Times New Roman" w:eastAsia="Times New Roman" w:hAnsi="Times New Roman" w:cs="Times New Roman"/>
            <w:color w:val="000000"/>
            <w:sz w:val="28"/>
            <w:szCs w:val="28"/>
            <w:lang w:eastAsia="ru-RU"/>
          </w:rPr>
          <w:t>официальном сайте</w:t>
        </w:r>
      </w:hyperlink>
      <w:r w:rsidRPr="00F763AE">
        <w:rPr>
          <w:rFonts w:ascii="Times New Roman" w:eastAsia="Times New Roman" w:hAnsi="Times New Roman" w:cs="Times New Roman"/>
          <w:sz w:val="28"/>
          <w:szCs w:val="28"/>
          <w:lang w:eastAsia="ru-RU"/>
        </w:rPr>
        <w:t xml:space="preserve"> Организатора Электронного аукциона. При этом срок подачи заявок на участие в Электронном аукционе должен быть продлен таким образом, чтобы с даты размещения на Электронной торговой площадке, а </w:t>
      </w:r>
      <w:r w:rsidR="009544ED" w:rsidRPr="00F763AE">
        <w:rPr>
          <w:rFonts w:ascii="Times New Roman" w:eastAsia="Times New Roman" w:hAnsi="Times New Roman" w:cs="Times New Roman"/>
          <w:sz w:val="28"/>
          <w:szCs w:val="28"/>
          <w:lang w:eastAsia="ru-RU"/>
        </w:rPr>
        <w:t>также</w:t>
      </w:r>
      <w:r w:rsidRPr="00F763AE">
        <w:rPr>
          <w:rFonts w:ascii="Times New Roman" w:eastAsia="Times New Roman" w:hAnsi="Times New Roman" w:cs="Times New Roman"/>
          <w:sz w:val="28"/>
          <w:szCs w:val="28"/>
          <w:lang w:eastAsia="ru-RU"/>
        </w:rPr>
        <w:t xml:space="preserve"> на </w:t>
      </w:r>
      <w:hyperlink r:id="rId9" w:history="1">
        <w:r w:rsidRPr="009544ED">
          <w:rPr>
            <w:rFonts w:ascii="Times New Roman" w:eastAsia="Times New Roman" w:hAnsi="Times New Roman" w:cs="Times New Roman"/>
            <w:color w:val="000000"/>
            <w:sz w:val="28"/>
            <w:szCs w:val="28"/>
            <w:lang w:eastAsia="ru-RU"/>
          </w:rPr>
          <w:t>официальном сайте</w:t>
        </w:r>
      </w:hyperlink>
      <w:r w:rsidRPr="00F763AE">
        <w:rPr>
          <w:rFonts w:ascii="Times New Roman" w:eastAsia="Times New Roman" w:hAnsi="Times New Roman" w:cs="Times New Roman"/>
          <w:sz w:val="28"/>
          <w:szCs w:val="28"/>
          <w:lang w:eastAsia="ru-RU"/>
        </w:rPr>
        <w:t xml:space="preserve"> Организатора Электронного аукциона внесенных изменений в Извещение о проведении Электронного аукциона до даты окончания подачи заявок на участие в Электронном аукционе он составлял не менее пятнадцати дней.</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5.7. Любое заинтересованное лицо, прошедшее аккредитацию на определенной для проведения Электронного аукциона Электронной торговой площадке, вправе направить посредством функционала Электронной торговой площадки запрос о разъяснении положений Извещения. Оператор Электронной торговой площадки направляет запрос Организатору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5.8. В течение 2 (двух) рабочих дней, следующих за датой поступления от Оператора Электронной торговой площадки запроса, Организатор Электронного аукциона предоставляет Оператору Электронной торговой площадки для размещения в открытом доступе разъяснение с указанием предмета запроса, но без указания лица, от которого поступил запрос.</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5.9. Любое заинтересованное лицо независимо от регистрации на Электронной торговой площадке со дня начала приема заявок вправе направить на электронный адрес Организатора Электронного аукциона запрос о разъяснении размещенной информации.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По истечении 2 (двух) рабочих дней со дня поступления запроса Организатор Электронного аукциона направляет на электронный адрес заинтересованного лица разъяснение с указанием предмета запроса.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5.10. Информация, связанная с проведением Электронного аукциона, должна быть доступна для ознакомления без взимания платы.</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6. Условия участия в Электронном аукционе</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6.1. Заявителем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зарегистрированные и аккредитованные на Электронной торговой площадке в порядке, установленном Регламентом Электронной торговой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6.2. Участники Электронного аукциона должны соответствовать требованиям, установленным законодательством Российской Федерации к таким участникам, а также Извещения о проведении Электронного аукциона, в том числе необходимо внесение в установленном порядке обеспечения Заявки.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6.3. Лицо, изъявившее желание участвовать в Электронном аукционе и согласное с его условиями, представляет в составе Заявки документы в электронном виде в соответствии с Извещением.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 </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7. Обеспечение Заявок на участие в Электронном аукционе</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7.1. Обеспечение Заявок на участие в Электронном аукционе представляется в виде задатка.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7.2. Для выполнения условий об Электронном аукционе и допуска к участию в Электронном аукционе каждый заявитель перечисляет на Электронную торговую площадку задаток в размере, указанном в Извещении, в порядке, утвержденном Регламентом Электронной торговой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7.3. Сумма задатка, внесенного участником, с которым заключен Договор, засчитывается в счет оплаты Договора путем его перечисления Оператором Электронной торговой площадки на счет, указанный Организатором Электронного аукциона для оплаты Договора.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7.4. Задатки возвращаются: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участникам Электронного аукциона, за исключением его победителя и участника Электронного аукциона, который сделал предпоследнее предложение о цене предмета Электронного аукциона, в течение 5 (пяти) рабочих дней со дня опубликования протокола о результатах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 участнику Электронного аукциона, который сделал предпоследнее предложение о цене предмета Электронного аукциона в течение 5 (пяти) рабочих дней с момента заключения договора с Победителем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заявителям, не допущенным к участию в Электронном аукционе, в течение 5 (пяти) рабочих дней со дня опубликования протокола о рассмотрении заявок;</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в случае принятия Организатором Электронного аукциона решения об отказе в проведении Электронного аукциона, в течение 5 (пяти) рабочих дней с даты размещения Извещения об отказе в проведении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7.5. Разблокирование денежных средств осуществляется в порядке и сроки, согласно Регламенту Электронной торговой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7.6. Задатки не возвращаются: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Победителю Электронного аукциона, уклонившемуся или отказавшемуся от заключения Договора по результатам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участнику Электронного аукциона, который сделал предпоследнее предложение о цене предмета Электронного аукциона, уклонившемуся или отказавшемуся от подписания Договора, в случае признания Победителя Электронного аукциона уклонившимся от подписания Договора.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8. Порядок подачи Заявок</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8.1. Подача Заявок осуществляется только Заявителями, прошедшими процедуру регистрации и аккредитации на Электронной торговой площадке в </w:t>
      </w:r>
      <w:r w:rsidRPr="00F763AE">
        <w:rPr>
          <w:rFonts w:ascii="Times New Roman" w:eastAsia="Times New Roman" w:hAnsi="Times New Roman" w:cs="Times New Roman"/>
          <w:sz w:val="28"/>
          <w:szCs w:val="28"/>
          <w:lang w:eastAsia="ru-RU"/>
        </w:rPr>
        <w:lastRenderedPageBreak/>
        <w:t xml:space="preserve">соответствии с Регламентом Электронной торговой площадки. Заявка направляется Заявителем Оператору Электронной торговой площадки в виде электронного документа по форме, установленной Извещением.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8.2. Заявка подается в срок, установленный в Извещении.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8.3. Заявка на участие в Электронном аукционе оформляется в соответствии с формами, установленными в Извещении и должна содержать сведения и документы, указанные в п. 8.6 настоящего Порядка.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8.4. Не предоставление документов, указанных в Извещении или представление их с нарушением установленных Извещением требований является основанием для отказа в допуске к участию в Электронном аукционе.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8.5.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 с приложением документов, установленных Извещением.</w:t>
      </w:r>
      <w:bookmarkStart w:id="13" w:name="P165"/>
      <w:bookmarkEnd w:id="13"/>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8.6. Заявка на участие в Электронном аукционе должна содержать:</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 сведения о заявителе, подавшем такую заявку: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(последнее – при наличии), паспортные данные, сведения о месте жительства (для индивидуального предпринимателя), номер контактного телефона, адрес электронной почты;</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 сведения об идентификационном (индивидуальном) номере налогоплательщика (ИНН);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сведения об основном государственном регистрационном номере (ОГРН) (для юридических лиц);</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сведения об основном государственном регистрационном номере индивидуального предпринимателя (ОГРНИП) (для индивидуальных предпринимателей);</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банковские реквизиты;</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14" w:name="sub_2102"/>
      <w:r w:rsidRPr="00F763AE">
        <w:rPr>
          <w:rFonts w:ascii="Times New Roman" w:eastAsia="Times New Roman" w:hAnsi="Times New Roman" w:cs="Times New Roman"/>
          <w:sz w:val="28"/>
          <w:szCs w:val="28"/>
          <w:lang w:eastAsia="ru-RU"/>
        </w:rPr>
        <w:t>2) документ, подтверждающий внесение задатка;</w:t>
      </w:r>
    </w:p>
    <w:bookmarkEnd w:id="14"/>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3) в случае если от имени Заявителя действует иное лицо, заявка должна содержать доверенность на осуществление действий от имени Заявителя. В случае, если указанная доверенность подписана лицом, уполномоченным руководителем Заявителя, заявка должна содержать документ, подтверждающий полномочия такого лица.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Доверенность оформляется в соответствии с требованиями законодательства Российской Федерации.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8.7. Заявка и все входящие в ее состав сведения и документы направляются Заявителем Оператору Электронной торговой площадки в форме электронного документа.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8.8. Подача Заявителем Заявки является его согласием о блокировании Оператором Электронной торговой площадки операций по Счету такого Заявителя в отношении денежных средств в размере обеспечения Заявки (задатка) на участие в Электронном аукционе, указанного в Извещении.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8.9. Оператор Электронной торговой площадки осуществляет блокирование операций по Счету Заявителя, подавшего такую Заявку, в отношении денежных средств в размере обеспечения Заявки (задатка), присваивает ей порядковый номер и подтверждает Заявителю в порядке и сроки, установленном Регламентом Электронной площадки, получение Заявки с указанием присвоенного ей порядкового номера.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8.10. Оператор Электронной торговой площадки возвращает Заявку подавшему ее Заявителю в случае: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8.10.1.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торговой площадке;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8.10.2. Отсутствия на Счете Заявителя, подавшего Заявку, денежных средств в размере обеспечения Заявки, в отношении которых не осуществлено блокирование в соответствии с Регламентом Электронной торговой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8.10.3.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8.10.4. Получения Заявки на участие в Электронном аукционе после дня и времени окончания установленного срока подачи Заявок.</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8.11. После возврата Заявки Оператор Электронной торговой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(задатка), в порядке и сроки, определенные Регламентом Электронной торговой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8.12.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8.13. Заявитель вправе отозвать Заявку не позднее срока окончания подачи заявок, указанного в Извещении об аукционе, направив об этом уведомление Оператору Электронной торговой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В порядке и сроки, установленные Регламентом Электронной торговой площадки, со дня поступления уведомления об отзыве Заявки Оператор Электронной торговой площадки прекращает осуществленное блокирование операций по Счету для проведения операций по обеспечению участия в Электронном аукционе Заявителя в отношении денежных средств в размере обеспечения Заявки на участие в Электронном аукционе.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8.14. Прием Заявок прекращается не позднее даты и времени окончания срока подачи Заявок, указанных в Извещении.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8.15.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8.16. Поданные Заявки направляются Оператором Электронной торговой площадки Организатору Электронного аукциона в течение одного часа с момента окончания срока подачи Заявок.</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9. Порядок рассмотрения Заявок</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9.1. Аукционная комиссия рассматривает поступившие от Оператора Электронной торговой площадки Заявки на соответствие их требованиям, установленным Порядком и Извещением. Рассмотрение заявок на участие в Электронном аукционе производится Аукционной комиссией по проведению Электронного аукциона самостоятельно в отсутствие лиц, подавших данные Заявки.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9.2. Срок рассмотрения Заявок не может превышать 10 (десяти) календарных дней с даты окончания срока подачи Заявок и момента поступления заявок Организатору электронного аукциона от Оператора Электронной торговой площадки.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9.3. 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9.4. Заявитель не допускается к участию в Электронном аукционе в случае: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несоответствия Заявки на участие в Электронном аукционе требованиям, указанным в Извещении;</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15" w:name="sub_2701"/>
      <w:r w:rsidRPr="00F763AE">
        <w:rPr>
          <w:rFonts w:ascii="Times New Roman" w:eastAsia="Times New Roman" w:hAnsi="Times New Roman" w:cs="Times New Roman"/>
          <w:sz w:val="28"/>
          <w:szCs w:val="28"/>
          <w:lang w:eastAsia="ru-RU"/>
        </w:rPr>
        <w:t xml:space="preserve">- непредставление определенных </w:t>
      </w:r>
      <w:hyperlink w:anchor="sub_1021" w:history="1">
        <w:r w:rsidRPr="00F763AE">
          <w:rPr>
            <w:rFonts w:ascii="Times New Roman" w:eastAsia="Times New Roman" w:hAnsi="Times New Roman" w:cs="Times New Roman"/>
            <w:sz w:val="28"/>
            <w:szCs w:val="28"/>
            <w:lang w:eastAsia="ru-RU"/>
          </w:rPr>
          <w:t>п. 8.6</w:t>
        </w:r>
      </w:hyperlink>
      <w:r w:rsidRPr="00F763AE">
        <w:rPr>
          <w:rFonts w:ascii="Times New Roman" w:eastAsia="Times New Roman" w:hAnsi="Times New Roman" w:cs="Times New Roman"/>
          <w:sz w:val="28"/>
          <w:szCs w:val="28"/>
          <w:lang w:eastAsia="ru-RU"/>
        </w:rPr>
        <w:t xml:space="preserve"> настоящего Порядка необходимых для участия в </w:t>
      </w:r>
      <w:r w:rsidRPr="00F763AE">
        <w:rPr>
          <w:rFonts w:ascii="Times New Roman" w:eastAsia="Calibri" w:hAnsi="Times New Roman" w:cs="Times New Roman"/>
          <w:sz w:val="28"/>
          <w:szCs w:val="28"/>
        </w:rPr>
        <w:t xml:space="preserve">Электронном </w:t>
      </w:r>
      <w:r w:rsidRPr="00F763AE">
        <w:rPr>
          <w:rFonts w:ascii="Times New Roman" w:eastAsia="Times New Roman" w:hAnsi="Times New Roman" w:cs="Times New Roman"/>
          <w:sz w:val="28"/>
          <w:szCs w:val="28"/>
          <w:lang w:eastAsia="ru-RU"/>
        </w:rPr>
        <w:t>аукционе документов или представление недостоверных сведений;</w:t>
      </w:r>
    </w:p>
    <w:p w:rsidR="00F763AE" w:rsidRPr="00F763AE" w:rsidRDefault="00F763AE" w:rsidP="009544ED">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bookmarkStart w:id="16" w:name="sub_2702"/>
      <w:bookmarkEnd w:id="15"/>
      <w:r w:rsidRPr="00F763AE">
        <w:rPr>
          <w:rFonts w:ascii="Times New Roman" w:eastAsia="Times New Roman" w:hAnsi="Times New Roman" w:cs="Times New Roman"/>
          <w:sz w:val="28"/>
          <w:szCs w:val="28"/>
          <w:lang w:eastAsia="ru-RU"/>
        </w:rPr>
        <w:t xml:space="preserve">- </w:t>
      </w:r>
      <w:r w:rsidRPr="00F763AE">
        <w:rPr>
          <w:rFonts w:ascii="Times New Roman" w:eastAsia="Calibri" w:hAnsi="Times New Roman" w:cs="Times New Roman"/>
          <w:sz w:val="28"/>
          <w:szCs w:val="28"/>
        </w:rPr>
        <w:t>невнесение задатка в размере, установленном Извещением</w:t>
      </w:r>
      <w:r w:rsidRPr="00F763AE">
        <w:rPr>
          <w:rFonts w:ascii="Times New Roman" w:eastAsia="Times New Roman" w:hAnsi="Times New Roman" w:cs="Times New Roman"/>
          <w:sz w:val="28"/>
          <w:szCs w:val="28"/>
          <w:lang w:eastAsia="ru-RU"/>
        </w:rPr>
        <w:t>.</w:t>
      </w:r>
    </w:p>
    <w:bookmarkEnd w:id="16"/>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9.5. Отказ в допуске к участию в Электронном аукционе по иным основаниям, кроме случаев, указанных в п. 9.4 настоящего Порядка, не допускается.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bookmarkStart w:id="17" w:name="P241"/>
      <w:bookmarkEnd w:id="17"/>
      <w:r w:rsidRPr="00F763AE">
        <w:rPr>
          <w:rFonts w:ascii="Times New Roman" w:eastAsia="Times New Roman" w:hAnsi="Times New Roman" w:cs="Times New Roman"/>
          <w:sz w:val="28"/>
          <w:szCs w:val="28"/>
          <w:lang w:eastAsia="ru-RU"/>
        </w:rPr>
        <w:t>9.6. По результатам рассмотрения Заявок Аукционная комиссия оформляет протокол рассмотрения Заявок, подписываемый всеми присутствующими на заседании Аукционной комиссии ее членами, в срок не позднее даты окончания срока рассмотрения Заявок, определенного Извещением.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9.7. Указанный протокол направляется Организатором Электронного аукциона Оператору Электронной торговой площадки не позднее дня, предшествующего дню проведения Электронного аукциона.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9.8. С момента поступления Оператору Электронной торговой площадки протокола Оператор Электронной торговой площадки направляет каждому Заявителю, подавшему Заявку на участие в Электронном аукционе, уведомление о решении, принятом в отношении поданной им Заявки.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lastRenderedPageBreak/>
        <w:t>9.9. В случае если Аукционной комиссией принято решение об отказе Заявителю в допуске к участию в Электронном аукционе, уведомление об этом решении должно содержать обоснование его принятия.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9.10. В порядке и сроки, установленные Регламентом Электронной торговой площадки, Оператор Электронной торговой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средств в размере обеспечения Заявки на участие в данном Электронном аукционе.</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10. Признание Электронного аукциона несостоявшимся</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bookmarkStart w:id="18" w:name="P206"/>
      <w:bookmarkEnd w:id="18"/>
      <w:r w:rsidRPr="00F763AE">
        <w:rPr>
          <w:rFonts w:ascii="Times New Roman" w:eastAsia="Times New Roman" w:hAnsi="Times New Roman" w:cs="Times New Roman"/>
          <w:sz w:val="28"/>
          <w:szCs w:val="28"/>
          <w:lang w:eastAsia="ru-RU"/>
        </w:rPr>
        <w:t>10.1. Электронный аукцион признается несостоявшимся в случае, если по окончании срока подачи Заявок:</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10.1.1. Не подано ни одной Заявки;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10.1.2. Подана только одна Заявка;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10.1.3. К участию допущена только одна Заявка;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Электронный аукцион признается несостоявшимся также в случае, если после начала его проведения ни один из его участников не подал предложение о цене лота.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10.2. В случае признания Электронного аукциона несостоявшимся по основаниям, указанным в </w:t>
      </w:r>
      <w:hyperlink r:id="rId10" w:anchor="P206" w:history="1">
        <w:r w:rsidRPr="009544ED">
          <w:rPr>
            <w:rFonts w:ascii="Times New Roman" w:eastAsia="Times New Roman" w:hAnsi="Times New Roman" w:cs="Times New Roman"/>
            <w:sz w:val="28"/>
            <w:szCs w:val="28"/>
            <w:lang w:eastAsia="ru-RU"/>
          </w:rPr>
          <w:t>п. 10.1</w:t>
        </w:r>
      </w:hyperlink>
      <w:r w:rsidRPr="00F763AE">
        <w:rPr>
          <w:rFonts w:ascii="Times New Roman" w:eastAsia="Times New Roman" w:hAnsi="Times New Roman" w:cs="Times New Roman"/>
          <w:sz w:val="28"/>
          <w:szCs w:val="28"/>
          <w:lang w:eastAsia="ru-RU"/>
        </w:rPr>
        <w:t>.1 настоящего Порядка, Аукционной комиссией в протокол рассмотрения Заявок вносится информация о признании Электронного аукциона несостоявшимся.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10.3. В случае признания Электронного аукциона несостоявшимся по основаниям, указанным в п. 10.1.2 настоящего Порядка Аукционная комиссия рассматривает единственную Заявку на предмет соответствия требованиям настоящего Порядка и Извещения. Организатор Электронного аукциона направляет Оператору Электронной торговой площадки протокол рассмотрения единственной Заявки, подписанный членами Аукционной комиссии.</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10.4. В случае признания Электронного аукциона несостоявшимся по основаниям, указанным в п. 10.1.3 настоящего Порядка, Аукционной комиссией в протокол рассмотрения Заявок вносится информация о признании Электронного аукциона несостоявшимся и заключение Договора с единственным участником Электронного аукциона на условиях, предусмотренных Извещением.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10.5. Договор заключается с единственным участником Электронного аукциона, если этот участник и поданная им Заявка признаны Аукционной комиссией соответствующими требованиям настоящего Порядка и Извещения, на условиях, предусмотренных Извещением.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В случае уклонения единственного участника Электронного аукциона от подписания Договора, то такой участник утрачивает внесенный им задаток. Сумма задатка переходит в распоряжение Организатора Электронного аукциона.</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lastRenderedPageBreak/>
        <w:t>11. Проведение Электронного аукциона и подведение итогов Электронного аукциона</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11.1. Порядок проведения Электронного аукциона определяется Регламентом Электронной торговой площадки.</w:t>
      </w:r>
      <w:bookmarkStart w:id="19" w:name="P230"/>
      <w:bookmarkEnd w:id="19"/>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11.2. Победителем Электронного аукциона признается его участник, который предложил наиболее высокую цену за право на размещение нестационарного торгового объекта, и Заявка которого соответствует требованиям, установленным настоящим Порядком и Извещением.</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11.3. В течение 1 (одного) часа после проведения Электронного аукциона Оператор Электронной торговой площадки обязан направить Организатору Электронного аукциона информацию о результатах  проведения Электронного аукциона, которая должна содержать адрес Электронной торговой площадки, дату, время начала и окончания Электронного аукциона, предложения о цене лота Победителя Электронного аукциона и ранжированные от большего к меньшей предложения о цене лота участников Электронного аукциона с указанием времени поступления данных предложений и порядковых номеров, присвоенных Заявкам. </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11.4. В случае если в течение времени, определенного Регламентом Электронной торговой площадки, после начала проведения Электронного аукциона ни один из его участников не подал предложение о цене лота Электронного аукциона, данный Электронный аукцион признается несостоявшимся.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11.5. В течение 1 (одного) часа после окончания времени, определенного Регламентом Электронной торговой площадки, Оператор Электронной торговой площадки размещает на Электронной торговой площадке информацию о признании Электронного аукциона несостоявшимся.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bookmarkStart w:id="20" w:name="P258"/>
      <w:bookmarkEnd w:id="20"/>
      <w:r w:rsidRPr="00F763AE">
        <w:rPr>
          <w:rFonts w:ascii="Times New Roman" w:eastAsia="Times New Roman" w:hAnsi="Times New Roman" w:cs="Times New Roman"/>
          <w:sz w:val="28"/>
          <w:szCs w:val="28"/>
          <w:lang w:eastAsia="ru-RU"/>
        </w:rPr>
        <w:t>11.6. Результаты процедуры проведения Электронного аукциона оформляются Организатором Электронного аукциона Протоколом о результатах Электронного аукциона, который размещается Организатором Электронного аукциона не позднее 1 (одного) рабочего дня, следующего за днем принятия указанного решения.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11.7. После подведения итогов Электронного аукциона Оператор Электронной торговой площадки в порядке и срок, определенные Регламентом Электронной торговой площадки, обязан разблокировать внесенные в качестве задатка денежные средства участников Электронного аукциона, за исключением Победителя и участника, который предложил наиболее высокую цену за право на размещение нестационарного торгового объекта после Победителя, и Заявка которого соответствует требованиям, установленным настоящим Порядком и Извещением.</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F763AE" w:rsidP="009544ED">
      <w:pPr>
        <w:spacing w:after="0" w:line="240" w:lineRule="auto"/>
        <w:jc w:val="center"/>
        <w:rPr>
          <w:rFonts w:ascii="Times New Roman" w:eastAsia="Times New Roman" w:hAnsi="Times New Roman" w:cs="Times New Roman"/>
          <w:b/>
          <w:sz w:val="28"/>
          <w:szCs w:val="28"/>
          <w:lang w:eastAsia="ru-RU"/>
        </w:rPr>
      </w:pPr>
      <w:r w:rsidRPr="00F763AE">
        <w:rPr>
          <w:rFonts w:ascii="Times New Roman" w:eastAsia="Times New Roman" w:hAnsi="Times New Roman" w:cs="Times New Roman"/>
          <w:b/>
          <w:sz w:val="28"/>
          <w:szCs w:val="28"/>
          <w:lang w:eastAsia="ru-RU"/>
        </w:rPr>
        <w:t>12. Порядок заключения Договора</w:t>
      </w:r>
    </w:p>
    <w:p w:rsidR="00F763AE" w:rsidRPr="00F763AE" w:rsidRDefault="00F763AE" w:rsidP="009544ED">
      <w:pPr>
        <w:spacing w:after="0" w:line="240" w:lineRule="auto"/>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w:t>
      </w:r>
    </w:p>
    <w:p w:rsidR="00F763AE" w:rsidRPr="00F763AE" w:rsidRDefault="00AF5D8F" w:rsidP="009544ED">
      <w:pPr>
        <w:spacing w:after="0" w:line="240" w:lineRule="auto"/>
        <w:ind w:firstLine="851"/>
        <w:jc w:val="both"/>
        <w:rPr>
          <w:rFonts w:ascii="Times New Roman" w:eastAsia="Times New Roman" w:hAnsi="Times New Roman" w:cs="Times New Roman"/>
          <w:sz w:val="28"/>
          <w:szCs w:val="28"/>
          <w:lang w:eastAsia="ru-RU"/>
        </w:rPr>
      </w:pPr>
      <w:bookmarkStart w:id="21" w:name="P265"/>
      <w:bookmarkEnd w:id="21"/>
      <w:r>
        <w:rPr>
          <w:rFonts w:ascii="Times New Roman" w:eastAsia="Times New Roman" w:hAnsi="Times New Roman" w:cs="Times New Roman"/>
          <w:sz w:val="28"/>
          <w:szCs w:val="28"/>
          <w:lang w:eastAsia="ru-RU"/>
        </w:rPr>
        <w:t xml:space="preserve">12.1. </w:t>
      </w:r>
      <w:bookmarkStart w:id="22" w:name="_GoBack"/>
      <w:bookmarkEnd w:id="22"/>
      <w:r w:rsidRPr="00F763AE">
        <w:rPr>
          <w:rFonts w:ascii="Times New Roman" w:eastAsia="Times New Roman" w:hAnsi="Times New Roman" w:cs="Times New Roman"/>
          <w:sz w:val="28"/>
          <w:szCs w:val="28"/>
          <w:lang w:eastAsia="ru-RU"/>
        </w:rPr>
        <w:t>Управлени</w:t>
      </w:r>
      <w:r w:rsidRPr="00AF5D8F">
        <w:rPr>
          <w:rFonts w:ascii="Times New Roman" w:eastAsia="Times New Roman" w:hAnsi="Times New Roman" w:cs="Times New Roman"/>
          <w:sz w:val="28"/>
          <w:szCs w:val="28"/>
          <w:lang w:eastAsia="ru-RU"/>
        </w:rPr>
        <w:t>е</w:t>
      </w:r>
      <w:r w:rsidRPr="00F763AE">
        <w:rPr>
          <w:rFonts w:ascii="Times New Roman" w:eastAsia="Times New Roman" w:hAnsi="Times New Roman" w:cs="Times New Roman"/>
          <w:sz w:val="28"/>
          <w:szCs w:val="28"/>
          <w:lang w:eastAsia="ru-RU"/>
        </w:rPr>
        <w:t xml:space="preserve"> по развитию потребительского рынка и предпринимательства </w:t>
      </w:r>
      <w:r w:rsidRPr="00F763AE">
        <w:rPr>
          <w:rFonts w:ascii="Times New Roman" w:eastAsia="Times New Roman" w:hAnsi="Times New Roman" w:cs="Times New Roman"/>
          <w:sz w:val="28"/>
          <w:szCs w:val="28"/>
        </w:rPr>
        <w:t xml:space="preserve">администрации города Чебоксары </w:t>
      </w:r>
      <w:r w:rsidR="00F763AE" w:rsidRPr="00F763AE">
        <w:rPr>
          <w:rFonts w:ascii="Times New Roman" w:eastAsia="Times New Roman" w:hAnsi="Times New Roman" w:cs="Times New Roman"/>
          <w:sz w:val="28"/>
          <w:szCs w:val="28"/>
          <w:lang w:eastAsia="ru-RU"/>
        </w:rPr>
        <w:t xml:space="preserve">в течение 5 (пяти) </w:t>
      </w:r>
      <w:r w:rsidR="00F763AE" w:rsidRPr="00F763AE">
        <w:rPr>
          <w:rFonts w:ascii="Times New Roman" w:eastAsia="Times New Roman" w:hAnsi="Times New Roman" w:cs="Times New Roman"/>
          <w:sz w:val="28"/>
          <w:szCs w:val="28"/>
          <w:lang w:eastAsia="ru-RU"/>
        </w:rPr>
        <w:lastRenderedPageBreak/>
        <w:t>календарных дней со дня размещения протокола подведения итогов Электронного аукциона на Электронной торговой площадке направляет проект Договора Победителю Электронного аукциона в соответствии с ценой лота, предложенной Победителем Электронного аукциона, либо единственному участнику Электронного аукциона в соответствии с начальной ценой лота.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12.2. Победитель Электронного аукциона либо единственный участник Электронного аукциона обязаны подписать Договор и передать его Организатору Электронного аукциона не ранее чем через 10 (десять) календарных дней и не позднее 15 (пятнадцати) календарных дней с даты размещения на Электронной торговой площадке протокола о результатах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12.3. Победитель Электронного аукциона в соответствии с </w:t>
      </w:r>
      <w:hyperlink r:id="rId11" w:anchor="P265" w:history="1">
        <w:r w:rsidRPr="009544ED">
          <w:rPr>
            <w:rFonts w:ascii="Times New Roman" w:eastAsia="Times New Roman" w:hAnsi="Times New Roman" w:cs="Times New Roman"/>
            <w:sz w:val="28"/>
            <w:szCs w:val="28"/>
            <w:lang w:eastAsia="ru-RU"/>
          </w:rPr>
          <w:t>п. 12.1</w:t>
        </w:r>
      </w:hyperlink>
      <w:r w:rsidRPr="00F763AE">
        <w:rPr>
          <w:rFonts w:ascii="Times New Roman" w:eastAsia="Times New Roman" w:hAnsi="Times New Roman" w:cs="Times New Roman"/>
          <w:sz w:val="28"/>
          <w:szCs w:val="28"/>
          <w:lang w:eastAsia="ru-RU"/>
        </w:rPr>
        <w:t xml:space="preserve"> и </w:t>
      </w:r>
      <w:hyperlink r:id="rId12" w:anchor="P266" w:history="1">
        <w:r w:rsidRPr="009544ED">
          <w:rPr>
            <w:rFonts w:ascii="Times New Roman" w:eastAsia="Times New Roman" w:hAnsi="Times New Roman" w:cs="Times New Roman"/>
            <w:sz w:val="28"/>
            <w:szCs w:val="28"/>
            <w:lang w:eastAsia="ru-RU"/>
          </w:rPr>
          <w:t>12.2</w:t>
        </w:r>
      </w:hyperlink>
      <w:r w:rsidRPr="00F763AE">
        <w:rPr>
          <w:rFonts w:ascii="Times New Roman" w:eastAsia="Times New Roman" w:hAnsi="Times New Roman" w:cs="Times New Roman"/>
          <w:sz w:val="28"/>
          <w:szCs w:val="28"/>
          <w:lang w:eastAsia="ru-RU"/>
        </w:rPr>
        <w:t xml:space="preserve"> настоящего Порядка подписывает проект Договора, предоставляет Организатору Электронного аукциона подписанный Договор на бумажных носителях в двух экземплярах.</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12.4. Организатор аукциона в соответствии с </w:t>
      </w:r>
      <w:hyperlink r:id="rId13" w:anchor="P266" w:history="1">
        <w:r w:rsidRPr="009544ED">
          <w:rPr>
            <w:rFonts w:ascii="Times New Roman" w:eastAsia="Times New Roman" w:hAnsi="Times New Roman" w:cs="Times New Roman"/>
            <w:sz w:val="28"/>
            <w:szCs w:val="28"/>
            <w:lang w:eastAsia="ru-RU"/>
          </w:rPr>
          <w:t>п. 12.2</w:t>
        </w:r>
      </w:hyperlink>
      <w:r w:rsidRPr="00F763AE">
        <w:rPr>
          <w:rFonts w:ascii="Times New Roman" w:eastAsia="Times New Roman" w:hAnsi="Times New Roman" w:cs="Times New Roman"/>
          <w:sz w:val="28"/>
          <w:szCs w:val="28"/>
          <w:lang w:eastAsia="ru-RU"/>
        </w:rPr>
        <w:t xml:space="preserve"> настоящего Порядка, подтверждает подписание Победителем Электронного аукциона Договора, направляет соответствующее уведомление Оператору электронной торговой площадки и возвращает Победителю Электронного аукциона один экземпляр Договора, подписанного с обеих сторон.</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12.5. Победитель Электронного аукциона признается уклонившимся от исполнения обязательств по результатам Электронного аукциона, если он в срок, указанный в </w:t>
      </w:r>
      <w:hyperlink r:id="rId14" w:anchor="P266" w:history="1">
        <w:r w:rsidRPr="009544ED">
          <w:rPr>
            <w:rFonts w:ascii="Times New Roman" w:eastAsia="Times New Roman" w:hAnsi="Times New Roman" w:cs="Times New Roman"/>
            <w:sz w:val="28"/>
            <w:szCs w:val="28"/>
            <w:lang w:eastAsia="ru-RU"/>
          </w:rPr>
          <w:t>п. 12.2</w:t>
        </w:r>
      </w:hyperlink>
      <w:r w:rsidRPr="00F763AE">
        <w:rPr>
          <w:rFonts w:ascii="Times New Roman" w:eastAsia="Times New Roman" w:hAnsi="Times New Roman" w:cs="Times New Roman"/>
          <w:sz w:val="28"/>
          <w:szCs w:val="28"/>
          <w:lang w:eastAsia="ru-RU"/>
        </w:rPr>
        <w:t xml:space="preserve"> настоящего Порядка, не предоставит Организатору Электронного аукциона, подписанный на бумажных носителях Договор в двух экземплярах. Осуществление Победителем обязанности, предусмотренной настоящим пунктом, в указанный срок является ненадлежащим исполнением и является основанием для признания его уклонившимся.</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bookmarkStart w:id="23" w:name="P270"/>
      <w:bookmarkEnd w:id="23"/>
      <w:r w:rsidRPr="00F763AE">
        <w:rPr>
          <w:rFonts w:ascii="Times New Roman" w:eastAsia="Times New Roman" w:hAnsi="Times New Roman" w:cs="Times New Roman"/>
          <w:sz w:val="28"/>
          <w:szCs w:val="28"/>
          <w:lang w:eastAsia="ru-RU"/>
        </w:rPr>
        <w:t xml:space="preserve">12.6. Победитель Электронного аукциона вправе отказаться от заключения Договора, направив соответствующее письменное уведомление Организатору Электронного аукциона до даты истечения срока, указанного в </w:t>
      </w:r>
      <w:hyperlink r:id="rId15" w:anchor="P266" w:history="1">
        <w:r w:rsidRPr="009544ED">
          <w:rPr>
            <w:rFonts w:ascii="Times New Roman" w:eastAsia="Times New Roman" w:hAnsi="Times New Roman" w:cs="Times New Roman"/>
            <w:sz w:val="28"/>
            <w:szCs w:val="28"/>
            <w:lang w:eastAsia="ru-RU"/>
          </w:rPr>
          <w:t>п. 12.2</w:t>
        </w:r>
      </w:hyperlink>
      <w:r w:rsidRPr="00F763AE">
        <w:rPr>
          <w:rFonts w:ascii="Times New Roman" w:eastAsia="Times New Roman" w:hAnsi="Times New Roman" w:cs="Times New Roman"/>
          <w:sz w:val="28"/>
          <w:szCs w:val="28"/>
          <w:lang w:eastAsia="ru-RU"/>
        </w:rPr>
        <w:t xml:space="preserve"> настоящего Порядка.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12.7. В случае уклонения или отказа Победителя Электронного аукциона от исполнения обязательств по результатам Электронного аукциона Аукционная комиссия в течение 1 (одного) рабочего дня, следующего за днем уклонения или отказа, принимает решение о признании Победителя уклонившимся, что оформляется протоколом. Организатор Электронного аукциона направляет указанный протокол Оператору Электронной торговой площадки для размещения на Электронной торговой площадке. Победителю Электронного аукциона, уклонившемуся или отказавшемуся от заключения Договора, задаток не возвращается. Сумма задатка подлежит перечислению Организатору Электронного аукциона.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12.8. В случае если Победитель Электронного аукциона признан уклонившимся от заключения Договора, Организатор Электронного аукциона </w:t>
      </w:r>
      <w:r w:rsidRPr="00F763AE">
        <w:rPr>
          <w:rFonts w:ascii="Times New Roman" w:eastAsia="Times New Roman" w:hAnsi="Times New Roman" w:cs="Times New Roman"/>
          <w:sz w:val="28"/>
          <w:szCs w:val="28"/>
          <w:lang w:eastAsia="ru-RU"/>
        </w:rPr>
        <w:lastRenderedPageBreak/>
        <w:t>имеет право обратиться в суд с требованием о возмещении убытков, причиненных уклонением либо отказом от заключения Договора.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 xml:space="preserve">12.9. В случае уклонения или отказа Победителя Электронного аукциона от подписания Договора, Организатор Электронного аукциона заключает Договор с участником Электронного аукциона, сделавшему предпоследнее предложение о цене на право размещения нестационарного торгового объекта и Заявка которого соответствует требованиям, установленным настоящим Порядком и Извещением, в порядке, предусмотренном </w:t>
      </w:r>
      <w:hyperlink r:id="rId16" w:anchor="P265" w:history="1">
        <w:r w:rsidRPr="009544ED">
          <w:rPr>
            <w:rFonts w:ascii="Times New Roman" w:eastAsia="Times New Roman" w:hAnsi="Times New Roman" w:cs="Times New Roman"/>
            <w:sz w:val="28"/>
            <w:szCs w:val="28"/>
            <w:lang w:eastAsia="ru-RU"/>
          </w:rPr>
          <w:t>п. 12.1</w:t>
        </w:r>
      </w:hyperlink>
      <w:r w:rsidRPr="00F763AE">
        <w:rPr>
          <w:rFonts w:ascii="Times New Roman" w:eastAsia="Times New Roman" w:hAnsi="Times New Roman" w:cs="Times New Roman"/>
          <w:sz w:val="28"/>
          <w:szCs w:val="28"/>
          <w:lang w:eastAsia="ru-RU"/>
        </w:rPr>
        <w:t xml:space="preserve"> - </w:t>
      </w:r>
      <w:hyperlink r:id="rId17" w:anchor="P270" w:history="1">
        <w:r w:rsidRPr="009544ED">
          <w:rPr>
            <w:rFonts w:ascii="Times New Roman" w:eastAsia="Times New Roman" w:hAnsi="Times New Roman" w:cs="Times New Roman"/>
            <w:sz w:val="28"/>
            <w:szCs w:val="28"/>
            <w:lang w:eastAsia="ru-RU"/>
          </w:rPr>
          <w:t>12.2</w:t>
        </w:r>
      </w:hyperlink>
      <w:r w:rsidRPr="00F763AE">
        <w:rPr>
          <w:rFonts w:ascii="Times New Roman" w:eastAsia="Times New Roman" w:hAnsi="Times New Roman" w:cs="Times New Roman"/>
          <w:sz w:val="28"/>
          <w:szCs w:val="28"/>
          <w:lang w:eastAsia="ru-RU"/>
        </w:rPr>
        <w:t xml:space="preserve"> настоящего Порядка.</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12.10. В случае уклонения или отказа участника Электронного аукциона, сделавшего предпоследнее предложение о цене на право размещения нестационарного торгового объекта от подписания Договора, данный аукцион признается несостоявшимся, задаток такому участнику не возвращается и подлежит перечислению Организатору Электронного аукциона.</w:t>
      </w:r>
    </w:p>
    <w:p w:rsidR="00F763AE" w:rsidRPr="00F763AE" w:rsidRDefault="00F763AE" w:rsidP="009544ED">
      <w:pPr>
        <w:spacing w:after="0" w:line="240" w:lineRule="auto"/>
        <w:ind w:firstLine="851"/>
        <w:jc w:val="center"/>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_____________________</w:t>
      </w: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F763AE" w:rsidRPr="009544ED" w:rsidRDefault="00F763AE"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9544ED"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9544ED" w:rsidRPr="00F763AE" w:rsidRDefault="009544ED" w:rsidP="009544ED">
      <w:pPr>
        <w:spacing w:after="0" w:line="240" w:lineRule="auto"/>
        <w:ind w:firstLine="851"/>
        <w:jc w:val="both"/>
        <w:rPr>
          <w:rFonts w:ascii="Times New Roman" w:eastAsia="Times New Roman" w:hAnsi="Times New Roman" w:cs="Times New Roman"/>
          <w:sz w:val="28"/>
          <w:szCs w:val="28"/>
          <w:lang w:eastAsia="ru-RU"/>
        </w:rPr>
      </w:pPr>
    </w:p>
    <w:p w:rsidR="00F763AE" w:rsidRPr="00F763AE" w:rsidRDefault="00F763AE" w:rsidP="009544ED">
      <w:pPr>
        <w:spacing w:after="0" w:line="240" w:lineRule="auto"/>
        <w:ind w:firstLine="851"/>
        <w:jc w:val="both"/>
        <w:rPr>
          <w:rFonts w:ascii="Times New Roman" w:eastAsia="Times New Roman" w:hAnsi="Times New Roman" w:cs="Times New Roman"/>
          <w:sz w:val="28"/>
          <w:szCs w:val="28"/>
          <w:lang w:eastAsia="ru-RU"/>
        </w:rPr>
      </w:pPr>
    </w:p>
    <w:tbl>
      <w:tblPr>
        <w:tblW w:w="3402" w:type="dxa"/>
        <w:tblInd w:w="6204" w:type="dxa"/>
        <w:tblLook w:val="04A0" w:firstRow="1" w:lastRow="0" w:firstColumn="1" w:lastColumn="0" w:noHBand="0" w:noVBand="1"/>
      </w:tblPr>
      <w:tblGrid>
        <w:gridCol w:w="3402"/>
      </w:tblGrid>
      <w:tr w:rsidR="00F763AE" w:rsidRPr="00F763AE" w:rsidTr="002A3A17">
        <w:trPr>
          <w:trHeight w:val="1068"/>
        </w:trPr>
        <w:tc>
          <w:tcPr>
            <w:tcW w:w="3402" w:type="dxa"/>
            <w:shd w:val="clear" w:color="auto" w:fill="auto"/>
          </w:tcPr>
          <w:p w:rsidR="00F763AE" w:rsidRPr="00F763AE" w:rsidRDefault="00F763AE" w:rsidP="00F763AE">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F763AE">
              <w:rPr>
                <w:rFonts w:ascii="Times New Roman" w:eastAsia="Times New Roman" w:hAnsi="Times New Roman" w:cs="Times New Roman"/>
                <w:bCs/>
                <w:sz w:val="24"/>
                <w:szCs w:val="24"/>
                <w:lang w:eastAsia="ru-RU"/>
              </w:rPr>
              <w:lastRenderedPageBreak/>
              <w:t xml:space="preserve">Приложение к </w:t>
            </w:r>
            <w:hyperlink w:anchor="sub_1000" w:history="1">
              <w:r w:rsidRPr="00F763AE">
                <w:rPr>
                  <w:rFonts w:ascii="Times New Roman" w:eastAsia="Times New Roman" w:hAnsi="Times New Roman" w:cs="Times New Roman"/>
                  <w:sz w:val="24"/>
                  <w:szCs w:val="24"/>
                  <w:lang w:eastAsia="ru-RU"/>
                </w:rPr>
                <w:t>Порядку</w:t>
              </w:r>
            </w:hyperlink>
            <w:r w:rsidRPr="00F763AE">
              <w:rPr>
                <w:rFonts w:ascii="Times New Roman" w:eastAsia="Times New Roman" w:hAnsi="Times New Roman" w:cs="Times New Roman"/>
                <w:bCs/>
                <w:sz w:val="24"/>
                <w:szCs w:val="24"/>
                <w:lang w:eastAsia="ru-RU"/>
              </w:rPr>
              <w:t xml:space="preserve"> организации и проведения аукциона на право размещения нестационарных торговых объектов на территории города Чебоксары в электронной форме</w:t>
            </w:r>
          </w:p>
        </w:tc>
      </w:tr>
    </w:tbl>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r w:rsidRPr="00F763AE">
        <w:rPr>
          <w:rFonts w:ascii="Times New Roman" w:eastAsia="Times New Roman" w:hAnsi="Times New Roman" w:cs="Times New Roman"/>
          <w:b/>
          <w:bCs/>
          <w:sz w:val="28"/>
          <w:szCs w:val="28"/>
          <w:lang w:eastAsia="ru-RU"/>
        </w:rPr>
        <w:t>Методика</w:t>
      </w:r>
      <w:r w:rsidRPr="00F763AE">
        <w:rPr>
          <w:rFonts w:ascii="Times New Roman" w:eastAsia="Times New Roman" w:hAnsi="Times New Roman" w:cs="Times New Roman"/>
          <w:b/>
          <w:bCs/>
          <w:sz w:val="28"/>
          <w:szCs w:val="28"/>
          <w:lang w:eastAsia="ru-RU"/>
        </w:rPr>
        <w:br/>
        <w:t>расчета размера платы за размещение нестационарных торговых объектов на землях и (или) земельных участках, находящихся в государственной или муниципальной собственности, а также на землях и (или) земельных участках, государственная собственность на которые не разграничена и расположенных на территории города Чебоксары</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Размер платы за размещение нестационарного торгового объекта (далее по тексту - НТО) определяется по следующей формуле:</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763AE">
        <w:rPr>
          <w:rFonts w:ascii="Times New Roman" w:eastAsia="Times New Roman" w:hAnsi="Times New Roman" w:cs="Times New Roman"/>
          <w:b/>
          <w:sz w:val="28"/>
          <w:szCs w:val="28"/>
          <w:lang w:eastAsia="ru-RU"/>
        </w:rPr>
        <w:t xml:space="preserve">РП = </w:t>
      </w:r>
      <w:proofErr w:type="spellStart"/>
      <w:r w:rsidRPr="00F763AE">
        <w:rPr>
          <w:rFonts w:ascii="Times New Roman" w:eastAsia="Times New Roman" w:hAnsi="Times New Roman" w:cs="Times New Roman"/>
          <w:b/>
          <w:sz w:val="28"/>
          <w:szCs w:val="28"/>
          <w:lang w:eastAsia="ru-RU"/>
        </w:rPr>
        <w:t>Бса</w:t>
      </w:r>
      <w:proofErr w:type="spellEnd"/>
      <w:r w:rsidRPr="00F763AE">
        <w:rPr>
          <w:rFonts w:ascii="Times New Roman" w:eastAsia="Times New Roman" w:hAnsi="Times New Roman" w:cs="Times New Roman"/>
          <w:b/>
          <w:sz w:val="28"/>
          <w:szCs w:val="28"/>
          <w:lang w:eastAsia="ru-RU"/>
        </w:rPr>
        <w:t xml:space="preserve"> х S х </w:t>
      </w:r>
      <w:proofErr w:type="spellStart"/>
      <w:r w:rsidRPr="00F763AE">
        <w:rPr>
          <w:rFonts w:ascii="Times New Roman" w:eastAsia="Times New Roman" w:hAnsi="Times New Roman" w:cs="Times New Roman"/>
          <w:b/>
          <w:sz w:val="28"/>
          <w:szCs w:val="28"/>
          <w:lang w:eastAsia="ru-RU"/>
        </w:rPr>
        <w:t>Ксз</w:t>
      </w:r>
      <w:proofErr w:type="spellEnd"/>
      <w:r w:rsidRPr="00F763AE">
        <w:rPr>
          <w:rFonts w:ascii="Times New Roman" w:eastAsia="Times New Roman" w:hAnsi="Times New Roman" w:cs="Times New Roman"/>
          <w:b/>
          <w:sz w:val="28"/>
          <w:szCs w:val="28"/>
          <w:lang w:eastAsia="ru-RU"/>
        </w:rPr>
        <w:t xml:space="preserve"> х </w:t>
      </w:r>
      <w:proofErr w:type="spellStart"/>
      <w:r w:rsidRPr="00F763AE">
        <w:rPr>
          <w:rFonts w:ascii="Times New Roman" w:eastAsia="Times New Roman" w:hAnsi="Times New Roman" w:cs="Times New Roman"/>
          <w:b/>
          <w:sz w:val="28"/>
          <w:szCs w:val="28"/>
          <w:lang w:eastAsia="ru-RU"/>
        </w:rPr>
        <w:t>Кт</w:t>
      </w:r>
      <w:proofErr w:type="spellEnd"/>
      <w:r w:rsidRPr="00F763AE">
        <w:rPr>
          <w:rFonts w:ascii="Times New Roman" w:eastAsia="Times New Roman" w:hAnsi="Times New Roman" w:cs="Times New Roman"/>
          <w:b/>
          <w:sz w:val="28"/>
          <w:szCs w:val="28"/>
          <w:lang w:eastAsia="ru-RU"/>
        </w:rPr>
        <w:fldChar w:fldCharType="begin"/>
      </w:r>
      <w:r w:rsidRPr="00F763AE">
        <w:rPr>
          <w:rFonts w:ascii="Times New Roman" w:eastAsia="Times New Roman" w:hAnsi="Times New Roman" w:cs="Times New Roman"/>
          <w:b/>
          <w:sz w:val="28"/>
          <w:szCs w:val="28"/>
          <w:lang w:eastAsia="ru-RU"/>
        </w:rPr>
        <w:instrText>HYPERLINK "garantF1://73597080.1111"</w:instrText>
      </w:r>
      <w:r w:rsidRPr="00F763AE">
        <w:rPr>
          <w:rFonts w:ascii="Times New Roman" w:eastAsia="Times New Roman" w:hAnsi="Times New Roman" w:cs="Times New Roman"/>
          <w:b/>
          <w:sz w:val="28"/>
          <w:szCs w:val="28"/>
          <w:lang w:eastAsia="ru-RU"/>
        </w:rPr>
        <w:fldChar w:fldCharType="separate"/>
      </w:r>
      <w:r w:rsidRPr="00F763AE">
        <w:rPr>
          <w:rFonts w:ascii="Times New Roman" w:eastAsia="Times New Roman" w:hAnsi="Times New Roman" w:cs="Times New Roman"/>
          <w:b/>
          <w:sz w:val="28"/>
          <w:szCs w:val="28"/>
          <w:lang w:eastAsia="ru-RU"/>
        </w:rPr>
        <w:t>*</w:t>
      </w:r>
      <w:r w:rsidRPr="00F763AE">
        <w:rPr>
          <w:rFonts w:ascii="Times New Roman" w:eastAsia="Times New Roman" w:hAnsi="Times New Roman" w:cs="Times New Roman"/>
          <w:b/>
          <w:sz w:val="28"/>
          <w:szCs w:val="28"/>
          <w:lang w:eastAsia="ru-RU"/>
        </w:rPr>
        <w:fldChar w:fldCharType="end"/>
      </w:r>
      <w:r w:rsidRPr="00F763AE">
        <w:rPr>
          <w:rFonts w:ascii="Times New Roman" w:eastAsia="Times New Roman" w:hAnsi="Times New Roman" w:cs="Times New Roman"/>
          <w:sz w:val="28"/>
          <w:szCs w:val="28"/>
          <w:lang w:eastAsia="ru-RU"/>
        </w:rPr>
        <w:t>,</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где:</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РП - размер платы за размещение НТО за 1 кв. м в месяц (руб.);</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spellStart"/>
      <w:r w:rsidRPr="00F763AE">
        <w:rPr>
          <w:rFonts w:ascii="Times New Roman" w:eastAsia="Times New Roman" w:hAnsi="Times New Roman" w:cs="Times New Roman"/>
          <w:sz w:val="28"/>
          <w:szCs w:val="28"/>
          <w:lang w:eastAsia="ru-RU"/>
        </w:rPr>
        <w:t>Бса</w:t>
      </w:r>
      <w:proofErr w:type="spellEnd"/>
      <w:r w:rsidRPr="00F763AE">
        <w:rPr>
          <w:rFonts w:ascii="Times New Roman" w:eastAsia="Times New Roman" w:hAnsi="Times New Roman" w:cs="Times New Roman"/>
          <w:sz w:val="28"/>
          <w:szCs w:val="28"/>
          <w:lang w:eastAsia="ru-RU"/>
        </w:rPr>
        <w:t xml:space="preserve"> - базовая ставка платы за размещение НТО за 1 кв. м в месяц (руб.);</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S - площадь НТО (кв. м);</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spellStart"/>
      <w:r w:rsidRPr="00F763AE">
        <w:rPr>
          <w:rFonts w:ascii="Times New Roman" w:eastAsia="Times New Roman" w:hAnsi="Times New Roman" w:cs="Times New Roman"/>
          <w:sz w:val="28"/>
          <w:szCs w:val="28"/>
          <w:lang w:eastAsia="ru-RU"/>
        </w:rPr>
        <w:t>Ксз</w:t>
      </w:r>
      <w:proofErr w:type="spellEnd"/>
      <w:r w:rsidRPr="00F763AE">
        <w:rPr>
          <w:rFonts w:ascii="Times New Roman" w:eastAsia="Times New Roman" w:hAnsi="Times New Roman" w:cs="Times New Roman"/>
          <w:sz w:val="28"/>
          <w:szCs w:val="28"/>
          <w:lang w:eastAsia="ru-RU"/>
        </w:rPr>
        <w:t xml:space="preserve"> - коэффициент социальной значимости реализуемых товаров;</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spellStart"/>
      <w:r w:rsidRPr="00F763AE">
        <w:rPr>
          <w:rFonts w:ascii="Times New Roman" w:eastAsia="Times New Roman" w:hAnsi="Times New Roman" w:cs="Times New Roman"/>
          <w:sz w:val="28"/>
          <w:szCs w:val="28"/>
          <w:lang w:eastAsia="ru-RU"/>
        </w:rPr>
        <w:t>Кт</w:t>
      </w:r>
      <w:proofErr w:type="spellEnd"/>
      <w:r w:rsidRPr="00F763AE">
        <w:rPr>
          <w:rFonts w:ascii="Times New Roman" w:eastAsia="Times New Roman" w:hAnsi="Times New Roman" w:cs="Times New Roman"/>
          <w:sz w:val="28"/>
          <w:szCs w:val="28"/>
          <w:lang w:eastAsia="ru-RU"/>
        </w:rPr>
        <w:t xml:space="preserve"> - коэффициент обеспеченности торговыми местами (коэффициент территориального расположения НТО).</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4" w:name="sub_110702"/>
      <w:r w:rsidRPr="00F763AE">
        <w:rPr>
          <w:rFonts w:ascii="Times New Roman" w:eastAsia="Times New Roman" w:hAnsi="Times New Roman" w:cs="Times New Roman"/>
          <w:sz w:val="28"/>
          <w:szCs w:val="28"/>
          <w:lang w:eastAsia="ru-RU"/>
        </w:rPr>
        <w:t>* - при общей площади НТО свыше 50 кв. м применяется понижающий коэффициент = 0,5.</w:t>
      </w:r>
    </w:p>
    <w:bookmarkEnd w:id="24"/>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sz w:val="28"/>
          <w:szCs w:val="28"/>
          <w:lang w:eastAsia="ru-RU"/>
        </w:rPr>
        <w:t>Базовая ставка платы за размещение нестационарного торгового объекта устанавливается в сумме 350 рублей в месяц за один квадратный метр площади земельного участка, занимаемого н</w:t>
      </w:r>
      <w:r w:rsidR="009544ED">
        <w:rPr>
          <w:rFonts w:ascii="Times New Roman" w:eastAsia="Times New Roman" w:hAnsi="Times New Roman" w:cs="Times New Roman"/>
          <w:sz w:val="28"/>
          <w:szCs w:val="28"/>
          <w:lang w:eastAsia="ru-RU"/>
        </w:rPr>
        <w:t>естационарным торговым объектом</w:t>
      </w:r>
      <w:r w:rsidRPr="00F763AE">
        <w:rPr>
          <w:rFonts w:ascii="Times New Roman" w:eastAsia="Times New Roman" w:hAnsi="Times New Roman" w:cs="Times New Roman"/>
          <w:sz w:val="28"/>
          <w:szCs w:val="28"/>
          <w:lang w:eastAsia="ru-RU"/>
        </w:rPr>
        <w:t>.</w:t>
      </w:r>
    </w:p>
    <w:p w:rsid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9544ED" w:rsidRDefault="009544ED"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9544ED" w:rsidRDefault="009544ED"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9544ED" w:rsidRPr="00F763AE" w:rsidRDefault="009544ED"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r w:rsidRPr="00F763AE">
        <w:rPr>
          <w:rFonts w:ascii="Times New Roman" w:eastAsia="Times New Roman" w:hAnsi="Times New Roman" w:cs="Times New Roman"/>
          <w:b/>
          <w:bCs/>
          <w:sz w:val="28"/>
          <w:szCs w:val="28"/>
          <w:lang w:eastAsia="ru-RU"/>
        </w:rPr>
        <w:lastRenderedPageBreak/>
        <w:t>Коэффициент</w:t>
      </w:r>
      <w:r w:rsidRPr="00F763AE">
        <w:rPr>
          <w:rFonts w:ascii="Times New Roman" w:eastAsia="Times New Roman" w:hAnsi="Times New Roman" w:cs="Times New Roman"/>
          <w:b/>
          <w:bCs/>
          <w:sz w:val="28"/>
          <w:szCs w:val="28"/>
          <w:lang w:eastAsia="ru-RU"/>
        </w:rPr>
        <w:br/>
        <w:t>социальной значимости реализуемых товаров</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noProof/>
          <w:sz w:val="28"/>
          <w:szCs w:val="28"/>
          <w:lang w:eastAsia="ru-RU"/>
        </w:rPr>
        <w:drawing>
          <wp:inline distT="0" distB="0" distL="0" distR="0">
            <wp:extent cx="270510" cy="1974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0510" cy="197485"/>
                    </a:xfrm>
                    <a:prstGeom prst="rect">
                      <a:avLst/>
                    </a:prstGeom>
                    <a:noFill/>
                    <a:ln>
                      <a:noFill/>
                    </a:ln>
                  </pic:spPr>
                </pic:pic>
              </a:graphicData>
            </a:graphic>
          </wp:inline>
        </w:drawing>
      </w:r>
      <w:r w:rsidRPr="00F763AE">
        <w:rPr>
          <w:rFonts w:ascii="Times New Roman" w:eastAsia="Times New Roman" w:hAnsi="Times New Roman" w:cs="Times New Roman"/>
          <w:sz w:val="28"/>
          <w:szCs w:val="28"/>
          <w:lang w:eastAsia="ru-RU"/>
        </w:rPr>
        <w:t xml:space="preserve"> - коэффициент социальной значимости реализуемых товаров</w:t>
      </w:r>
    </w:p>
    <w:tbl>
      <w:tblPr>
        <w:tblW w:w="10080"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7280"/>
        <w:gridCol w:w="1960"/>
      </w:tblGrid>
      <w:tr w:rsidR="00F763AE" w:rsidRPr="00F763AE" w:rsidTr="002A3A17">
        <w:tc>
          <w:tcPr>
            <w:tcW w:w="840"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w:t>
            </w:r>
          </w:p>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п/п</w:t>
            </w:r>
          </w:p>
        </w:tc>
        <w:tc>
          <w:tcPr>
            <w:tcW w:w="728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Специализация нестационарного торгового объекта</w:t>
            </w:r>
          </w:p>
        </w:tc>
        <w:tc>
          <w:tcPr>
            <w:tcW w:w="1960"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Коэффициент социальной значимости</w:t>
            </w:r>
          </w:p>
        </w:tc>
      </w:tr>
      <w:tr w:rsidR="00F763AE" w:rsidRPr="00F763AE" w:rsidTr="002A3A17">
        <w:tc>
          <w:tcPr>
            <w:tcW w:w="840"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w:t>
            </w:r>
          </w:p>
        </w:tc>
        <w:tc>
          <w:tcPr>
            <w:tcW w:w="728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продажа продовольственных товаров и сельскохозяйственной продукции</w:t>
            </w:r>
          </w:p>
        </w:tc>
        <w:tc>
          <w:tcPr>
            <w:tcW w:w="1960"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0,55</w:t>
            </w:r>
          </w:p>
        </w:tc>
      </w:tr>
      <w:tr w:rsidR="00F763AE" w:rsidRPr="00F763AE" w:rsidTr="002A3A17">
        <w:tc>
          <w:tcPr>
            <w:tcW w:w="840"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w:t>
            </w:r>
          </w:p>
        </w:tc>
        <w:tc>
          <w:tcPr>
            <w:tcW w:w="728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продажа продукции общественного питания</w:t>
            </w:r>
          </w:p>
        </w:tc>
        <w:tc>
          <w:tcPr>
            <w:tcW w:w="1960"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0,38</w:t>
            </w:r>
          </w:p>
        </w:tc>
      </w:tr>
      <w:tr w:rsidR="00F763AE" w:rsidRPr="00F763AE" w:rsidTr="002A3A17">
        <w:tc>
          <w:tcPr>
            <w:tcW w:w="840"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3</w:t>
            </w:r>
          </w:p>
        </w:tc>
        <w:tc>
          <w:tcPr>
            <w:tcW w:w="728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продажа печатной продукции</w:t>
            </w:r>
          </w:p>
        </w:tc>
        <w:tc>
          <w:tcPr>
            <w:tcW w:w="1960"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0,72</w:t>
            </w:r>
          </w:p>
        </w:tc>
      </w:tr>
      <w:tr w:rsidR="00F763AE" w:rsidRPr="00F763AE" w:rsidTr="002A3A17">
        <w:tc>
          <w:tcPr>
            <w:tcW w:w="840"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4</w:t>
            </w:r>
          </w:p>
        </w:tc>
        <w:tc>
          <w:tcPr>
            <w:tcW w:w="728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иные НТО</w:t>
            </w:r>
          </w:p>
        </w:tc>
        <w:tc>
          <w:tcPr>
            <w:tcW w:w="1960"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w:t>
            </w:r>
          </w:p>
        </w:tc>
      </w:tr>
    </w:tbl>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p>
    <w:p w:rsidR="00F763AE" w:rsidRPr="00F763AE" w:rsidRDefault="00F763AE" w:rsidP="00F763AE">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lang w:eastAsia="ru-RU"/>
        </w:rPr>
      </w:pPr>
      <w:r w:rsidRPr="00F763AE">
        <w:rPr>
          <w:rFonts w:ascii="Times New Roman" w:eastAsia="Times New Roman" w:hAnsi="Times New Roman" w:cs="Times New Roman"/>
          <w:b/>
          <w:bCs/>
          <w:sz w:val="28"/>
          <w:szCs w:val="28"/>
          <w:lang w:eastAsia="ru-RU"/>
        </w:rPr>
        <w:t>Коэффициент</w:t>
      </w:r>
      <w:r w:rsidRPr="00F763AE">
        <w:rPr>
          <w:rFonts w:ascii="Times New Roman" w:eastAsia="Times New Roman" w:hAnsi="Times New Roman" w:cs="Times New Roman"/>
          <w:b/>
          <w:bCs/>
          <w:sz w:val="28"/>
          <w:szCs w:val="28"/>
          <w:lang w:eastAsia="ru-RU"/>
        </w:rPr>
        <w:br/>
        <w:t>обеспеченности торговыми местами</w:t>
      </w: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noProof/>
          <w:sz w:val="20"/>
          <w:szCs w:val="20"/>
          <w:lang w:eastAsia="ru-RU"/>
        </w:rPr>
      </w:pPr>
    </w:p>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763AE">
        <w:rPr>
          <w:rFonts w:ascii="Times New Roman" w:eastAsia="Times New Roman" w:hAnsi="Times New Roman" w:cs="Times New Roman"/>
          <w:noProof/>
          <w:sz w:val="28"/>
          <w:szCs w:val="28"/>
          <w:lang w:eastAsia="ru-RU"/>
        </w:rPr>
        <w:drawing>
          <wp:inline distT="0" distB="0" distL="0" distR="0">
            <wp:extent cx="219710" cy="1974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9710" cy="197485"/>
                    </a:xfrm>
                    <a:prstGeom prst="rect">
                      <a:avLst/>
                    </a:prstGeom>
                    <a:noFill/>
                    <a:ln>
                      <a:noFill/>
                    </a:ln>
                  </pic:spPr>
                </pic:pic>
              </a:graphicData>
            </a:graphic>
          </wp:inline>
        </w:drawing>
      </w:r>
      <w:r w:rsidRPr="00F763AE">
        <w:rPr>
          <w:rFonts w:ascii="Times New Roman" w:eastAsia="Times New Roman" w:hAnsi="Times New Roman" w:cs="Times New Roman"/>
          <w:sz w:val="28"/>
          <w:szCs w:val="28"/>
          <w:lang w:eastAsia="ru-RU"/>
        </w:rPr>
        <w:t xml:space="preserve"> - коэффициент обеспеченности торговыми местами (коэффициент территориального расположения НТО)</w:t>
      </w:r>
    </w:p>
    <w:tbl>
      <w:tblPr>
        <w:tblW w:w="9699" w:type="dxa"/>
        <w:tblInd w:w="-5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3"/>
        <w:gridCol w:w="709"/>
        <w:gridCol w:w="850"/>
        <w:gridCol w:w="850"/>
        <w:gridCol w:w="1418"/>
        <w:gridCol w:w="1418"/>
        <w:gridCol w:w="850"/>
        <w:gridCol w:w="1081"/>
      </w:tblGrid>
      <w:tr w:rsidR="00F763AE" w:rsidRPr="00F763AE" w:rsidTr="002A3A17">
        <w:trPr>
          <w:trHeight w:val="519"/>
        </w:trPr>
        <w:tc>
          <w:tcPr>
            <w:tcW w:w="2523"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СЗР</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ЮЗР</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Центр</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Северо-восточный</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Восточный</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НЮР</w:t>
            </w:r>
          </w:p>
        </w:tc>
        <w:tc>
          <w:tcPr>
            <w:tcW w:w="1081"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Южный</w:t>
            </w:r>
          </w:p>
        </w:tc>
      </w:tr>
      <w:tr w:rsidR="00F763AE" w:rsidRPr="00F763AE" w:rsidTr="002A3A17">
        <w:trPr>
          <w:trHeight w:val="644"/>
        </w:trPr>
        <w:tc>
          <w:tcPr>
            <w:tcW w:w="2523"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Продовольственные товары, сельскохозяйственная продукция</w:t>
            </w:r>
          </w:p>
        </w:tc>
        <w:tc>
          <w:tcPr>
            <w:tcW w:w="709"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2,25</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2,10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2,50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1,50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1,50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2,08</w:t>
            </w:r>
          </w:p>
        </w:tc>
        <w:tc>
          <w:tcPr>
            <w:tcW w:w="1081"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0,80</w:t>
            </w:r>
          </w:p>
        </w:tc>
      </w:tr>
      <w:tr w:rsidR="00F763AE" w:rsidRPr="00F763AE" w:rsidTr="002A3A17">
        <w:trPr>
          <w:trHeight w:val="402"/>
        </w:trPr>
        <w:tc>
          <w:tcPr>
            <w:tcW w:w="2523"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Печатная продукция</w:t>
            </w:r>
          </w:p>
        </w:tc>
        <w:tc>
          <w:tcPr>
            <w:tcW w:w="709"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1,30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1,15</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1,50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1,20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1,00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1,20</w:t>
            </w:r>
          </w:p>
        </w:tc>
        <w:tc>
          <w:tcPr>
            <w:tcW w:w="1081"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0,80</w:t>
            </w:r>
          </w:p>
        </w:tc>
      </w:tr>
      <w:tr w:rsidR="00F763AE" w:rsidRPr="00F763AE" w:rsidTr="002A3A17">
        <w:trPr>
          <w:trHeight w:val="644"/>
        </w:trPr>
        <w:tc>
          <w:tcPr>
            <w:tcW w:w="2523"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Продукция общественного питания (кафе)</w:t>
            </w:r>
          </w:p>
        </w:tc>
        <w:tc>
          <w:tcPr>
            <w:tcW w:w="709"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2,80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2,50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2,00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1,86</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2,40</w:t>
            </w:r>
          </w:p>
        </w:tc>
        <w:tc>
          <w:tcPr>
            <w:tcW w:w="1081"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1,10</w:t>
            </w:r>
          </w:p>
        </w:tc>
      </w:tr>
      <w:tr w:rsidR="00F763AE" w:rsidRPr="00F763AE" w:rsidTr="002A3A17">
        <w:trPr>
          <w:trHeight w:val="434"/>
        </w:trPr>
        <w:tc>
          <w:tcPr>
            <w:tcW w:w="2523" w:type="dxa"/>
            <w:tcBorders>
              <w:top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Иные</w:t>
            </w:r>
          </w:p>
        </w:tc>
        <w:tc>
          <w:tcPr>
            <w:tcW w:w="709"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1,20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1,10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1,40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0,80</w:t>
            </w:r>
          </w:p>
        </w:tc>
        <w:tc>
          <w:tcPr>
            <w:tcW w:w="1418"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0,60</w:t>
            </w:r>
          </w:p>
        </w:tc>
        <w:tc>
          <w:tcPr>
            <w:tcW w:w="850" w:type="dxa"/>
            <w:tcBorders>
              <w:top w:val="single" w:sz="4" w:space="0" w:color="auto"/>
              <w:left w:val="single" w:sz="4" w:space="0" w:color="auto"/>
              <w:bottom w:val="single" w:sz="4" w:space="0" w:color="auto"/>
              <w:right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1,20</w:t>
            </w:r>
          </w:p>
        </w:tc>
        <w:tc>
          <w:tcPr>
            <w:tcW w:w="1081" w:type="dxa"/>
            <w:tcBorders>
              <w:top w:val="single" w:sz="4" w:space="0" w:color="auto"/>
              <w:left w:val="single" w:sz="4" w:space="0" w:color="auto"/>
              <w:bottom w:val="single" w:sz="4" w:space="0" w:color="auto"/>
            </w:tcBorders>
          </w:tcPr>
          <w:p w:rsidR="00F763AE" w:rsidRPr="00F763AE" w:rsidRDefault="00F763AE" w:rsidP="00F763A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4"/>
                <w:szCs w:val="24"/>
                <w:lang w:eastAsia="ru-RU"/>
              </w:rPr>
              <w:t>0,60</w:t>
            </w:r>
          </w:p>
        </w:tc>
      </w:tr>
    </w:tbl>
    <w:p w:rsidR="00F763AE" w:rsidRPr="00F763AE" w:rsidRDefault="00F763AE" w:rsidP="00F763A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763AE" w:rsidRPr="00F763AE" w:rsidRDefault="00F763AE" w:rsidP="00F763AE">
      <w:pPr>
        <w:spacing w:after="0" w:line="240" w:lineRule="auto"/>
        <w:jc w:val="center"/>
        <w:rPr>
          <w:rFonts w:ascii="Times New Roman" w:eastAsia="Times New Roman" w:hAnsi="Times New Roman" w:cs="Times New Roman"/>
          <w:sz w:val="24"/>
          <w:szCs w:val="24"/>
          <w:lang w:eastAsia="ru-RU"/>
        </w:rPr>
      </w:pPr>
      <w:r w:rsidRPr="00F763AE">
        <w:rPr>
          <w:rFonts w:ascii="Times New Roman" w:eastAsia="Times New Roman" w:hAnsi="Times New Roman" w:cs="Times New Roman"/>
          <w:sz w:val="28"/>
          <w:szCs w:val="28"/>
          <w:lang w:eastAsia="ru-RU"/>
        </w:rPr>
        <w:t>________________________________</w:t>
      </w:r>
    </w:p>
    <w:p w:rsidR="006D4AE2" w:rsidRPr="005641E1" w:rsidRDefault="006D4AE2" w:rsidP="00F763AE">
      <w:pPr>
        <w:widowControl w:val="0"/>
        <w:autoSpaceDE w:val="0"/>
        <w:autoSpaceDN w:val="0"/>
        <w:spacing w:after="0" w:line="240" w:lineRule="auto"/>
        <w:jc w:val="center"/>
        <w:rPr>
          <w:rFonts w:ascii="Times New Roman" w:eastAsia="Times New Roman" w:hAnsi="Times New Roman" w:cs="Times New Roman"/>
          <w:bCs/>
          <w:kern w:val="1"/>
          <w:sz w:val="28"/>
          <w:szCs w:val="24"/>
          <w:lang w:eastAsia="ru-RU"/>
        </w:rPr>
      </w:pPr>
    </w:p>
    <w:sectPr w:rsidR="006D4AE2" w:rsidRPr="005641E1" w:rsidSect="00047231">
      <w:type w:val="continuous"/>
      <w:pgSz w:w="11906" w:h="16838"/>
      <w:pgMar w:top="993"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B86748"/>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19"/>
    <w:rsid w:val="000007DA"/>
    <w:rsid w:val="00001DBF"/>
    <w:rsid w:val="00003AF5"/>
    <w:rsid w:val="000042EA"/>
    <w:rsid w:val="000045A5"/>
    <w:rsid w:val="000063B9"/>
    <w:rsid w:val="00007FA2"/>
    <w:rsid w:val="0001015D"/>
    <w:rsid w:val="00012D81"/>
    <w:rsid w:val="0001529F"/>
    <w:rsid w:val="00015F04"/>
    <w:rsid w:val="000172E9"/>
    <w:rsid w:val="000174AF"/>
    <w:rsid w:val="00017BBB"/>
    <w:rsid w:val="000243BB"/>
    <w:rsid w:val="00025544"/>
    <w:rsid w:val="00026470"/>
    <w:rsid w:val="00026F72"/>
    <w:rsid w:val="0003324E"/>
    <w:rsid w:val="0003472B"/>
    <w:rsid w:val="00034858"/>
    <w:rsid w:val="00036364"/>
    <w:rsid w:val="000363A8"/>
    <w:rsid w:val="000435B2"/>
    <w:rsid w:val="000437D4"/>
    <w:rsid w:val="00043D9C"/>
    <w:rsid w:val="00047231"/>
    <w:rsid w:val="000529E0"/>
    <w:rsid w:val="000552A0"/>
    <w:rsid w:val="000552B2"/>
    <w:rsid w:val="00056222"/>
    <w:rsid w:val="00060743"/>
    <w:rsid w:val="00065B90"/>
    <w:rsid w:val="00067A96"/>
    <w:rsid w:val="00067C17"/>
    <w:rsid w:val="00067E7D"/>
    <w:rsid w:val="0007280A"/>
    <w:rsid w:val="00073AEE"/>
    <w:rsid w:val="00073FDB"/>
    <w:rsid w:val="00075991"/>
    <w:rsid w:val="00077419"/>
    <w:rsid w:val="00083592"/>
    <w:rsid w:val="0008390E"/>
    <w:rsid w:val="00085BD4"/>
    <w:rsid w:val="0009047E"/>
    <w:rsid w:val="0009058D"/>
    <w:rsid w:val="00091022"/>
    <w:rsid w:val="00091162"/>
    <w:rsid w:val="0009391D"/>
    <w:rsid w:val="00096B65"/>
    <w:rsid w:val="000A3307"/>
    <w:rsid w:val="000A4874"/>
    <w:rsid w:val="000A4C86"/>
    <w:rsid w:val="000A7AA3"/>
    <w:rsid w:val="000B01B2"/>
    <w:rsid w:val="000B5544"/>
    <w:rsid w:val="000C0F75"/>
    <w:rsid w:val="000C2DBB"/>
    <w:rsid w:val="000C3C71"/>
    <w:rsid w:val="000C46C6"/>
    <w:rsid w:val="000C540C"/>
    <w:rsid w:val="000C5D17"/>
    <w:rsid w:val="000C64DB"/>
    <w:rsid w:val="000D4D3F"/>
    <w:rsid w:val="000D67F2"/>
    <w:rsid w:val="000D7C42"/>
    <w:rsid w:val="000E02B3"/>
    <w:rsid w:val="000E0635"/>
    <w:rsid w:val="000E31D6"/>
    <w:rsid w:val="000E3676"/>
    <w:rsid w:val="000E4BC2"/>
    <w:rsid w:val="000E6737"/>
    <w:rsid w:val="000E6755"/>
    <w:rsid w:val="000E7FB6"/>
    <w:rsid w:val="000F004E"/>
    <w:rsid w:val="000F0EF6"/>
    <w:rsid w:val="000F1F4F"/>
    <w:rsid w:val="000F5015"/>
    <w:rsid w:val="00101132"/>
    <w:rsid w:val="001029F4"/>
    <w:rsid w:val="001042CB"/>
    <w:rsid w:val="00104435"/>
    <w:rsid w:val="00104F4B"/>
    <w:rsid w:val="00105F94"/>
    <w:rsid w:val="00106A5D"/>
    <w:rsid w:val="00110D9D"/>
    <w:rsid w:val="00110F76"/>
    <w:rsid w:val="00111DF2"/>
    <w:rsid w:val="0011250A"/>
    <w:rsid w:val="0011388A"/>
    <w:rsid w:val="00114A5D"/>
    <w:rsid w:val="00115817"/>
    <w:rsid w:val="001159C6"/>
    <w:rsid w:val="00117D9A"/>
    <w:rsid w:val="00120CA5"/>
    <w:rsid w:val="00122808"/>
    <w:rsid w:val="00124C6B"/>
    <w:rsid w:val="00124C7D"/>
    <w:rsid w:val="00125795"/>
    <w:rsid w:val="0012673F"/>
    <w:rsid w:val="00126813"/>
    <w:rsid w:val="00130753"/>
    <w:rsid w:val="001307E0"/>
    <w:rsid w:val="00131FAC"/>
    <w:rsid w:val="00133AC2"/>
    <w:rsid w:val="00135552"/>
    <w:rsid w:val="001356FC"/>
    <w:rsid w:val="00135FF0"/>
    <w:rsid w:val="00137DD7"/>
    <w:rsid w:val="0014074B"/>
    <w:rsid w:val="00140D44"/>
    <w:rsid w:val="00140F89"/>
    <w:rsid w:val="001420E4"/>
    <w:rsid w:val="00142418"/>
    <w:rsid w:val="001428AA"/>
    <w:rsid w:val="00145296"/>
    <w:rsid w:val="0014550D"/>
    <w:rsid w:val="001468E6"/>
    <w:rsid w:val="00152C7F"/>
    <w:rsid w:val="001572B6"/>
    <w:rsid w:val="00157F67"/>
    <w:rsid w:val="0016137A"/>
    <w:rsid w:val="00162C03"/>
    <w:rsid w:val="00164889"/>
    <w:rsid w:val="00166AC0"/>
    <w:rsid w:val="00166DC1"/>
    <w:rsid w:val="0017281C"/>
    <w:rsid w:val="001751E7"/>
    <w:rsid w:val="00175D26"/>
    <w:rsid w:val="00176290"/>
    <w:rsid w:val="00176B3A"/>
    <w:rsid w:val="00177585"/>
    <w:rsid w:val="00180904"/>
    <w:rsid w:val="00180EC5"/>
    <w:rsid w:val="00181F2A"/>
    <w:rsid w:val="00183E5E"/>
    <w:rsid w:val="00183ECF"/>
    <w:rsid w:val="00184B40"/>
    <w:rsid w:val="001857DD"/>
    <w:rsid w:val="001876A7"/>
    <w:rsid w:val="00187F73"/>
    <w:rsid w:val="00190BD8"/>
    <w:rsid w:val="00191CCB"/>
    <w:rsid w:val="00196050"/>
    <w:rsid w:val="001A1EEB"/>
    <w:rsid w:val="001A21B7"/>
    <w:rsid w:val="001A228D"/>
    <w:rsid w:val="001A3874"/>
    <w:rsid w:val="001A7C18"/>
    <w:rsid w:val="001A7CD8"/>
    <w:rsid w:val="001B05E8"/>
    <w:rsid w:val="001B120B"/>
    <w:rsid w:val="001B2169"/>
    <w:rsid w:val="001B34FE"/>
    <w:rsid w:val="001B46BF"/>
    <w:rsid w:val="001B55D5"/>
    <w:rsid w:val="001B5DBE"/>
    <w:rsid w:val="001B769B"/>
    <w:rsid w:val="001C0B9F"/>
    <w:rsid w:val="001C11EA"/>
    <w:rsid w:val="001C4E77"/>
    <w:rsid w:val="001C580B"/>
    <w:rsid w:val="001C71CD"/>
    <w:rsid w:val="001C75B2"/>
    <w:rsid w:val="001C7AE4"/>
    <w:rsid w:val="001D0790"/>
    <w:rsid w:val="001D10D8"/>
    <w:rsid w:val="001D156B"/>
    <w:rsid w:val="001D2435"/>
    <w:rsid w:val="001E01D1"/>
    <w:rsid w:val="001E20B0"/>
    <w:rsid w:val="001E2C64"/>
    <w:rsid w:val="001E5A53"/>
    <w:rsid w:val="001E6493"/>
    <w:rsid w:val="001E69BA"/>
    <w:rsid w:val="001E704F"/>
    <w:rsid w:val="001F1190"/>
    <w:rsid w:val="001F1B07"/>
    <w:rsid w:val="001F2010"/>
    <w:rsid w:val="001F440A"/>
    <w:rsid w:val="001F45EF"/>
    <w:rsid w:val="001F557F"/>
    <w:rsid w:val="001F6001"/>
    <w:rsid w:val="001F665C"/>
    <w:rsid w:val="001F7E1C"/>
    <w:rsid w:val="002014AA"/>
    <w:rsid w:val="00202B38"/>
    <w:rsid w:val="00203DE7"/>
    <w:rsid w:val="00205CCC"/>
    <w:rsid w:val="0020748F"/>
    <w:rsid w:val="00210C5A"/>
    <w:rsid w:val="00211FB2"/>
    <w:rsid w:val="002127CD"/>
    <w:rsid w:val="00215EED"/>
    <w:rsid w:val="002200FC"/>
    <w:rsid w:val="002210E1"/>
    <w:rsid w:val="00225E31"/>
    <w:rsid w:val="00227A75"/>
    <w:rsid w:val="00230654"/>
    <w:rsid w:val="00232F72"/>
    <w:rsid w:val="00233F2A"/>
    <w:rsid w:val="00234219"/>
    <w:rsid w:val="00234816"/>
    <w:rsid w:val="00234D7A"/>
    <w:rsid w:val="00236157"/>
    <w:rsid w:val="002373CE"/>
    <w:rsid w:val="002402CE"/>
    <w:rsid w:val="00241B0D"/>
    <w:rsid w:val="00241D45"/>
    <w:rsid w:val="002425B1"/>
    <w:rsid w:val="0024323E"/>
    <w:rsid w:val="002438C4"/>
    <w:rsid w:val="00246215"/>
    <w:rsid w:val="002463F7"/>
    <w:rsid w:val="00246E43"/>
    <w:rsid w:val="0024714E"/>
    <w:rsid w:val="00247A4C"/>
    <w:rsid w:val="00247DF9"/>
    <w:rsid w:val="00251ACB"/>
    <w:rsid w:val="00253FF0"/>
    <w:rsid w:val="00254162"/>
    <w:rsid w:val="00255E31"/>
    <w:rsid w:val="002566FB"/>
    <w:rsid w:val="00256BFC"/>
    <w:rsid w:val="00256C04"/>
    <w:rsid w:val="00257C3B"/>
    <w:rsid w:val="00260760"/>
    <w:rsid w:val="002624F5"/>
    <w:rsid w:val="00263647"/>
    <w:rsid w:val="0026364D"/>
    <w:rsid w:val="00263A04"/>
    <w:rsid w:val="00265B79"/>
    <w:rsid w:val="002660A3"/>
    <w:rsid w:val="002714F9"/>
    <w:rsid w:val="00271740"/>
    <w:rsid w:val="00271A55"/>
    <w:rsid w:val="00272A92"/>
    <w:rsid w:val="00272B42"/>
    <w:rsid w:val="00273B00"/>
    <w:rsid w:val="002746B3"/>
    <w:rsid w:val="00276DFB"/>
    <w:rsid w:val="00277684"/>
    <w:rsid w:val="00277857"/>
    <w:rsid w:val="0028039B"/>
    <w:rsid w:val="002824FD"/>
    <w:rsid w:val="002871B4"/>
    <w:rsid w:val="002912CE"/>
    <w:rsid w:val="002947C5"/>
    <w:rsid w:val="002950B3"/>
    <w:rsid w:val="00295B1B"/>
    <w:rsid w:val="002A1A22"/>
    <w:rsid w:val="002A44FD"/>
    <w:rsid w:val="002A714D"/>
    <w:rsid w:val="002A7B53"/>
    <w:rsid w:val="002B0B8A"/>
    <w:rsid w:val="002B32AA"/>
    <w:rsid w:val="002B4C73"/>
    <w:rsid w:val="002C2B48"/>
    <w:rsid w:val="002C3C93"/>
    <w:rsid w:val="002C5D0C"/>
    <w:rsid w:val="002C6AB9"/>
    <w:rsid w:val="002C72F9"/>
    <w:rsid w:val="002D0C3C"/>
    <w:rsid w:val="002D4B56"/>
    <w:rsid w:val="002D4BE7"/>
    <w:rsid w:val="002D4DA8"/>
    <w:rsid w:val="002D5FC2"/>
    <w:rsid w:val="002D67F7"/>
    <w:rsid w:val="002E0C8E"/>
    <w:rsid w:val="002E2770"/>
    <w:rsid w:val="002E33FD"/>
    <w:rsid w:val="002E4285"/>
    <w:rsid w:val="002E4A81"/>
    <w:rsid w:val="002E4E80"/>
    <w:rsid w:val="002E7536"/>
    <w:rsid w:val="002F33C6"/>
    <w:rsid w:val="002F379A"/>
    <w:rsid w:val="002F432B"/>
    <w:rsid w:val="002F5729"/>
    <w:rsid w:val="002F7BC8"/>
    <w:rsid w:val="00304D4C"/>
    <w:rsid w:val="003066C8"/>
    <w:rsid w:val="003075E0"/>
    <w:rsid w:val="0030780A"/>
    <w:rsid w:val="00316FC6"/>
    <w:rsid w:val="003172B8"/>
    <w:rsid w:val="00320800"/>
    <w:rsid w:val="00321591"/>
    <w:rsid w:val="003235C1"/>
    <w:rsid w:val="00323CED"/>
    <w:rsid w:val="00323DDC"/>
    <w:rsid w:val="0032539A"/>
    <w:rsid w:val="00325A09"/>
    <w:rsid w:val="0032726D"/>
    <w:rsid w:val="003274CE"/>
    <w:rsid w:val="00327559"/>
    <w:rsid w:val="0033429B"/>
    <w:rsid w:val="00336617"/>
    <w:rsid w:val="00342B31"/>
    <w:rsid w:val="003430EE"/>
    <w:rsid w:val="0034439A"/>
    <w:rsid w:val="00346764"/>
    <w:rsid w:val="00351841"/>
    <w:rsid w:val="003520B0"/>
    <w:rsid w:val="003543C7"/>
    <w:rsid w:val="00354E48"/>
    <w:rsid w:val="00356E8B"/>
    <w:rsid w:val="00361B0D"/>
    <w:rsid w:val="00362824"/>
    <w:rsid w:val="00362ED3"/>
    <w:rsid w:val="00364CAF"/>
    <w:rsid w:val="00366FD4"/>
    <w:rsid w:val="00371B72"/>
    <w:rsid w:val="00374BD1"/>
    <w:rsid w:val="00376213"/>
    <w:rsid w:val="003775A6"/>
    <w:rsid w:val="00377FB7"/>
    <w:rsid w:val="003826C7"/>
    <w:rsid w:val="0038279E"/>
    <w:rsid w:val="00386639"/>
    <w:rsid w:val="00386B52"/>
    <w:rsid w:val="00386F36"/>
    <w:rsid w:val="003912E4"/>
    <w:rsid w:val="00391542"/>
    <w:rsid w:val="00391FAF"/>
    <w:rsid w:val="00393988"/>
    <w:rsid w:val="00394820"/>
    <w:rsid w:val="003969A6"/>
    <w:rsid w:val="00397DA5"/>
    <w:rsid w:val="003A005F"/>
    <w:rsid w:val="003A3DDA"/>
    <w:rsid w:val="003A445F"/>
    <w:rsid w:val="003A449B"/>
    <w:rsid w:val="003A52CA"/>
    <w:rsid w:val="003A55A3"/>
    <w:rsid w:val="003A6584"/>
    <w:rsid w:val="003A70C5"/>
    <w:rsid w:val="003B3D3E"/>
    <w:rsid w:val="003B455F"/>
    <w:rsid w:val="003B58C0"/>
    <w:rsid w:val="003B6E2F"/>
    <w:rsid w:val="003B731A"/>
    <w:rsid w:val="003B7928"/>
    <w:rsid w:val="003C060D"/>
    <w:rsid w:val="003C06D9"/>
    <w:rsid w:val="003C09FA"/>
    <w:rsid w:val="003C483B"/>
    <w:rsid w:val="003C651C"/>
    <w:rsid w:val="003C660D"/>
    <w:rsid w:val="003D2901"/>
    <w:rsid w:val="003D3243"/>
    <w:rsid w:val="003D4E04"/>
    <w:rsid w:val="003D519B"/>
    <w:rsid w:val="003D6F25"/>
    <w:rsid w:val="003E11F8"/>
    <w:rsid w:val="003E4B82"/>
    <w:rsid w:val="003E5F0D"/>
    <w:rsid w:val="003E79E2"/>
    <w:rsid w:val="003F250F"/>
    <w:rsid w:val="003F2EBD"/>
    <w:rsid w:val="003F3B4C"/>
    <w:rsid w:val="003F3BFC"/>
    <w:rsid w:val="003F4782"/>
    <w:rsid w:val="003F4DD5"/>
    <w:rsid w:val="003F5CBC"/>
    <w:rsid w:val="00400CDD"/>
    <w:rsid w:val="00401CA0"/>
    <w:rsid w:val="00403071"/>
    <w:rsid w:val="004039D4"/>
    <w:rsid w:val="004053E1"/>
    <w:rsid w:val="0040794D"/>
    <w:rsid w:val="00407C28"/>
    <w:rsid w:val="00410324"/>
    <w:rsid w:val="004118D6"/>
    <w:rsid w:val="00411E39"/>
    <w:rsid w:val="00412A69"/>
    <w:rsid w:val="00412B5D"/>
    <w:rsid w:val="00412D34"/>
    <w:rsid w:val="00412E56"/>
    <w:rsid w:val="00413531"/>
    <w:rsid w:val="00416ABE"/>
    <w:rsid w:val="00416CA3"/>
    <w:rsid w:val="00422193"/>
    <w:rsid w:val="00423A3A"/>
    <w:rsid w:val="00426C37"/>
    <w:rsid w:val="00427383"/>
    <w:rsid w:val="004304C2"/>
    <w:rsid w:val="00430602"/>
    <w:rsid w:val="00430DB7"/>
    <w:rsid w:val="0043413C"/>
    <w:rsid w:val="00434F8D"/>
    <w:rsid w:val="00441A0F"/>
    <w:rsid w:val="00445A75"/>
    <w:rsid w:val="00447BF8"/>
    <w:rsid w:val="00450CC6"/>
    <w:rsid w:val="00452AA1"/>
    <w:rsid w:val="0045354E"/>
    <w:rsid w:val="00453A8D"/>
    <w:rsid w:val="004544C1"/>
    <w:rsid w:val="00456852"/>
    <w:rsid w:val="00461A57"/>
    <w:rsid w:val="00462565"/>
    <w:rsid w:val="0046791F"/>
    <w:rsid w:val="004713EE"/>
    <w:rsid w:val="00472CF0"/>
    <w:rsid w:val="00472E40"/>
    <w:rsid w:val="00472F37"/>
    <w:rsid w:val="0048188A"/>
    <w:rsid w:val="0048335B"/>
    <w:rsid w:val="00484948"/>
    <w:rsid w:val="00485899"/>
    <w:rsid w:val="00485F5F"/>
    <w:rsid w:val="00486847"/>
    <w:rsid w:val="00491965"/>
    <w:rsid w:val="00492696"/>
    <w:rsid w:val="004939DB"/>
    <w:rsid w:val="0049556C"/>
    <w:rsid w:val="00495D92"/>
    <w:rsid w:val="00496981"/>
    <w:rsid w:val="004A026A"/>
    <w:rsid w:val="004A044D"/>
    <w:rsid w:val="004A09AA"/>
    <w:rsid w:val="004A2A0E"/>
    <w:rsid w:val="004A37AC"/>
    <w:rsid w:val="004A3956"/>
    <w:rsid w:val="004A4B10"/>
    <w:rsid w:val="004A5A14"/>
    <w:rsid w:val="004A65DF"/>
    <w:rsid w:val="004A6F34"/>
    <w:rsid w:val="004A7580"/>
    <w:rsid w:val="004B0525"/>
    <w:rsid w:val="004B1013"/>
    <w:rsid w:val="004B183D"/>
    <w:rsid w:val="004B31F6"/>
    <w:rsid w:val="004B36AC"/>
    <w:rsid w:val="004B3AB2"/>
    <w:rsid w:val="004B3D72"/>
    <w:rsid w:val="004C0671"/>
    <w:rsid w:val="004C0DCE"/>
    <w:rsid w:val="004C1EBF"/>
    <w:rsid w:val="004C45C0"/>
    <w:rsid w:val="004C6421"/>
    <w:rsid w:val="004C65CC"/>
    <w:rsid w:val="004C6DE3"/>
    <w:rsid w:val="004D0E12"/>
    <w:rsid w:val="004D1900"/>
    <w:rsid w:val="004D1919"/>
    <w:rsid w:val="004D2D0B"/>
    <w:rsid w:val="004D33EE"/>
    <w:rsid w:val="004D389B"/>
    <w:rsid w:val="004D7B6A"/>
    <w:rsid w:val="004E3B6B"/>
    <w:rsid w:val="004E3D6D"/>
    <w:rsid w:val="004E473A"/>
    <w:rsid w:val="004E5D8B"/>
    <w:rsid w:val="004E7757"/>
    <w:rsid w:val="004F2076"/>
    <w:rsid w:val="004F3175"/>
    <w:rsid w:val="004F34C6"/>
    <w:rsid w:val="004F36D6"/>
    <w:rsid w:val="004F3AE9"/>
    <w:rsid w:val="004F3DE1"/>
    <w:rsid w:val="004F439F"/>
    <w:rsid w:val="004F5423"/>
    <w:rsid w:val="004F580A"/>
    <w:rsid w:val="004F5D52"/>
    <w:rsid w:val="004F69FE"/>
    <w:rsid w:val="004F783F"/>
    <w:rsid w:val="004F7CE1"/>
    <w:rsid w:val="00501FEA"/>
    <w:rsid w:val="00503CBF"/>
    <w:rsid w:val="0050455D"/>
    <w:rsid w:val="00505042"/>
    <w:rsid w:val="00506900"/>
    <w:rsid w:val="005107A9"/>
    <w:rsid w:val="00510EB3"/>
    <w:rsid w:val="005112D4"/>
    <w:rsid w:val="00511F88"/>
    <w:rsid w:val="00513D44"/>
    <w:rsid w:val="005239EE"/>
    <w:rsid w:val="00524D00"/>
    <w:rsid w:val="005256EA"/>
    <w:rsid w:val="00531DA4"/>
    <w:rsid w:val="00535716"/>
    <w:rsid w:val="0053589E"/>
    <w:rsid w:val="0053618A"/>
    <w:rsid w:val="0054009D"/>
    <w:rsid w:val="005414EA"/>
    <w:rsid w:val="00541D43"/>
    <w:rsid w:val="005442D9"/>
    <w:rsid w:val="00544350"/>
    <w:rsid w:val="005461E5"/>
    <w:rsid w:val="005462E0"/>
    <w:rsid w:val="00546D3A"/>
    <w:rsid w:val="005525EF"/>
    <w:rsid w:val="00555F4B"/>
    <w:rsid w:val="00560846"/>
    <w:rsid w:val="00562207"/>
    <w:rsid w:val="00563FF1"/>
    <w:rsid w:val="005641E1"/>
    <w:rsid w:val="00567051"/>
    <w:rsid w:val="0056726F"/>
    <w:rsid w:val="00570D98"/>
    <w:rsid w:val="00570EFE"/>
    <w:rsid w:val="0057278F"/>
    <w:rsid w:val="005758AF"/>
    <w:rsid w:val="005761A8"/>
    <w:rsid w:val="0058194A"/>
    <w:rsid w:val="00581D53"/>
    <w:rsid w:val="00582CC8"/>
    <w:rsid w:val="005845FA"/>
    <w:rsid w:val="0058540E"/>
    <w:rsid w:val="0058738B"/>
    <w:rsid w:val="00590030"/>
    <w:rsid w:val="005908DC"/>
    <w:rsid w:val="0059263D"/>
    <w:rsid w:val="00592DCC"/>
    <w:rsid w:val="005933B7"/>
    <w:rsid w:val="005969FA"/>
    <w:rsid w:val="00596FDF"/>
    <w:rsid w:val="005A19E6"/>
    <w:rsid w:val="005A2044"/>
    <w:rsid w:val="005A5678"/>
    <w:rsid w:val="005A7417"/>
    <w:rsid w:val="005B0E1C"/>
    <w:rsid w:val="005B13AD"/>
    <w:rsid w:val="005B6BCF"/>
    <w:rsid w:val="005C0CD5"/>
    <w:rsid w:val="005C1890"/>
    <w:rsid w:val="005C1DDF"/>
    <w:rsid w:val="005C3209"/>
    <w:rsid w:val="005C563B"/>
    <w:rsid w:val="005C5D32"/>
    <w:rsid w:val="005C74A8"/>
    <w:rsid w:val="005D71EF"/>
    <w:rsid w:val="005E000D"/>
    <w:rsid w:val="005E088A"/>
    <w:rsid w:val="005E17F3"/>
    <w:rsid w:val="005E1FC7"/>
    <w:rsid w:val="005E24F5"/>
    <w:rsid w:val="005E2FEB"/>
    <w:rsid w:val="005E3D2E"/>
    <w:rsid w:val="005E4FF3"/>
    <w:rsid w:val="005E5FB5"/>
    <w:rsid w:val="005E69D1"/>
    <w:rsid w:val="005E6C58"/>
    <w:rsid w:val="005F06BE"/>
    <w:rsid w:val="005F2572"/>
    <w:rsid w:val="005F4682"/>
    <w:rsid w:val="006015FD"/>
    <w:rsid w:val="0060185C"/>
    <w:rsid w:val="00601CC9"/>
    <w:rsid w:val="0060362B"/>
    <w:rsid w:val="00607729"/>
    <w:rsid w:val="00611FDB"/>
    <w:rsid w:val="00613304"/>
    <w:rsid w:val="0061337B"/>
    <w:rsid w:val="0061539B"/>
    <w:rsid w:val="00615473"/>
    <w:rsid w:val="00615AF6"/>
    <w:rsid w:val="006167E4"/>
    <w:rsid w:val="00616B19"/>
    <w:rsid w:val="0062444F"/>
    <w:rsid w:val="006267C6"/>
    <w:rsid w:val="0063139D"/>
    <w:rsid w:val="00631734"/>
    <w:rsid w:val="00632DF7"/>
    <w:rsid w:val="006347B6"/>
    <w:rsid w:val="00636921"/>
    <w:rsid w:val="00640E4A"/>
    <w:rsid w:val="00647069"/>
    <w:rsid w:val="00650E29"/>
    <w:rsid w:val="00651A08"/>
    <w:rsid w:val="00652F96"/>
    <w:rsid w:val="00653E1D"/>
    <w:rsid w:val="0065428E"/>
    <w:rsid w:val="00654351"/>
    <w:rsid w:val="006605B7"/>
    <w:rsid w:val="0066093B"/>
    <w:rsid w:val="00663CCE"/>
    <w:rsid w:val="006651C5"/>
    <w:rsid w:val="006659F6"/>
    <w:rsid w:val="006702E5"/>
    <w:rsid w:val="006703C2"/>
    <w:rsid w:val="00670D49"/>
    <w:rsid w:val="006712A6"/>
    <w:rsid w:val="00671630"/>
    <w:rsid w:val="00672A90"/>
    <w:rsid w:val="00672FFE"/>
    <w:rsid w:val="006731A5"/>
    <w:rsid w:val="00673572"/>
    <w:rsid w:val="00673FDF"/>
    <w:rsid w:val="0067407A"/>
    <w:rsid w:val="0067650A"/>
    <w:rsid w:val="006807D3"/>
    <w:rsid w:val="00682969"/>
    <w:rsid w:val="00682BA9"/>
    <w:rsid w:val="00682C80"/>
    <w:rsid w:val="00684DFC"/>
    <w:rsid w:val="00684E60"/>
    <w:rsid w:val="006853EB"/>
    <w:rsid w:val="006855B8"/>
    <w:rsid w:val="00686805"/>
    <w:rsid w:val="00686935"/>
    <w:rsid w:val="00690249"/>
    <w:rsid w:val="00690651"/>
    <w:rsid w:val="006910B8"/>
    <w:rsid w:val="006916E1"/>
    <w:rsid w:val="00693704"/>
    <w:rsid w:val="0069556C"/>
    <w:rsid w:val="00695604"/>
    <w:rsid w:val="006A13BF"/>
    <w:rsid w:val="006A245E"/>
    <w:rsid w:val="006A3459"/>
    <w:rsid w:val="006A40B5"/>
    <w:rsid w:val="006A7791"/>
    <w:rsid w:val="006B2C65"/>
    <w:rsid w:val="006B3010"/>
    <w:rsid w:val="006B347D"/>
    <w:rsid w:val="006C1218"/>
    <w:rsid w:val="006C1CB5"/>
    <w:rsid w:val="006C44FF"/>
    <w:rsid w:val="006C4C70"/>
    <w:rsid w:val="006C51F0"/>
    <w:rsid w:val="006C591A"/>
    <w:rsid w:val="006C5B98"/>
    <w:rsid w:val="006C7EFD"/>
    <w:rsid w:val="006D4AE2"/>
    <w:rsid w:val="006D4FD4"/>
    <w:rsid w:val="006E0B54"/>
    <w:rsid w:val="006E4E4D"/>
    <w:rsid w:val="006E57B9"/>
    <w:rsid w:val="006E5E64"/>
    <w:rsid w:val="006F18E9"/>
    <w:rsid w:val="006F1E16"/>
    <w:rsid w:val="006F3770"/>
    <w:rsid w:val="006F3BBA"/>
    <w:rsid w:val="006F57E0"/>
    <w:rsid w:val="00700980"/>
    <w:rsid w:val="0070108D"/>
    <w:rsid w:val="00703DAC"/>
    <w:rsid w:val="00712110"/>
    <w:rsid w:val="00714AF8"/>
    <w:rsid w:val="00717FC4"/>
    <w:rsid w:val="007305CD"/>
    <w:rsid w:val="0073081E"/>
    <w:rsid w:val="00730D33"/>
    <w:rsid w:val="00730FAF"/>
    <w:rsid w:val="00732475"/>
    <w:rsid w:val="00735913"/>
    <w:rsid w:val="0073724D"/>
    <w:rsid w:val="00744D0E"/>
    <w:rsid w:val="00750757"/>
    <w:rsid w:val="0075157B"/>
    <w:rsid w:val="007608FB"/>
    <w:rsid w:val="007716EA"/>
    <w:rsid w:val="00771896"/>
    <w:rsid w:val="00771A54"/>
    <w:rsid w:val="00773EC1"/>
    <w:rsid w:val="00774B15"/>
    <w:rsid w:val="007759F9"/>
    <w:rsid w:val="00775D39"/>
    <w:rsid w:val="007761EE"/>
    <w:rsid w:val="00776267"/>
    <w:rsid w:val="00776897"/>
    <w:rsid w:val="00780D05"/>
    <w:rsid w:val="00781FFE"/>
    <w:rsid w:val="0078729A"/>
    <w:rsid w:val="0078769F"/>
    <w:rsid w:val="0079130C"/>
    <w:rsid w:val="007935D5"/>
    <w:rsid w:val="007964C3"/>
    <w:rsid w:val="007977F4"/>
    <w:rsid w:val="007A654B"/>
    <w:rsid w:val="007A6B19"/>
    <w:rsid w:val="007A7218"/>
    <w:rsid w:val="007A7220"/>
    <w:rsid w:val="007B03F5"/>
    <w:rsid w:val="007B0D82"/>
    <w:rsid w:val="007B2336"/>
    <w:rsid w:val="007B582E"/>
    <w:rsid w:val="007B5BAA"/>
    <w:rsid w:val="007B6740"/>
    <w:rsid w:val="007C10AC"/>
    <w:rsid w:val="007C1EAB"/>
    <w:rsid w:val="007C28E6"/>
    <w:rsid w:val="007C3D30"/>
    <w:rsid w:val="007C627F"/>
    <w:rsid w:val="007C716F"/>
    <w:rsid w:val="007D1A28"/>
    <w:rsid w:val="007D2240"/>
    <w:rsid w:val="007D2346"/>
    <w:rsid w:val="007D294A"/>
    <w:rsid w:val="007D6BEC"/>
    <w:rsid w:val="007D6DB4"/>
    <w:rsid w:val="007E0B8B"/>
    <w:rsid w:val="007E0CB6"/>
    <w:rsid w:val="007E2741"/>
    <w:rsid w:val="007E38A1"/>
    <w:rsid w:val="007E5317"/>
    <w:rsid w:val="007E5F2B"/>
    <w:rsid w:val="007E6D64"/>
    <w:rsid w:val="007F227C"/>
    <w:rsid w:val="007F22AA"/>
    <w:rsid w:val="007F2494"/>
    <w:rsid w:val="007F2AC1"/>
    <w:rsid w:val="007F384D"/>
    <w:rsid w:val="007F3A46"/>
    <w:rsid w:val="007F4F3C"/>
    <w:rsid w:val="007F5FB3"/>
    <w:rsid w:val="00800054"/>
    <w:rsid w:val="008007E8"/>
    <w:rsid w:val="008019FA"/>
    <w:rsid w:val="00802616"/>
    <w:rsid w:val="00804002"/>
    <w:rsid w:val="008040DD"/>
    <w:rsid w:val="008040EC"/>
    <w:rsid w:val="00804A20"/>
    <w:rsid w:val="0081172E"/>
    <w:rsid w:val="0081218F"/>
    <w:rsid w:val="00812FF4"/>
    <w:rsid w:val="00813322"/>
    <w:rsid w:val="008153D4"/>
    <w:rsid w:val="00822AD3"/>
    <w:rsid w:val="00823C54"/>
    <w:rsid w:val="008255CB"/>
    <w:rsid w:val="00836E84"/>
    <w:rsid w:val="0084158D"/>
    <w:rsid w:val="008423D6"/>
    <w:rsid w:val="00844969"/>
    <w:rsid w:val="00856442"/>
    <w:rsid w:val="00856985"/>
    <w:rsid w:val="0086074D"/>
    <w:rsid w:val="00865414"/>
    <w:rsid w:val="00865C19"/>
    <w:rsid w:val="00870452"/>
    <w:rsid w:val="00870A9C"/>
    <w:rsid w:val="00872281"/>
    <w:rsid w:val="0087366D"/>
    <w:rsid w:val="00873A68"/>
    <w:rsid w:val="00873A88"/>
    <w:rsid w:val="00873F72"/>
    <w:rsid w:val="00874FF5"/>
    <w:rsid w:val="00877C4E"/>
    <w:rsid w:val="00877EBE"/>
    <w:rsid w:val="008833CE"/>
    <w:rsid w:val="008910A4"/>
    <w:rsid w:val="008934FB"/>
    <w:rsid w:val="00894583"/>
    <w:rsid w:val="00895EC2"/>
    <w:rsid w:val="0089611E"/>
    <w:rsid w:val="0089652B"/>
    <w:rsid w:val="008A0E2B"/>
    <w:rsid w:val="008A10B1"/>
    <w:rsid w:val="008A2021"/>
    <w:rsid w:val="008A4F85"/>
    <w:rsid w:val="008B084D"/>
    <w:rsid w:val="008B1850"/>
    <w:rsid w:val="008B2503"/>
    <w:rsid w:val="008B2792"/>
    <w:rsid w:val="008B30CA"/>
    <w:rsid w:val="008B3998"/>
    <w:rsid w:val="008B50FF"/>
    <w:rsid w:val="008B7B8D"/>
    <w:rsid w:val="008C39E1"/>
    <w:rsid w:val="008C4F34"/>
    <w:rsid w:val="008C4FAC"/>
    <w:rsid w:val="008C6204"/>
    <w:rsid w:val="008C6DC5"/>
    <w:rsid w:val="008D08E0"/>
    <w:rsid w:val="008D0B03"/>
    <w:rsid w:val="008D1092"/>
    <w:rsid w:val="008D12AF"/>
    <w:rsid w:val="008D20A6"/>
    <w:rsid w:val="008D7D7B"/>
    <w:rsid w:val="008E09E0"/>
    <w:rsid w:val="008E3492"/>
    <w:rsid w:val="008E371D"/>
    <w:rsid w:val="008E7E13"/>
    <w:rsid w:val="008F036C"/>
    <w:rsid w:val="008F15AB"/>
    <w:rsid w:val="008F2639"/>
    <w:rsid w:val="008F27CE"/>
    <w:rsid w:val="008F6B0C"/>
    <w:rsid w:val="008F743D"/>
    <w:rsid w:val="008F7661"/>
    <w:rsid w:val="00902C11"/>
    <w:rsid w:val="00902E1A"/>
    <w:rsid w:val="00903C92"/>
    <w:rsid w:val="00903DE3"/>
    <w:rsid w:val="0090561E"/>
    <w:rsid w:val="00905D22"/>
    <w:rsid w:val="009063A3"/>
    <w:rsid w:val="009074BA"/>
    <w:rsid w:val="00910114"/>
    <w:rsid w:val="00913691"/>
    <w:rsid w:val="00914147"/>
    <w:rsid w:val="00915214"/>
    <w:rsid w:val="00916BDF"/>
    <w:rsid w:val="00920CAF"/>
    <w:rsid w:val="00921DBB"/>
    <w:rsid w:val="00922A1B"/>
    <w:rsid w:val="00922C3D"/>
    <w:rsid w:val="00923E3B"/>
    <w:rsid w:val="0092407A"/>
    <w:rsid w:val="009264D7"/>
    <w:rsid w:val="00926B2A"/>
    <w:rsid w:val="00927603"/>
    <w:rsid w:val="009276AE"/>
    <w:rsid w:val="00931A20"/>
    <w:rsid w:val="009321F8"/>
    <w:rsid w:val="0093321A"/>
    <w:rsid w:val="0093363C"/>
    <w:rsid w:val="00933E70"/>
    <w:rsid w:val="00936372"/>
    <w:rsid w:val="00936C48"/>
    <w:rsid w:val="00942BE6"/>
    <w:rsid w:val="00944598"/>
    <w:rsid w:val="00944F1D"/>
    <w:rsid w:val="0095034A"/>
    <w:rsid w:val="0095078A"/>
    <w:rsid w:val="009508C9"/>
    <w:rsid w:val="00953F3F"/>
    <w:rsid w:val="009542FB"/>
    <w:rsid w:val="009544ED"/>
    <w:rsid w:val="00955CBB"/>
    <w:rsid w:val="009571DD"/>
    <w:rsid w:val="009574A2"/>
    <w:rsid w:val="00960215"/>
    <w:rsid w:val="00960426"/>
    <w:rsid w:val="0096311C"/>
    <w:rsid w:val="009634A3"/>
    <w:rsid w:val="00965A7A"/>
    <w:rsid w:val="009670F4"/>
    <w:rsid w:val="00967612"/>
    <w:rsid w:val="00975599"/>
    <w:rsid w:val="00976F58"/>
    <w:rsid w:val="00976F92"/>
    <w:rsid w:val="0098418B"/>
    <w:rsid w:val="009843A1"/>
    <w:rsid w:val="0098598C"/>
    <w:rsid w:val="00991BE2"/>
    <w:rsid w:val="00991D11"/>
    <w:rsid w:val="00991E3D"/>
    <w:rsid w:val="00993635"/>
    <w:rsid w:val="00994D6A"/>
    <w:rsid w:val="00995740"/>
    <w:rsid w:val="0099735B"/>
    <w:rsid w:val="009A2672"/>
    <w:rsid w:val="009A26C0"/>
    <w:rsid w:val="009A27A5"/>
    <w:rsid w:val="009A3475"/>
    <w:rsid w:val="009A47A8"/>
    <w:rsid w:val="009A5979"/>
    <w:rsid w:val="009B0449"/>
    <w:rsid w:val="009B0BC9"/>
    <w:rsid w:val="009B1026"/>
    <w:rsid w:val="009B3AC5"/>
    <w:rsid w:val="009B6CB5"/>
    <w:rsid w:val="009B71F9"/>
    <w:rsid w:val="009B7B20"/>
    <w:rsid w:val="009C0895"/>
    <w:rsid w:val="009C23B7"/>
    <w:rsid w:val="009C253A"/>
    <w:rsid w:val="009C3E98"/>
    <w:rsid w:val="009C454E"/>
    <w:rsid w:val="009C535D"/>
    <w:rsid w:val="009C5EDC"/>
    <w:rsid w:val="009C61F7"/>
    <w:rsid w:val="009C7301"/>
    <w:rsid w:val="009C7D02"/>
    <w:rsid w:val="009D4804"/>
    <w:rsid w:val="009D7995"/>
    <w:rsid w:val="009D7D91"/>
    <w:rsid w:val="009E16B3"/>
    <w:rsid w:val="009E2034"/>
    <w:rsid w:val="009E21F0"/>
    <w:rsid w:val="009E62B5"/>
    <w:rsid w:val="009E77CE"/>
    <w:rsid w:val="009E783E"/>
    <w:rsid w:val="009F2234"/>
    <w:rsid w:val="009F232B"/>
    <w:rsid w:val="009F45A0"/>
    <w:rsid w:val="009F4C63"/>
    <w:rsid w:val="009F4D98"/>
    <w:rsid w:val="009F5307"/>
    <w:rsid w:val="009F6F9C"/>
    <w:rsid w:val="009F72FF"/>
    <w:rsid w:val="00A000D8"/>
    <w:rsid w:val="00A07E80"/>
    <w:rsid w:val="00A10234"/>
    <w:rsid w:val="00A11D62"/>
    <w:rsid w:val="00A1532D"/>
    <w:rsid w:val="00A17352"/>
    <w:rsid w:val="00A21155"/>
    <w:rsid w:val="00A21E34"/>
    <w:rsid w:val="00A21F10"/>
    <w:rsid w:val="00A2210B"/>
    <w:rsid w:val="00A23BBF"/>
    <w:rsid w:val="00A266C5"/>
    <w:rsid w:val="00A26812"/>
    <w:rsid w:val="00A34AF7"/>
    <w:rsid w:val="00A35938"/>
    <w:rsid w:val="00A37074"/>
    <w:rsid w:val="00A40AAB"/>
    <w:rsid w:val="00A43D50"/>
    <w:rsid w:val="00A43FB7"/>
    <w:rsid w:val="00A44887"/>
    <w:rsid w:val="00A46EBB"/>
    <w:rsid w:val="00A47D50"/>
    <w:rsid w:val="00A511B6"/>
    <w:rsid w:val="00A522E5"/>
    <w:rsid w:val="00A52D5B"/>
    <w:rsid w:val="00A54468"/>
    <w:rsid w:val="00A563B4"/>
    <w:rsid w:val="00A563CE"/>
    <w:rsid w:val="00A57B77"/>
    <w:rsid w:val="00A6238E"/>
    <w:rsid w:val="00A63032"/>
    <w:rsid w:val="00A64B63"/>
    <w:rsid w:val="00A66C91"/>
    <w:rsid w:val="00A66CE8"/>
    <w:rsid w:val="00A671B9"/>
    <w:rsid w:val="00A72814"/>
    <w:rsid w:val="00A72AFE"/>
    <w:rsid w:val="00A73E9A"/>
    <w:rsid w:val="00A74F06"/>
    <w:rsid w:val="00A76D80"/>
    <w:rsid w:val="00A81384"/>
    <w:rsid w:val="00A82EE1"/>
    <w:rsid w:val="00A83A20"/>
    <w:rsid w:val="00A84AF2"/>
    <w:rsid w:val="00A9244E"/>
    <w:rsid w:val="00A92781"/>
    <w:rsid w:val="00A93DB1"/>
    <w:rsid w:val="00A94DD1"/>
    <w:rsid w:val="00A96CF4"/>
    <w:rsid w:val="00A97AF6"/>
    <w:rsid w:val="00AA1A7E"/>
    <w:rsid w:val="00AA1DF4"/>
    <w:rsid w:val="00AA41F6"/>
    <w:rsid w:val="00AA589A"/>
    <w:rsid w:val="00AA631E"/>
    <w:rsid w:val="00AA77A2"/>
    <w:rsid w:val="00AB1C60"/>
    <w:rsid w:val="00AB3884"/>
    <w:rsid w:val="00AB4803"/>
    <w:rsid w:val="00AB7671"/>
    <w:rsid w:val="00AC190F"/>
    <w:rsid w:val="00AC1E97"/>
    <w:rsid w:val="00AC3785"/>
    <w:rsid w:val="00AC4359"/>
    <w:rsid w:val="00AC4DD6"/>
    <w:rsid w:val="00AC4EB6"/>
    <w:rsid w:val="00AC60B4"/>
    <w:rsid w:val="00AC7AAE"/>
    <w:rsid w:val="00AD0165"/>
    <w:rsid w:val="00AD0B29"/>
    <w:rsid w:val="00AD0FA6"/>
    <w:rsid w:val="00AD2765"/>
    <w:rsid w:val="00AD310C"/>
    <w:rsid w:val="00AD3BFF"/>
    <w:rsid w:val="00AD5576"/>
    <w:rsid w:val="00AD61C4"/>
    <w:rsid w:val="00AD655E"/>
    <w:rsid w:val="00AD7093"/>
    <w:rsid w:val="00AD79EA"/>
    <w:rsid w:val="00AE105D"/>
    <w:rsid w:val="00AE2836"/>
    <w:rsid w:val="00AE2F35"/>
    <w:rsid w:val="00AE4E51"/>
    <w:rsid w:val="00AE508A"/>
    <w:rsid w:val="00AF165F"/>
    <w:rsid w:val="00AF2517"/>
    <w:rsid w:val="00AF2F75"/>
    <w:rsid w:val="00AF36E4"/>
    <w:rsid w:val="00AF5D8F"/>
    <w:rsid w:val="00B0477E"/>
    <w:rsid w:val="00B07C00"/>
    <w:rsid w:val="00B07E0B"/>
    <w:rsid w:val="00B10D0B"/>
    <w:rsid w:val="00B10E86"/>
    <w:rsid w:val="00B126DA"/>
    <w:rsid w:val="00B1411A"/>
    <w:rsid w:val="00B156F4"/>
    <w:rsid w:val="00B17BC0"/>
    <w:rsid w:val="00B17F9D"/>
    <w:rsid w:val="00B20DE1"/>
    <w:rsid w:val="00B20F12"/>
    <w:rsid w:val="00B251A7"/>
    <w:rsid w:val="00B253EA"/>
    <w:rsid w:val="00B259AA"/>
    <w:rsid w:val="00B278A4"/>
    <w:rsid w:val="00B27984"/>
    <w:rsid w:val="00B30D98"/>
    <w:rsid w:val="00B3362F"/>
    <w:rsid w:val="00B33C15"/>
    <w:rsid w:val="00B34000"/>
    <w:rsid w:val="00B34327"/>
    <w:rsid w:val="00B42C55"/>
    <w:rsid w:val="00B4369A"/>
    <w:rsid w:val="00B50023"/>
    <w:rsid w:val="00B55A45"/>
    <w:rsid w:val="00B56081"/>
    <w:rsid w:val="00B5636D"/>
    <w:rsid w:val="00B60315"/>
    <w:rsid w:val="00B60391"/>
    <w:rsid w:val="00B61D7D"/>
    <w:rsid w:val="00B6330D"/>
    <w:rsid w:val="00B63662"/>
    <w:rsid w:val="00B63915"/>
    <w:rsid w:val="00B6471B"/>
    <w:rsid w:val="00B6632E"/>
    <w:rsid w:val="00B71548"/>
    <w:rsid w:val="00B76AF7"/>
    <w:rsid w:val="00B770F6"/>
    <w:rsid w:val="00B8195F"/>
    <w:rsid w:val="00B82B74"/>
    <w:rsid w:val="00B82BF5"/>
    <w:rsid w:val="00B8328A"/>
    <w:rsid w:val="00B83B70"/>
    <w:rsid w:val="00B84172"/>
    <w:rsid w:val="00B842D2"/>
    <w:rsid w:val="00B8451F"/>
    <w:rsid w:val="00B8544C"/>
    <w:rsid w:val="00B91395"/>
    <w:rsid w:val="00B92075"/>
    <w:rsid w:val="00B92E82"/>
    <w:rsid w:val="00B93A95"/>
    <w:rsid w:val="00B97CD8"/>
    <w:rsid w:val="00B97E24"/>
    <w:rsid w:val="00B97F8E"/>
    <w:rsid w:val="00BA34AC"/>
    <w:rsid w:val="00BA612F"/>
    <w:rsid w:val="00BA7296"/>
    <w:rsid w:val="00BB01D9"/>
    <w:rsid w:val="00BB1128"/>
    <w:rsid w:val="00BB1B55"/>
    <w:rsid w:val="00BB3D79"/>
    <w:rsid w:val="00BB40BF"/>
    <w:rsid w:val="00BB542C"/>
    <w:rsid w:val="00BB629C"/>
    <w:rsid w:val="00BD0055"/>
    <w:rsid w:val="00BD0B1D"/>
    <w:rsid w:val="00BD0E3C"/>
    <w:rsid w:val="00BD15E6"/>
    <w:rsid w:val="00BD2196"/>
    <w:rsid w:val="00BD298D"/>
    <w:rsid w:val="00BE26E5"/>
    <w:rsid w:val="00BE4971"/>
    <w:rsid w:val="00BE4A22"/>
    <w:rsid w:val="00BE4EA8"/>
    <w:rsid w:val="00BE63FD"/>
    <w:rsid w:val="00BF226D"/>
    <w:rsid w:val="00BF2C4F"/>
    <w:rsid w:val="00BF702E"/>
    <w:rsid w:val="00BF754B"/>
    <w:rsid w:val="00C01EB5"/>
    <w:rsid w:val="00C025E7"/>
    <w:rsid w:val="00C03397"/>
    <w:rsid w:val="00C04965"/>
    <w:rsid w:val="00C05741"/>
    <w:rsid w:val="00C06299"/>
    <w:rsid w:val="00C07823"/>
    <w:rsid w:val="00C1030A"/>
    <w:rsid w:val="00C1126E"/>
    <w:rsid w:val="00C12133"/>
    <w:rsid w:val="00C1242A"/>
    <w:rsid w:val="00C125CF"/>
    <w:rsid w:val="00C135E0"/>
    <w:rsid w:val="00C1388C"/>
    <w:rsid w:val="00C13D6D"/>
    <w:rsid w:val="00C16300"/>
    <w:rsid w:val="00C21DD6"/>
    <w:rsid w:val="00C22228"/>
    <w:rsid w:val="00C25E07"/>
    <w:rsid w:val="00C26256"/>
    <w:rsid w:val="00C35D21"/>
    <w:rsid w:val="00C377D3"/>
    <w:rsid w:val="00C37AE5"/>
    <w:rsid w:val="00C41115"/>
    <w:rsid w:val="00C413F4"/>
    <w:rsid w:val="00C43631"/>
    <w:rsid w:val="00C47746"/>
    <w:rsid w:val="00C47C64"/>
    <w:rsid w:val="00C51A29"/>
    <w:rsid w:val="00C54408"/>
    <w:rsid w:val="00C55D10"/>
    <w:rsid w:val="00C56092"/>
    <w:rsid w:val="00C6113E"/>
    <w:rsid w:val="00C635D2"/>
    <w:rsid w:val="00C649FD"/>
    <w:rsid w:val="00C65DC5"/>
    <w:rsid w:val="00C70ADF"/>
    <w:rsid w:val="00C72287"/>
    <w:rsid w:val="00C7336D"/>
    <w:rsid w:val="00C77C03"/>
    <w:rsid w:val="00C81A85"/>
    <w:rsid w:val="00C84240"/>
    <w:rsid w:val="00C93061"/>
    <w:rsid w:val="00C94275"/>
    <w:rsid w:val="00C959F2"/>
    <w:rsid w:val="00C95F0B"/>
    <w:rsid w:val="00C97EF0"/>
    <w:rsid w:val="00CA0451"/>
    <w:rsid w:val="00CA064C"/>
    <w:rsid w:val="00CA0D18"/>
    <w:rsid w:val="00CA5028"/>
    <w:rsid w:val="00CA59A6"/>
    <w:rsid w:val="00CA7A56"/>
    <w:rsid w:val="00CB0FB6"/>
    <w:rsid w:val="00CB3C84"/>
    <w:rsid w:val="00CB46FF"/>
    <w:rsid w:val="00CC2314"/>
    <w:rsid w:val="00CC25A9"/>
    <w:rsid w:val="00CC2ADA"/>
    <w:rsid w:val="00CC2F03"/>
    <w:rsid w:val="00CC503D"/>
    <w:rsid w:val="00CC57C2"/>
    <w:rsid w:val="00CC6BAC"/>
    <w:rsid w:val="00CC7CB1"/>
    <w:rsid w:val="00CD1D92"/>
    <w:rsid w:val="00CD20B9"/>
    <w:rsid w:val="00CD2764"/>
    <w:rsid w:val="00CD36E0"/>
    <w:rsid w:val="00CD5D1C"/>
    <w:rsid w:val="00CD66CD"/>
    <w:rsid w:val="00CD7CF1"/>
    <w:rsid w:val="00CE01BB"/>
    <w:rsid w:val="00CE02C2"/>
    <w:rsid w:val="00CE082B"/>
    <w:rsid w:val="00CE2933"/>
    <w:rsid w:val="00CE32AC"/>
    <w:rsid w:val="00CE418D"/>
    <w:rsid w:val="00CE4B6C"/>
    <w:rsid w:val="00CE6027"/>
    <w:rsid w:val="00CF1EEA"/>
    <w:rsid w:val="00CF1F8F"/>
    <w:rsid w:val="00CF21CE"/>
    <w:rsid w:val="00CF3474"/>
    <w:rsid w:val="00CF37B8"/>
    <w:rsid w:val="00CF5D04"/>
    <w:rsid w:val="00D00584"/>
    <w:rsid w:val="00D03F5A"/>
    <w:rsid w:val="00D048C2"/>
    <w:rsid w:val="00D07E11"/>
    <w:rsid w:val="00D14345"/>
    <w:rsid w:val="00D14F70"/>
    <w:rsid w:val="00D164C9"/>
    <w:rsid w:val="00D1717C"/>
    <w:rsid w:val="00D17720"/>
    <w:rsid w:val="00D20AA5"/>
    <w:rsid w:val="00D23AB6"/>
    <w:rsid w:val="00D26EFE"/>
    <w:rsid w:val="00D27186"/>
    <w:rsid w:val="00D31071"/>
    <w:rsid w:val="00D3124D"/>
    <w:rsid w:val="00D31F69"/>
    <w:rsid w:val="00D32B1E"/>
    <w:rsid w:val="00D365BE"/>
    <w:rsid w:val="00D40B87"/>
    <w:rsid w:val="00D4102A"/>
    <w:rsid w:val="00D410F4"/>
    <w:rsid w:val="00D43A10"/>
    <w:rsid w:val="00D43C99"/>
    <w:rsid w:val="00D44220"/>
    <w:rsid w:val="00D47D7E"/>
    <w:rsid w:val="00D50508"/>
    <w:rsid w:val="00D51A29"/>
    <w:rsid w:val="00D52E0B"/>
    <w:rsid w:val="00D54615"/>
    <w:rsid w:val="00D547E0"/>
    <w:rsid w:val="00D55089"/>
    <w:rsid w:val="00D61E41"/>
    <w:rsid w:val="00D625A9"/>
    <w:rsid w:val="00D62A12"/>
    <w:rsid w:val="00D62A40"/>
    <w:rsid w:val="00D62A78"/>
    <w:rsid w:val="00D63E50"/>
    <w:rsid w:val="00D65371"/>
    <w:rsid w:val="00D71AD0"/>
    <w:rsid w:val="00D72A16"/>
    <w:rsid w:val="00D732F2"/>
    <w:rsid w:val="00D75895"/>
    <w:rsid w:val="00D762DD"/>
    <w:rsid w:val="00D8203E"/>
    <w:rsid w:val="00D82069"/>
    <w:rsid w:val="00D82C6F"/>
    <w:rsid w:val="00D83032"/>
    <w:rsid w:val="00D847F3"/>
    <w:rsid w:val="00D8603F"/>
    <w:rsid w:val="00D860F8"/>
    <w:rsid w:val="00D8767F"/>
    <w:rsid w:val="00D906B5"/>
    <w:rsid w:val="00D90FE2"/>
    <w:rsid w:val="00D91B44"/>
    <w:rsid w:val="00D9302D"/>
    <w:rsid w:val="00D930FB"/>
    <w:rsid w:val="00D937C6"/>
    <w:rsid w:val="00D93EDC"/>
    <w:rsid w:val="00D9782D"/>
    <w:rsid w:val="00D97D19"/>
    <w:rsid w:val="00DA2E19"/>
    <w:rsid w:val="00DA2E99"/>
    <w:rsid w:val="00DA6CF0"/>
    <w:rsid w:val="00DB1B37"/>
    <w:rsid w:val="00DB1B70"/>
    <w:rsid w:val="00DB2ECD"/>
    <w:rsid w:val="00DB3BD6"/>
    <w:rsid w:val="00DB4012"/>
    <w:rsid w:val="00DB743A"/>
    <w:rsid w:val="00DB7B8E"/>
    <w:rsid w:val="00DC023C"/>
    <w:rsid w:val="00DC1861"/>
    <w:rsid w:val="00DC1BA3"/>
    <w:rsid w:val="00DC26FC"/>
    <w:rsid w:val="00DC45FE"/>
    <w:rsid w:val="00DC4FFE"/>
    <w:rsid w:val="00DC6301"/>
    <w:rsid w:val="00DD001A"/>
    <w:rsid w:val="00DD0D42"/>
    <w:rsid w:val="00DD1B98"/>
    <w:rsid w:val="00DD731F"/>
    <w:rsid w:val="00DE0B90"/>
    <w:rsid w:val="00DE480D"/>
    <w:rsid w:val="00DE62F1"/>
    <w:rsid w:val="00DF3A98"/>
    <w:rsid w:val="00E00CB9"/>
    <w:rsid w:val="00E015D5"/>
    <w:rsid w:val="00E01759"/>
    <w:rsid w:val="00E03B09"/>
    <w:rsid w:val="00E07B94"/>
    <w:rsid w:val="00E11E82"/>
    <w:rsid w:val="00E1357A"/>
    <w:rsid w:val="00E13984"/>
    <w:rsid w:val="00E14103"/>
    <w:rsid w:val="00E1473C"/>
    <w:rsid w:val="00E16301"/>
    <w:rsid w:val="00E17A60"/>
    <w:rsid w:val="00E17B2D"/>
    <w:rsid w:val="00E211EB"/>
    <w:rsid w:val="00E217FC"/>
    <w:rsid w:val="00E22BE8"/>
    <w:rsid w:val="00E2319A"/>
    <w:rsid w:val="00E25208"/>
    <w:rsid w:val="00E266F7"/>
    <w:rsid w:val="00E27AFC"/>
    <w:rsid w:val="00E30F5B"/>
    <w:rsid w:val="00E34152"/>
    <w:rsid w:val="00E3628D"/>
    <w:rsid w:val="00E37B10"/>
    <w:rsid w:val="00E412EA"/>
    <w:rsid w:val="00E4130D"/>
    <w:rsid w:val="00E4194E"/>
    <w:rsid w:val="00E42251"/>
    <w:rsid w:val="00E42B6D"/>
    <w:rsid w:val="00E451B7"/>
    <w:rsid w:val="00E45730"/>
    <w:rsid w:val="00E45C62"/>
    <w:rsid w:val="00E45FB0"/>
    <w:rsid w:val="00E50D97"/>
    <w:rsid w:val="00E51A68"/>
    <w:rsid w:val="00E53635"/>
    <w:rsid w:val="00E5374D"/>
    <w:rsid w:val="00E53EB4"/>
    <w:rsid w:val="00E60EB7"/>
    <w:rsid w:val="00E62194"/>
    <w:rsid w:val="00E634F5"/>
    <w:rsid w:val="00E63EA2"/>
    <w:rsid w:val="00E641AA"/>
    <w:rsid w:val="00E641DF"/>
    <w:rsid w:val="00E64BA0"/>
    <w:rsid w:val="00E67CA0"/>
    <w:rsid w:val="00E67F93"/>
    <w:rsid w:val="00E70B03"/>
    <w:rsid w:val="00E71EBD"/>
    <w:rsid w:val="00E725E8"/>
    <w:rsid w:val="00E72B14"/>
    <w:rsid w:val="00E72C7A"/>
    <w:rsid w:val="00E731AB"/>
    <w:rsid w:val="00E737EB"/>
    <w:rsid w:val="00E7395E"/>
    <w:rsid w:val="00E74BD5"/>
    <w:rsid w:val="00E75895"/>
    <w:rsid w:val="00E7796A"/>
    <w:rsid w:val="00E8193E"/>
    <w:rsid w:val="00E81CDB"/>
    <w:rsid w:val="00E8371E"/>
    <w:rsid w:val="00E852F9"/>
    <w:rsid w:val="00E8560B"/>
    <w:rsid w:val="00E856B9"/>
    <w:rsid w:val="00E87642"/>
    <w:rsid w:val="00E97234"/>
    <w:rsid w:val="00EA423C"/>
    <w:rsid w:val="00EA4575"/>
    <w:rsid w:val="00EB02EC"/>
    <w:rsid w:val="00EB0E2F"/>
    <w:rsid w:val="00EB3C52"/>
    <w:rsid w:val="00EB5346"/>
    <w:rsid w:val="00EB5AB7"/>
    <w:rsid w:val="00EB5C47"/>
    <w:rsid w:val="00EB6CC4"/>
    <w:rsid w:val="00EB6D66"/>
    <w:rsid w:val="00EB6F9C"/>
    <w:rsid w:val="00EC14F0"/>
    <w:rsid w:val="00EC2642"/>
    <w:rsid w:val="00EC2905"/>
    <w:rsid w:val="00EC2F8A"/>
    <w:rsid w:val="00EC3A66"/>
    <w:rsid w:val="00EC499C"/>
    <w:rsid w:val="00EC7CDC"/>
    <w:rsid w:val="00ED24BD"/>
    <w:rsid w:val="00ED3AAF"/>
    <w:rsid w:val="00ED445B"/>
    <w:rsid w:val="00ED5770"/>
    <w:rsid w:val="00ED69DA"/>
    <w:rsid w:val="00ED750D"/>
    <w:rsid w:val="00EE034B"/>
    <w:rsid w:val="00EE154D"/>
    <w:rsid w:val="00EE5F8D"/>
    <w:rsid w:val="00EE66C2"/>
    <w:rsid w:val="00EE71FC"/>
    <w:rsid w:val="00EE72F7"/>
    <w:rsid w:val="00EF566A"/>
    <w:rsid w:val="00EF575D"/>
    <w:rsid w:val="00EF5BBB"/>
    <w:rsid w:val="00EF5D9E"/>
    <w:rsid w:val="00EF7CAC"/>
    <w:rsid w:val="00F002F2"/>
    <w:rsid w:val="00F013D9"/>
    <w:rsid w:val="00F017F4"/>
    <w:rsid w:val="00F02CDE"/>
    <w:rsid w:val="00F031EE"/>
    <w:rsid w:val="00F03F24"/>
    <w:rsid w:val="00F1301D"/>
    <w:rsid w:val="00F14287"/>
    <w:rsid w:val="00F15C36"/>
    <w:rsid w:val="00F15EC1"/>
    <w:rsid w:val="00F20683"/>
    <w:rsid w:val="00F214A7"/>
    <w:rsid w:val="00F219F1"/>
    <w:rsid w:val="00F22897"/>
    <w:rsid w:val="00F22EC7"/>
    <w:rsid w:val="00F23D8B"/>
    <w:rsid w:val="00F245A7"/>
    <w:rsid w:val="00F24BD8"/>
    <w:rsid w:val="00F265EA"/>
    <w:rsid w:val="00F278E8"/>
    <w:rsid w:val="00F30652"/>
    <w:rsid w:val="00F30C79"/>
    <w:rsid w:val="00F31327"/>
    <w:rsid w:val="00F33335"/>
    <w:rsid w:val="00F35141"/>
    <w:rsid w:val="00F4304A"/>
    <w:rsid w:val="00F438FA"/>
    <w:rsid w:val="00F44874"/>
    <w:rsid w:val="00F50964"/>
    <w:rsid w:val="00F51566"/>
    <w:rsid w:val="00F51839"/>
    <w:rsid w:val="00F52940"/>
    <w:rsid w:val="00F53511"/>
    <w:rsid w:val="00F5422F"/>
    <w:rsid w:val="00F5448F"/>
    <w:rsid w:val="00F5478D"/>
    <w:rsid w:val="00F54B0F"/>
    <w:rsid w:val="00F55FCE"/>
    <w:rsid w:val="00F565F4"/>
    <w:rsid w:val="00F56FE0"/>
    <w:rsid w:val="00F600C0"/>
    <w:rsid w:val="00F60B77"/>
    <w:rsid w:val="00F61EB4"/>
    <w:rsid w:val="00F63BDF"/>
    <w:rsid w:val="00F65AB1"/>
    <w:rsid w:val="00F70CF1"/>
    <w:rsid w:val="00F71A59"/>
    <w:rsid w:val="00F72B7B"/>
    <w:rsid w:val="00F746A2"/>
    <w:rsid w:val="00F763AE"/>
    <w:rsid w:val="00F763B4"/>
    <w:rsid w:val="00F76D0D"/>
    <w:rsid w:val="00F775D4"/>
    <w:rsid w:val="00F80A04"/>
    <w:rsid w:val="00F80A78"/>
    <w:rsid w:val="00F810C5"/>
    <w:rsid w:val="00F825CA"/>
    <w:rsid w:val="00F832D3"/>
    <w:rsid w:val="00F84568"/>
    <w:rsid w:val="00F8650B"/>
    <w:rsid w:val="00F90A6A"/>
    <w:rsid w:val="00F91677"/>
    <w:rsid w:val="00F91A4D"/>
    <w:rsid w:val="00F953E1"/>
    <w:rsid w:val="00F95B02"/>
    <w:rsid w:val="00F969E4"/>
    <w:rsid w:val="00FA024E"/>
    <w:rsid w:val="00FA0EF6"/>
    <w:rsid w:val="00FA1506"/>
    <w:rsid w:val="00FA200D"/>
    <w:rsid w:val="00FA3B57"/>
    <w:rsid w:val="00FA45B8"/>
    <w:rsid w:val="00FA4D6F"/>
    <w:rsid w:val="00FA705C"/>
    <w:rsid w:val="00FA7E62"/>
    <w:rsid w:val="00FA7EC4"/>
    <w:rsid w:val="00FB3B12"/>
    <w:rsid w:val="00FB791E"/>
    <w:rsid w:val="00FC44ED"/>
    <w:rsid w:val="00FC5E06"/>
    <w:rsid w:val="00FD3613"/>
    <w:rsid w:val="00FD4448"/>
    <w:rsid w:val="00FD51C5"/>
    <w:rsid w:val="00FD6B7E"/>
    <w:rsid w:val="00FE0441"/>
    <w:rsid w:val="00FE18FA"/>
    <w:rsid w:val="00FE4F68"/>
    <w:rsid w:val="00FF070F"/>
    <w:rsid w:val="00FF0747"/>
    <w:rsid w:val="00FF35B5"/>
    <w:rsid w:val="00FF3B8A"/>
    <w:rsid w:val="00FF5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AF9A22-D0A7-4FCC-B369-8D129B1E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1F557F"/>
    <w:rPr>
      <w:color w:val="0563C1" w:themeColor="hyperlink"/>
      <w:u w:val="single"/>
    </w:rPr>
  </w:style>
  <w:style w:type="character" w:customStyle="1" w:styleId="af9">
    <w:name w:val="Гипертекстовая ссылка"/>
    <w:basedOn w:val="a0"/>
    <w:uiPriority w:val="99"/>
    <w:rsid w:val="00B34000"/>
    <w:rPr>
      <w:rFonts w:cs="Times New Roman"/>
      <w:b w:val="0"/>
      <w:color w:val="106BBE"/>
    </w:rPr>
  </w:style>
  <w:style w:type="paragraph" w:styleId="afa">
    <w:name w:val="Body Text"/>
    <w:aliases w:val="бпОсновной текст"/>
    <w:basedOn w:val="a"/>
    <w:link w:val="afb"/>
    <w:rsid w:val="002438C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fb">
    <w:name w:val="Основной текст Знак"/>
    <w:aliases w:val="бпОсновной текст Знак"/>
    <w:basedOn w:val="a0"/>
    <w:link w:val="afa"/>
    <w:rsid w:val="002438C4"/>
    <w:rPr>
      <w:rFonts w:ascii="Times New Roman" w:hAnsi="Times New Roman"/>
      <w:sz w:val="24"/>
      <w:szCs w:val="24"/>
      <w:lang w:eastAsia="ru-RU"/>
    </w:rPr>
  </w:style>
  <w:style w:type="paragraph" w:styleId="31">
    <w:name w:val="Body Text 3"/>
    <w:basedOn w:val="a"/>
    <w:link w:val="32"/>
    <w:uiPriority w:val="99"/>
    <w:unhideWhenUsed/>
    <w:rsid w:val="00E1357A"/>
    <w:pPr>
      <w:spacing w:after="120"/>
    </w:pPr>
    <w:rPr>
      <w:sz w:val="16"/>
      <w:szCs w:val="16"/>
    </w:rPr>
  </w:style>
  <w:style w:type="character" w:customStyle="1" w:styleId="32">
    <w:name w:val="Основной текст 3 Знак"/>
    <w:basedOn w:val="a0"/>
    <w:link w:val="31"/>
    <w:uiPriority w:val="99"/>
    <w:rsid w:val="00E1357A"/>
    <w:rPr>
      <w:rFonts w:asciiTheme="minorHAnsi" w:eastAsiaTheme="minorHAnsi" w:hAnsiTheme="minorHAnsi" w:cstheme="minorBidi"/>
      <w:sz w:val="16"/>
      <w:szCs w:val="16"/>
    </w:rPr>
  </w:style>
  <w:style w:type="paragraph" w:styleId="23">
    <w:name w:val="Body Text 2"/>
    <w:basedOn w:val="a"/>
    <w:link w:val="24"/>
    <w:rsid w:val="00E1357A"/>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E1357A"/>
    <w:rPr>
      <w:rFonts w:ascii="Times New Roman" w:hAnsi="Times New Roman"/>
      <w:sz w:val="24"/>
      <w:szCs w:val="24"/>
      <w:lang w:eastAsia="ru-RU"/>
    </w:rPr>
  </w:style>
  <w:style w:type="paragraph" w:styleId="25">
    <w:name w:val="Body Text Indent 2"/>
    <w:aliases w:val=" Знак1"/>
    <w:basedOn w:val="a"/>
    <w:link w:val="26"/>
    <w:rsid w:val="00E1357A"/>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aliases w:val=" Знак1 Знак"/>
    <w:basedOn w:val="a0"/>
    <w:link w:val="25"/>
    <w:rsid w:val="00E1357A"/>
    <w:rPr>
      <w:rFonts w:ascii="Times New Roman" w:hAnsi="Times New Roman"/>
      <w:sz w:val="24"/>
      <w:szCs w:val="24"/>
      <w:lang w:eastAsia="ru-RU"/>
    </w:rPr>
  </w:style>
  <w:style w:type="character" w:styleId="afc">
    <w:name w:val="annotation reference"/>
    <w:basedOn w:val="a0"/>
    <w:uiPriority w:val="99"/>
    <w:semiHidden/>
    <w:unhideWhenUsed/>
    <w:rsid w:val="008C39E1"/>
    <w:rPr>
      <w:sz w:val="16"/>
      <w:szCs w:val="16"/>
    </w:rPr>
  </w:style>
  <w:style w:type="paragraph" w:styleId="afd">
    <w:name w:val="annotation text"/>
    <w:basedOn w:val="a"/>
    <w:link w:val="afe"/>
    <w:uiPriority w:val="99"/>
    <w:semiHidden/>
    <w:unhideWhenUsed/>
    <w:rsid w:val="008C39E1"/>
    <w:pPr>
      <w:spacing w:line="240" w:lineRule="auto"/>
    </w:pPr>
    <w:rPr>
      <w:sz w:val="20"/>
      <w:szCs w:val="20"/>
    </w:rPr>
  </w:style>
  <w:style w:type="character" w:customStyle="1" w:styleId="afe">
    <w:name w:val="Текст примечания Знак"/>
    <w:basedOn w:val="a0"/>
    <w:link w:val="afd"/>
    <w:uiPriority w:val="99"/>
    <w:semiHidden/>
    <w:rsid w:val="008C39E1"/>
    <w:rPr>
      <w:rFonts w:asciiTheme="minorHAnsi" w:eastAsiaTheme="minorHAnsi" w:hAnsiTheme="minorHAnsi" w:cstheme="minorBidi"/>
    </w:rPr>
  </w:style>
  <w:style w:type="paragraph" w:styleId="aff">
    <w:name w:val="annotation subject"/>
    <w:basedOn w:val="afd"/>
    <w:next w:val="afd"/>
    <w:link w:val="aff0"/>
    <w:uiPriority w:val="99"/>
    <w:semiHidden/>
    <w:unhideWhenUsed/>
    <w:rsid w:val="008C39E1"/>
    <w:rPr>
      <w:b/>
      <w:bCs/>
    </w:rPr>
  </w:style>
  <w:style w:type="character" w:customStyle="1" w:styleId="aff0">
    <w:name w:val="Тема примечания Знак"/>
    <w:basedOn w:val="afe"/>
    <w:link w:val="aff"/>
    <w:uiPriority w:val="99"/>
    <w:semiHidden/>
    <w:rsid w:val="008C39E1"/>
    <w:rPr>
      <w:rFonts w:asciiTheme="minorHAnsi" w:eastAsiaTheme="minorHAnsi" w:hAnsiTheme="minorHAnsi" w:cstheme="minorBidi"/>
      <w:b/>
      <w:bCs/>
    </w:rPr>
  </w:style>
  <w:style w:type="character" w:customStyle="1" w:styleId="ab">
    <w:name w:val="Без интервала Знак"/>
    <w:link w:val="aa"/>
    <w:uiPriority w:val="1"/>
    <w:locked/>
    <w:rsid w:val="005761A8"/>
    <w:rPr>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581559">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990941/2782" TargetMode="External"/><Relationship Id="rId13" Type="http://schemas.openxmlformats.org/officeDocument/2006/relationships/hyperlink" Target="https://www.&#1083;&#1102;&#1073;&#1077;&#1088;&#1094;&#1099;.&#1088;&#1092;/content/postanovlenie-ob-utverzhdenii-polozheniya-o-poryadke-provedeniya-otkrytogo-aukciona-v" TargetMode="External"/><Relationship Id="rId18" Type="http://schemas.openxmlformats.org/officeDocument/2006/relationships/image" Target="media/image1.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garantF1://72146924.0" TargetMode="External"/><Relationship Id="rId12" Type="http://schemas.openxmlformats.org/officeDocument/2006/relationships/hyperlink" Target="https://www.&#1083;&#1102;&#1073;&#1077;&#1088;&#1094;&#1099;.&#1088;&#1092;/content/postanovlenie-ob-utverzhdenii-polozheniya-o-poryadke-provedeniya-otkrytogo-aukciona-v" TargetMode="External"/><Relationship Id="rId17" Type="http://schemas.openxmlformats.org/officeDocument/2006/relationships/hyperlink" Target="https://www.&#1083;&#1102;&#1073;&#1077;&#1088;&#1094;&#1099;.&#1088;&#1092;/content/postanovlenie-ob-utverzhdenii-polozheniya-o-poryadke-provedeniya-otkrytogo-aukciona-v" TargetMode="External"/><Relationship Id="rId2" Type="http://schemas.openxmlformats.org/officeDocument/2006/relationships/numbering" Target="numbering.xml"/><Relationship Id="rId16" Type="http://schemas.openxmlformats.org/officeDocument/2006/relationships/hyperlink" Target="https://www.&#1083;&#1102;&#1073;&#1077;&#1088;&#1094;&#1099;.&#1088;&#1092;/content/postanovlenie-ob-utverzhdenii-polozheniya-o-poryadke-provedeniya-otkrytogo-aukciona-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garantF1://72146924.1000" TargetMode="External"/><Relationship Id="rId11" Type="http://schemas.openxmlformats.org/officeDocument/2006/relationships/hyperlink" Target="https://www.&#1083;&#1102;&#1073;&#1077;&#1088;&#1094;&#1099;.&#1088;&#1092;/content/postanovlenie-ob-utverzhdenii-polozheniya-o-poryadke-provedeniya-otkrytogo-aukciona-v" TargetMode="External"/><Relationship Id="rId5" Type="http://schemas.openxmlformats.org/officeDocument/2006/relationships/webSettings" Target="webSettings.xml"/><Relationship Id="rId15" Type="http://schemas.openxmlformats.org/officeDocument/2006/relationships/hyperlink" Target="https://www.&#1083;&#1102;&#1073;&#1077;&#1088;&#1094;&#1099;.&#1088;&#1092;/content/postanovlenie-ob-utverzhdenii-polozheniya-o-poryadke-provedeniya-otkrytogo-aukciona-v" TargetMode="External"/><Relationship Id="rId10" Type="http://schemas.openxmlformats.org/officeDocument/2006/relationships/hyperlink" Target="https://www.&#1083;&#1102;&#1073;&#1077;&#1088;&#1094;&#1099;.&#1088;&#1092;/content/postanovlenie-ob-utverzhdenii-polozheniya-o-poryadke-provedeniya-otkrytogo-aukciona-v"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internet.garant.ru/document/redirect/990941/2782" TargetMode="External"/><Relationship Id="rId14" Type="http://schemas.openxmlformats.org/officeDocument/2006/relationships/hyperlink" Target="https://www.&#1083;&#1102;&#1073;&#1077;&#1088;&#1094;&#1099;.&#1088;&#1092;/content/postanovlenie-ob-utverzhdenii-polozheniya-o-poryadke-provedeniya-otkrytogo-aukciona-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7C813-BD6C-4C96-8404-540573D90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6226</Words>
  <Characters>35491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41634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Ильин В.Г.</cp:lastModifiedBy>
  <cp:revision>4</cp:revision>
  <cp:lastPrinted>2023-03-02T12:26:00Z</cp:lastPrinted>
  <dcterms:created xsi:type="dcterms:W3CDTF">2024-01-31T09:49:00Z</dcterms:created>
  <dcterms:modified xsi:type="dcterms:W3CDTF">2024-01-31T10:48:00Z</dcterms:modified>
</cp:coreProperties>
</file>