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84" w:type="dxa"/>
        <w:tblInd w:w="108" w:type="dxa"/>
        <w:tblLook w:val="04A0" w:firstRow="1" w:lastRow="0" w:firstColumn="1" w:lastColumn="0" w:noHBand="0" w:noVBand="1"/>
      </w:tblPr>
      <w:tblGrid>
        <w:gridCol w:w="3357"/>
        <w:gridCol w:w="6779"/>
        <w:gridCol w:w="1767"/>
        <w:gridCol w:w="1610"/>
        <w:gridCol w:w="1571"/>
      </w:tblGrid>
      <w:tr w:rsidR="00550297" w:rsidRPr="00550297" w:rsidTr="00550297">
        <w:trPr>
          <w:trHeight w:val="1566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297" w:rsidRPr="00550297" w:rsidRDefault="00550297" w:rsidP="0055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297" w:rsidRPr="00550297" w:rsidRDefault="00550297" w:rsidP="0055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0297" w:rsidRPr="00550297" w:rsidRDefault="00550297" w:rsidP="005502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02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Приложение 1</w:t>
            </w:r>
            <w:r w:rsidRPr="005502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br/>
              <w:t xml:space="preserve">к решению Собрания депутатов      </w:t>
            </w:r>
            <w:proofErr w:type="spellStart"/>
            <w:r w:rsidRPr="005502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5502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  <w:r w:rsidRPr="005502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br/>
              <w:t>от _________ 2023 года №____</w:t>
            </w:r>
          </w:p>
        </w:tc>
      </w:tr>
      <w:tr w:rsidR="00550297" w:rsidRPr="00550297" w:rsidTr="00550297">
        <w:trPr>
          <w:trHeight w:val="1701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297" w:rsidRPr="00550297" w:rsidRDefault="00550297" w:rsidP="0055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297" w:rsidRPr="00550297" w:rsidRDefault="00550297" w:rsidP="0055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4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297" w:rsidRPr="00550297" w:rsidRDefault="00550297" w:rsidP="005502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02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Приложение 3</w:t>
            </w:r>
            <w:r w:rsidRPr="00550297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eastAsia="ru-RU"/>
              </w:rPr>
              <w:t>1</w:t>
            </w:r>
            <w:r w:rsidRPr="005502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br/>
              <w:t>к решению Собрания депутатов</w:t>
            </w:r>
            <w:r w:rsidRPr="005502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5502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5502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муниципального округа  Чувашской Республики  «О  бюджете  </w:t>
            </w:r>
            <w:proofErr w:type="spellStart"/>
            <w:r w:rsidRPr="005502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5502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муниципального округа Чувашской Республики на 2023 год и на плановый период 2024 и 2025 годов»</w:t>
            </w:r>
          </w:p>
        </w:tc>
      </w:tr>
      <w:tr w:rsidR="00550297" w:rsidRPr="00550297" w:rsidTr="00550297">
        <w:trPr>
          <w:trHeight w:val="420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297" w:rsidRPr="00550297" w:rsidRDefault="00550297" w:rsidP="0055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297" w:rsidRPr="00550297" w:rsidRDefault="00550297" w:rsidP="0055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297" w:rsidRPr="00550297" w:rsidRDefault="00550297" w:rsidP="00550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297" w:rsidRPr="00550297" w:rsidRDefault="00550297" w:rsidP="00550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297" w:rsidRPr="00550297" w:rsidRDefault="00550297" w:rsidP="00550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550297" w:rsidRPr="00550297" w:rsidTr="00550297">
        <w:trPr>
          <w:trHeight w:val="330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297" w:rsidRPr="00550297" w:rsidRDefault="00550297" w:rsidP="0055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297" w:rsidRPr="00550297" w:rsidRDefault="00550297" w:rsidP="0055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297" w:rsidRPr="00550297" w:rsidRDefault="00550297" w:rsidP="00550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297" w:rsidRPr="00550297" w:rsidRDefault="00550297" w:rsidP="00550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297" w:rsidRPr="00550297" w:rsidRDefault="00550297" w:rsidP="00550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550297" w:rsidRPr="00550297" w:rsidTr="00550297">
        <w:trPr>
          <w:trHeight w:val="330"/>
        </w:trPr>
        <w:tc>
          <w:tcPr>
            <w:tcW w:w="15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297" w:rsidRPr="00550297" w:rsidRDefault="00550297" w:rsidP="0055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02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ИЗМЕНИНИЕ </w:t>
            </w:r>
          </w:p>
        </w:tc>
      </w:tr>
      <w:tr w:rsidR="00550297" w:rsidRPr="00550297" w:rsidTr="00550297">
        <w:trPr>
          <w:trHeight w:val="330"/>
        </w:trPr>
        <w:tc>
          <w:tcPr>
            <w:tcW w:w="15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297" w:rsidRPr="00550297" w:rsidRDefault="00550297" w:rsidP="0055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прогнозируемых объемов поступлений доходов в бюджет </w:t>
            </w:r>
            <w:proofErr w:type="spellStart"/>
            <w:r w:rsidRPr="00550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Шумерлинского</w:t>
            </w:r>
            <w:proofErr w:type="spellEnd"/>
            <w:r w:rsidRPr="00550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муниципального округа</w:t>
            </w:r>
          </w:p>
        </w:tc>
      </w:tr>
      <w:tr w:rsidR="00550297" w:rsidRPr="00550297" w:rsidTr="00550297">
        <w:trPr>
          <w:trHeight w:val="330"/>
        </w:trPr>
        <w:tc>
          <w:tcPr>
            <w:tcW w:w="15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0297" w:rsidRPr="00550297" w:rsidRDefault="00550297" w:rsidP="0055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Чувашской Республики на 2023 год и на плановый период 2024 и 2025 годов, предусмотренных приложением 3 к решению </w:t>
            </w:r>
          </w:p>
        </w:tc>
      </w:tr>
      <w:tr w:rsidR="00550297" w:rsidRPr="00550297" w:rsidTr="00550297">
        <w:trPr>
          <w:trHeight w:val="330"/>
        </w:trPr>
        <w:tc>
          <w:tcPr>
            <w:tcW w:w="15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297" w:rsidRPr="00550297" w:rsidRDefault="00550297" w:rsidP="0055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Собрания депутатов </w:t>
            </w:r>
            <w:proofErr w:type="spellStart"/>
            <w:r w:rsidRPr="00550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Шумерлинского</w:t>
            </w:r>
            <w:proofErr w:type="spellEnd"/>
            <w:r w:rsidRPr="00550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муниципального округа Чувашской Республики «О  бюджете  </w:t>
            </w:r>
            <w:proofErr w:type="spellStart"/>
            <w:r w:rsidRPr="00550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Шумерлинского</w:t>
            </w:r>
            <w:proofErr w:type="spellEnd"/>
            <w:r w:rsidRPr="00550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550297" w:rsidRPr="00550297" w:rsidTr="00550297">
        <w:trPr>
          <w:trHeight w:val="330"/>
        </w:trPr>
        <w:tc>
          <w:tcPr>
            <w:tcW w:w="13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297" w:rsidRPr="00550297" w:rsidRDefault="00550297" w:rsidP="0055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297" w:rsidRPr="00550297" w:rsidRDefault="00550297" w:rsidP="00550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550297" w:rsidRPr="00550297" w:rsidTr="00550297">
        <w:trPr>
          <w:trHeight w:val="840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297" w:rsidRPr="00550297" w:rsidRDefault="00550297" w:rsidP="0055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297" w:rsidRPr="00550297" w:rsidRDefault="00550297" w:rsidP="0055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297" w:rsidRPr="00550297" w:rsidRDefault="00550297" w:rsidP="0055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297" w:rsidRPr="00550297" w:rsidRDefault="00550297" w:rsidP="00550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</w:tbl>
    <w:tbl>
      <w:tblPr>
        <w:tblStyle w:val="a3"/>
        <w:tblW w:w="14900" w:type="dxa"/>
        <w:tblInd w:w="98" w:type="dxa"/>
        <w:tblLook w:val="04A0" w:firstRow="1" w:lastRow="0" w:firstColumn="1" w:lastColumn="0" w:noHBand="0" w:noVBand="1"/>
      </w:tblPr>
      <w:tblGrid>
        <w:gridCol w:w="3279"/>
        <w:gridCol w:w="6857"/>
        <w:gridCol w:w="1707"/>
        <w:gridCol w:w="1564"/>
        <w:gridCol w:w="1533"/>
      </w:tblGrid>
      <w:tr w:rsidR="00550297" w:rsidRPr="00550297" w:rsidTr="00550297">
        <w:trPr>
          <w:trHeight w:val="930"/>
        </w:trPr>
        <w:tc>
          <w:tcPr>
            <w:tcW w:w="3266" w:type="dxa"/>
            <w:vMerge w:val="restart"/>
            <w:hideMark/>
          </w:tcPr>
          <w:p w:rsidR="00550297" w:rsidRPr="00550297" w:rsidRDefault="00550297" w:rsidP="00550297">
            <w:r w:rsidRPr="00550297">
              <w:t>Код бюджетной классификации</w:t>
            </w:r>
          </w:p>
        </w:tc>
        <w:tc>
          <w:tcPr>
            <w:tcW w:w="6830" w:type="dxa"/>
            <w:vMerge w:val="restart"/>
            <w:noWrap/>
            <w:hideMark/>
          </w:tcPr>
          <w:p w:rsidR="00550297" w:rsidRPr="00550297" w:rsidRDefault="00550297" w:rsidP="00550297">
            <w:r w:rsidRPr="00550297">
              <w:t>Наименование доходов</w:t>
            </w:r>
          </w:p>
        </w:tc>
        <w:tc>
          <w:tcPr>
            <w:tcW w:w="4804" w:type="dxa"/>
            <w:gridSpan w:val="3"/>
            <w:hideMark/>
          </w:tcPr>
          <w:p w:rsidR="00550297" w:rsidRPr="00550297" w:rsidRDefault="00550297" w:rsidP="00550297">
            <w:r w:rsidRPr="00550297">
              <w:t>Сумма</w:t>
            </w:r>
          </w:p>
        </w:tc>
      </w:tr>
      <w:tr w:rsidR="00550297" w:rsidRPr="00550297" w:rsidTr="00550297">
        <w:trPr>
          <w:trHeight w:val="555"/>
        </w:trPr>
        <w:tc>
          <w:tcPr>
            <w:tcW w:w="3266" w:type="dxa"/>
            <w:vMerge/>
            <w:hideMark/>
          </w:tcPr>
          <w:p w:rsidR="00550297" w:rsidRPr="00550297" w:rsidRDefault="00550297"/>
        </w:tc>
        <w:tc>
          <w:tcPr>
            <w:tcW w:w="6830" w:type="dxa"/>
            <w:vMerge/>
            <w:hideMark/>
          </w:tcPr>
          <w:p w:rsidR="00550297" w:rsidRPr="00550297" w:rsidRDefault="00550297"/>
        </w:tc>
        <w:tc>
          <w:tcPr>
            <w:tcW w:w="1707" w:type="dxa"/>
            <w:hideMark/>
          </w:tcPr>
          <w:p w:rsidR="00550297" w:rsidRPr="00550297" w:rsidRDefault="00550297" w:rsidP="00550297">
            <w:r w:rsidRPr="00550297">
              <w:t>2023 год</w:t>
            </w:r>
          </w:p>
        </w:tc>
        <w:tc>
          <w:tcPr>
            <w:tcW w:w="1564" w:type="dxa"/>
            <w:noWrap/>
            <w:hideMark/>
          </w:tcPr>
          <w:p w:rsidR="00550297" w:rsidRPr="00550297" w:rsidRDefault="00550297" w:rsidP="00550297">
            <w:r w:rsidRPr="00550297">
              <w:t>2024 год</w:t>
            </w:r>
          </w:p>
        </w:tc>
        <w:tc>
          <w:tcPr>
            <w:tcW w:w="1533" w:type="dxa"/>
            <w:noWrap/>
            <w:hideMark/>
          </w:tcPr>
          <w:p w:rsidR="00550297" w:rsidRPr="00550297" w:rsidRDefault="00550297" w:rsidP="00550297">
            <w:r w:rsidRPr="00550297">
              <w:t>2025 год</w:t>
            </w:r>
          </w:p>
        </w:tc>
      </w:tr>
      <w:tr w:rsidR="00550297" w:rsidRPr="00550297" w:rsidTr="00550297">
        <w:trPr>
          <w:trHeight w:val="330"/>
        </w:trPr>
        <w:tc>
          <w:tcPr>
            <w:tcW w:w="3266" w:type="dxa"/>
            <w:hideMark/>
          </w:tcPr>
          <w:p w:rsidR="00550297" w:rsidRPr="00550297" w:rsidRDefault="00550297" w:rsidP="00550297">
            <w:r w:rsidRPr="00550297">
              <w:t>1</w:t>
            </w:r>
          </w:p>
        </w:tc>
        <w:tc>
          <w:tcPr>
            <w:tcW w:w="6830" w:type="dxa"/>
            <w:noWrap/>
            <w:hideMark/>
          </w:tcPr>
          <w:p w:rsidR="00550297" w:rsidRPr="00550297" w:rsidRDefault="00550297" w:rsidP="00550297">
            <w:r w:rsidRPr="00550297">
              <w:t>2</w:t>
            </w:r>
          </w:p>
        </w:tc>
        <w:tc>
          <w:tcPr>
            <w:tcW w:w="1707" w:type="dxa"/>
            <w:hideMark/>
          </w:tcPr>
          <w:p w:rsidR="00550297" w:rsidRPr="00550297" w:rsidRDefault="00550297" w:rsidP="00550297">
            <w:r w:rsidRPr="00550297">
              <w:t>3</w:t>
            </w:r>
          </w:p>
        </w:tc>
        <w:tc>
          <w:tcPr>
            <w:tcW w:w="1564" w:type="dxa"/>
            <w:noWrap/>
            <w:hideMark/>
          </w:tcPr>
          <w:p w:rsidR="00550297" w:rsidRPr="00550297" w:rsidRDefault="00550297" w:rsidP="00550297">
            <w:r w:rsidRPr="00550297">
              <w:t>4</w:t>
            </w:r>
          </w:p>
        </w:tc>
        <w:tc>
          <w:tcPr>
            <w:tcW w:w="1533" w:type="dxa"/>
            <w:noWrap/>
            <w:hideMark/>
          </w:tcPr>
          <w:p w:rsidR="00550297" w:rsidRPr="00550297" w:rsidRDefault="00550297" w:rsidP="00550297">
            <w:r w:rsidRPr="00550297">
              <w:t>5</w:t>
            </w:r>
          </w:p>
        </w:tc>
      </w:tr>
      <w:tr w:rsidR="00550297" w:rsidRPr="00550297" w:rsidTr="00550297">
        <w:trPr>
          <w:trHeight w:val="735"/>
        </w:trPr>
        <w:tc>
          <w:tcPr>
            <w:tcW w:w="3266" w:type="dxa"/>
            <w:noWrap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000 1 00 00000 00 0000 000</w:t>
            </w:r>
          </w:p>
        </w:tc>
        <w:tc>
          <w:tcPr>
            <w:tcW w:w="6830" w:type="dxa"/>
            <w:hideMark/>
          </w:tcPr>
          <w:p w:rsidR="00550297" w:rsidRPr="00550297" w:rsidRDefault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7" w:type="dxa"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-929,5</w:t>
            </w:r>
          </w:p>
        </w:tc>
        <w:tc>
          <w:tcPr>
            <w:tcW w:w="1564" w:type="dxa"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0,0</w:t>
            </w:r>
          </w:p>
        </w:tc>
        <w:tc>
          <w:tcPr>
            <w:tcW w:w="1533" w:type="dxa"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0,0</w:t>
            </w:r>
          </w:p>
        </w:tc>
      </w:tr>
      <w:tr w:rsidR="00550297" w:rsidRPr="00550297" w:rsidTr="00550297">
        <w:trPr>
          <w:trHeight w:val="480"/>
        </w:trPr>
        <w:tc>
          <w:tcPr>
            <w:tcW w:w="3266" w:type="dxa"/>
            <w:hideMark/>
          </w:tcPr>
          <w:p w:rsidR="00550297" w:rsidRPr="00550297" w:rsidRDefault="00550297" w:rsidP="00550297">
            <w:r w:rsidRPr="00550297">
              <w:t>000 1 17 00000 00 0000 000</w:t>
            </w:r>
          </w:p>
        </w:tc>
        <w:tc>
          <w:tcPr>
            <w:tcW w:w="6830" w:type="dxa"/>
            <w:hideMark/>
          </w:tcPr>
          <w:p w:rsidR="00550297" w:rsidRPr="00550297" w:rsidRDefault="00550297">
            <w:r w:rsidRPr="00550297">
              <w:t>ПРОЧИЕ НЕНАЛОГОВЫЕ ДОХОДЫ</w:t>
            </w:r>
          </w:p>
        </w:tc>
        <w:tc>
          <w:tcPr>
            <w:tcW w:w="1707" w:type="dxa"/>
            <w:noWrap/>
            <w:hideMark/>
          </w:tcPr>
          <w:p w:rsidR="00550297" w:rsidRPr="00550297" w:rsidRDefault="00550297" w:rsidP="00550297">
            <w:r w:rsidRPr="00550297">
              <w:t>-929,5</w:t>
            </w:r>
          </w:p>
        </w:tc>
        <w:tc>
          <w:tcPr>
            <w:tcW w:w="1564" w:type="dxa"/>
            <w:noWrap/>
            <w:hideMark/>
          </w:tcPr>
          <w:p w:rsidR="00550297" w:rsidRPr="00550297" w:rsidRDefault="00550297" w:rsidP="00550297">
            <w:r w:rsidRPr="00550297">
              <w:t>0,0</w:t>
            </w:r>
          </w:p>
        </w:tc>
        <w:tc>
          <w:tcPr>
            <w:tcW w:w="1533" w:type="dxa"/>
            <w:noWrap/>
            <w:hideMark/>
          </w:tcPr>
          <w:p w:rsidR="00550297" w:rsidRPr="00550297" w:rsidRDefault="00550297" w:rsidP="00550297">
            <w:r w:rsidRPr="00550297">
              <w:t>0,0</w:t>
            </w:r>
          </w:p>
        </w:tc>
      </w:tr>
      <w:tr w:rsidR="00550297" w:rsidRPr="00550297" w:rsidTr="00550297">
        <w:trPr>
          <w:trHeight w:val="420"/>
        </w:trPr>
        <w:tc>
          <w:tcPr>
            <w:tcW w:w="3266" w:type="dxa"/>
            <w:hideMark/>
          </w:tcPr>
          <w:p w:rsidR="00550297" w:rsidRPr="00550297" w:rsidRDefault="00550297" w:rsidP="00550297">
            <w:r w:rsidRPr="00550297">
              <w:t>000 1 17 15000 00 0000 150</w:t>
            </w:r>
          </w:p>
        </w:tc>
        <w:tc>
          <w:tcPr>
            <w:tcW w:w="6830" w:type="dxa"/>
            <w:hideMark/>
          </w:tcPr>
          <w:p w:rsidR="00550297" w:rsidRPr="00550297" w:rsidRDefault="00550297">
            <w:r w:rsidRPr="00550297">
              <w:t>Инициативные платежи</w:t>
            </w:r>
          </w:p>
        </w:tc>
        <w:tc>
          <w:tcPr>
            <w:tcW w:w="1707" w:type="dxa"/>
            <w:noWrap/>
            <w:hideMark/>
          </w:tcPr>
          <w:p w:rsidR="00550297" w:rsidRPr="00550297" w:rsidRDefault="00550297" w:rsidP="00550297">
            <w:r w:rsidRPr="00550297">
              <w:t>-929,5</w:t>
            </w:r>
          </w:p>
        </w:tc>
        <w:tc>
          <w:tcPr>
            <w:tcW w:w="1564" w:type="dxa"/>
            <w:noWrap/>
            <w:hideMark/>
          </w:tcPr>
          <w:p w:rsidR="00550297" w:rsidRPr="00550297" w:rsidRDefault="00550297" w:rsidP="00550297">
            <w:r w:rsidRPr="00550297">
              <w:t>0,0</w:t>
            </w:r>
          </w:p>
        </w:tc>
        <w:tc>
          <w:tcPr>
            <w:tcW w:w="1533" w:type="dxa"/>
            <w:noWrap/>
            <w:hideMark/>
          </w:tcPr>
          <w:p w:rsidR="00550297" w:rsidRPr="00550297" w:rsidRDefault="00550297" w:rsidP="00550297">
            <w:r w:rsidRPr="00550297">
              <w:t>0,0</w:t>
            </w:r>
          </w:p>
        </w:tc>
      </w:tr>
      <w:tr w:rsidR="00550297" w:rsidRPr="00550297" w:rsidTr="00550297">
        <w:trPr>
          <w:trHeight w:val="645"/>
        </w:trPr>
        <w:tc>
          <w:tcPr>
            <w:tcW w:w="3266" w:type="dxa"/>
            <w:noWrap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lastRenderedPageBreak/>
              <w:t>000 2 00 00000 00 0000 000</w:t>
            </w:r>
          </w:p>
        </w:tc>
        <w:tc>
          <w:tcPr>
            <w:tcW w:w="6830" w:type="dxa"/>
            <w:hideMark/>
          </w:tcPr>
          <w:p w:rsidR="00550297" w:rsidRPr="00550297" w:rsidRDefault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7" w:type="dxa"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61 710,8</w:t>
            </w:r>
          </w:p>
        </w:tc>
        <w:tc>
          <w:tcPr>
            <w:tcW w:w="1564" w:type="dxa"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-1 345,8</w:t>
            </w:r>
          </w:p>
        </w:tc>
        <w:tc>
          <w:tcPr>
            <w:tcW w:w="1533" w:type="dxa"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-2 122,7</w:t>
            </w:r>
          </w:p>
        </w:tc>
      </w:tr>
      <w:tr w:rsidR="00550297" w:rsidRPr="00550297" w:rsidTr="00550297">
        <w:trPr>
          <w:trHeight w:val="645"/>
        </w:trPr>
        <w:tc>
          <w:tcPr>
            <w:tcW w:w="3266" w:type="dxa"/>
            <w:noWrap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000 2 02 00000 00 0000 000</w:t>
            </w:r>
          </w:p>
        </w:tc>
        <w:tc>
          <w:tcPr>
            <w:tcW w:w="6830" w:type="dxa"/>
            <w:hideMark/>
          </w:tcPr>
          <w:p w:rsidR="00550297" w:rsidRPr="00550297" w:rsidRDefault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7" w:type="dxa"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63 916,0</w:t>
            </w:r>
          </w:p>
        </w:tc>
        <w:tc>
          <w:tcPr>
            <w:tcW w:w="1564" w:type="dxa"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-1 345,8</w:t>
            </w:r>
          </w:p>
        </w:tc>
        <w:tc>
          <w:tcPr>
            <w:tcW w:w="1533" w:type="dxa"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-2 122,7</w:t>
            </w:r>
          </w:p>
        </w:tc>
      </w:tr>
      <w:tr w:rsidR="00550297" w:rsidRPr="00550297" w:rsidTr="00550297">
        <w:trPr>
          <w:trHeight w:val="705"/>
        </w:trPr>
        <w:tc>
          <w:tcPr>
            <w:tcW w:w="3266" w:type="dxa"/>
            <w:hideMark/>
          </w:tcPr>
          <w:p w:rsidR="00550297" w:rsidRPr="00550297" w:rsidRDefault="00550297" w:rsidP="00550297">
            <w:r w:rsidRPr="00550297">
              <w:t>000 2 02 20000 00 0000 150</w:t>
            </w:r>
          </w:p>
        </w:tc>
        <w:tc>
          <w:tcPr>
            <w:tcW w:w="6830" w:type="dxa"/>
            <w:hideMark/>
          </w:tcPr>
          <w:p w:rsidR="00550297" w:rsidRPr="00550297" w:rsidRDefault="00550297">
            <w:r w:rsidRPr="00550297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7" w:type="dxa"/>
            <w:noWrap/>
            <w:hideMark/>
          </w:tcPr>
          <w:p w:rsidR="00550297" w:rsidRPr="00550297" w:rsidRDefault="00550297" w:rsidP="00550297">
            <w:r w:rsidRPr="00550297">
              <w:t>52 775,0</w:t>
            </w:r>
          </w:p>
        </w:tc>
        <w:tc>
          <w:tcPr>
            <w:tcW w:w="1564" w:type="dxa"/>
            <w:noWrap/>
            <w:hideMark/>
          </w:tcPr>
          <w:p w:rsidR="00550297" w:rsidRPr="00550297" w:rsidRDefault="00550297" w:rsidP="00550297">
            <w:r w:rsidRPr="00550297">
              <w:t>-1 398,3</w:t>
            </w:r>
          </w:p>
        </w:tc>
        <w:tc>
          <w:tcPr>
            <w:tcW w:w="1533" w:type="dxa"/>
            <w:noWrap/>
            <w:hideMark/>
          </w:tcPr>
          <w:p w:rsidR="00550297" w:rsidRPr="00550297" w:rsidRDefault="00550297" w:rsidP="00550297">
            <w:r w:rsidRPr="00550297">
              <w:t>-2 175,2</w:t>
            </w:r>
          </w:p>
        </w:tc>
      </w:tr>
      <w:tr w:rsidR="00550297" w:rsidRPr="00550297" w:rsidTr="00550297">
        <w:trPr>
          <w:trHeight w:val="645"/>
        </w:trPr>
        <w:tc>
          <w:tcPr>
            <w:tcW w:w="3266" w:type="dxa"/>
            <w:hideMark/>
          </w:tcPr>
          <w:p w:rsidR="00550297" w:rsidRPr="00550297" w:rsidRDefault="00550297" w:rsidP="00550297">
            <w:r w:rsidRPr="00550297">
              <w:t>000 2 02 30000 00 0000 150</w:t>
            </w:r>
          </w:p>
        </w:tc>
        <w:tc>
          <w:tcPr>
            <w:tcW w:w="6830" w:type="dxa"/>
            <w:hideMark/>
          </w:tcPr>
          <w:p w:rsidR="00550297" w:rsidRPr="00550297" w:rsidRDefault="00550297">
            <w:r w:rsidRPr="00550297">
              <w:t xml:space="preserve">Субвенции бюджетам бюджетной системы Российской Федерации </w:t>
            </w:r>
          </w:p>
        </w:tc>
        <w:tc>
          <w:tcPr>
            <w:tcW w:w="1707" w:type="dxa"/>
            <w:noWrap/>
            <w:hideMark/>
          </w:tcPr>
          <w:p w:rsidR="00550297" w:rsidRPr="00550297" w:rsidRDefault="00550297" w:rsidP="00550297">
            <w:r w:rsidRPr="00550297">
              <w:t>10 158,0</w:t>
            </w:r>
          </w:p>
        </w:tc>
        <w:tc>
          <w:tcPr>
            <w:tcW w:w="1564" w:type="dxa"/>
            <w:noWrap/>
            <w:hideMark/>
          </w:tcPr>
          <w:p w:rsidR="00550297" w:rsidRPr="00550297" w:rsidRDefault="00550297" w:rsidP="00550297">
            <w:r w:rsidRPr="00550297">
              <w:t>52,5</w:t>
            </w:r>
          </w:p>
        </w:tc>
        <w:tc>
          <w:tcPr>
            <w:tcW w:w="1533" w:type="dxa"/>
            <w:noWrap/>
            <w:hideMark/>
          </w:tcPr>
          <w:p w:rsidR="00550297" w:rsidRPr="00550297" w:rsidRDefault="00550297" w:rsidP="00550297">
            <w:r w:rsidRPr="00550297">
              <w:t>52,5</w:t>
            </w:r>
          </w:p>
        </w:tc>
      </w:tr>
      <w:tr w:rsidR="00550297" w:rsidRPr="00550297" w:rsidTr="00550297">
        <w:trPr>
          <w:trHeight w:val="360"/>
        </w:trPr>
        <w:tc>
          <w:tcPr>
            <w:tcW w:w="3266" w:type="dxa"/>
            <w:hideMark/>
          </w:tcPr>
          <w:p w:rsidR="00550297" w:rsidRPr="00550297" w:rsidRDefault="00550297" w:rsidP="00550297">
            <w:r w:rsidRPr="00550297">
              <w:t>000 2 02 40000 00 0000 150</w:t>
            </w:r>
          </w:p>
        </w:tc>
        <w:tc>
          <w:tcPr>
            <w:tcW w:w="6830" w:type="dxa"/>
            <w:hideMark/>
          </w:tcPr>
          <w:p w:rsidR="00550297" w:rsidRPr="00550297" w:rsidRDefault="00550297">
            <w:r w:rsidRPr="00550297">
              <w:t>Иные межбюджетные трансферты</w:t>
            </w:r>
          </w:p>
        </w:tc>
        <w:tc>
          <w:tcPr>
            <w:tcW w:w="1707" w:type="dxa"/>
            <w:noWrap/>
            <w:hideMark/>
          </w:tcPr>
          <w:p w:rsidR="00550297" w:rsidRPr="00550297" w:rsidRDefault="00550297" w:rsidP="00550297">
            <w:r w:rsidRPr="00550297">
              <w:t>983,0</w:t>
            </w:r>
          </w:p>
        </w:tc>
        <w:tc>
          <w:tcPr>
            <w:tcW w:w="1564" w:type="dxa"/>
            <w:noWrap/>
            <w:hideMark/>
          </w:tcPr>
          <w:p w:rsidR="00550297" w:rsidRPr="00550297" w:rsidRDefault="00550297" w:rsidP="00550297">
            <w:r w:rsidRPr="00550297">
              <w:t>0,0</w:t>
            </w:r>
          </w:p>
        </w:tc>
        <w:tc>
          <w:tcPr>
            <w:tcW w:w="1533" w:type="dxa"/>
            <w:noWrap/>
            <w:hideMark/>
          </w:tcPr>
          <w:p w:rsidR="00550297" w:rsidRPr="00550297" w:rsidRDefault="00550297" w:rsidP="00550297">
            <w:r w:rsidRPr="00550297">
              <w:t>0,0</w:t>
            </w:r>
          </w:p>
        </w:tc>
      </w:tr>
      <w:tr w:rsidR="00550297" w:rsidRPr="00550297" w:rsidTr="00550297">
        <w:trPr>
          <w:trHeight w:val="450"/>
        </w:trPr>
        <w:tc>
          <w:tcPr>
            <w:tcW w:w="3266" w:type="dxa"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000 2 07 00000 00 0000 000</w:t>
            </w:r>
          </w:p>
        </w:tc>
        <w:tc>
          <w:tcPr>
            <w:tcW w:w="6830" w:type="dxa"/>
            <w:hideMark/>
          </w:tcPr>
          <w:p w:rsidR="00550297" w:rsidRPr="00550297" w:rsidRDefault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 xml:space="preserve">Прочие безвозмездные поступления </w:t>
            </w:r>
          </w:p>
        </w:tc>
        <w:tc>
          <w:tcPr>
            <w:tcW w:w="1707" w:type="dxa"/>
            <w:noWrap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1 110,0</w:t>
            </w:r>
          </w:p>
        </w:tc>
        <w:tc>
          <w:tcPr>
            <w:tcW w:w="1564" w:type="dxa"/>
            <w:noWrap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0,0</w:t>
            </w:r>
          </w:p>
        </w:tc>
        <w:tc>
          <w:tcPr>
            <w:tcW w:w="1533" w:type="dxa"/>
            <w:noWrap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0,0</w:t>
            </w:r>
          </w:p>
        </w:tc>
      </w:tr>
      <w:tr w:rsidR="00550297" w:rsidRPr="00550297" w:rsidTr="00550297">
        <w:trPr>
          <w:trHeight w:val="1320"/>
        </w:trPr>
        <w:tc>
          <w:tcPr>
            <w:tcW w:w="3266" w:type="dxa"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000 2 18 00000 00 0000 000</w:t>
            </w:r>
          </w:p>
        </w:tc>
        <w:tc>
          <w:tcPr>
            <w:tcW w:w="6830" w:type="dxa"/>
            <w:hideMark/>
          </w:tcPr>
          <w:p w:rsidR="00550297" w:rsidRPr="00550297" w:rsidRDefault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7" w:type="dxa"/>
            <w:noWrap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1,6</w:t>
            </w:r>
          </w:p>
        </w:tc>
        <w:tc>
          <w:tcPr>
            <w:tcW w:w="1564" w:type="dxa"/>
            <w:noWrap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0,0</w:t>
            </w:r>
          </w:p>
        </w:tc>
        <w:tc>
          <w:tcPr>
            <w:tcW w:w="1533" w:type="dxa"/>
            <w:noWrap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0,0</w:t>
            </w:r>
          </w:p>
        </w:tc>
      </w:tr>
      <w:tr w:rsidR="00550297" w:rsidRPr="00550297" w:rsidTr="00550297">
        <w:trPr>
          <w:trHeight w:val="1005"/>
        </w:trPr>
        <w:tc>
          <w:tcPr>
            <w:tcW w:w="3266" w:type="dxa"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000 2 19 00000 00 0000 000</w:t>
            </w:r>
          </w:p>
        </w:tc>
        <w:tc>
          <w:tcPr>
            <w:tcW w:w="6830" w:type="dxa"/>
            <w:hideMark/>
          </w:tcPr>
          <w:p w:rsidR="00550297" w:rsidRPr="00550297" w:rsidRDefault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7" w:type="dxa"/>
            <w:noWrap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-3 316,8</w:t>
            </w:r>
          </w:p>
        </w:tc>
        <w:tc>
          <w:tcPr>
            <w:tcW w:w="1564" w:type="dxa"/>
            <w:noWrap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0,0</w:t>
            </w:r>
          </w:p>
        </w:tc>
        <w:tc>
          <w:tcPr>
            <w:tcW w:w="1533" w:type="dxa"/>
            <w:noWrap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0,0</w:t>
            </w:r>
          </w:p>
        </w:tc>
      </w:tr>
      <w:tr w:rsidR="00550297" w:rsidRPr="00550297" w:rsidTr="00550297">
        <w:trPr>
          <w:trHeight w:val="660"/>
        </w:trPr>
        <w:tc>
          <w:tcPr>
            <w:tcW w:w="10096" w:type="dxa"/>
            <w:gridSpan w:val="2"/>
            <w:noWrap/>
            <w:hideMark/>
          </w:tcPr>
          <w:p w:rsidR="00550297" w:rsidRPr="00550297" w:rsidRDefault="00550297">
            <w:r w:rsidRPr="00550297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57150"/>
                  <wp:effectExtent l="0" t="0" r="0" b="0"/>
                  <wp:wrapNone/>
                  <wp:docPr id="2" name="Рисунок 2" descr="ig_tblBlan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Picture 7" descr="ig_tbl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0"/>
            </w:tblGrid>
            <w:tr w:rsidR="00550297" w:rsidRPr="00550297">
              <w:trPr>
                <w:trHeight w:val="660"/>
                <w:tblCellSpacing w:w="0" w:type="dxa"/>
              </w:trPr>
              <w:tc>
                <w:tcPr>
                  <w:tcW w:w="9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50297" w:rsidRPr="00550297" w:rsidRDefault="00550297">
                  <w:pPr>
                    <w:rPr>
                      <w:b/>
                      <w:bCs/>
                    </w:rPr>
                  </w:pPr>
                  <w:r w:rsidRPr="00550297">
                    <w:rPr>
                      <w:b/>
                      <w:bCs/>
                    </w:rPr>
                    <w:t>ИТОГО ДОХОДОВ</w:t>
                  </w:r>
                </w:p>
              </w:tc>
            </w:tr>
          </w:tbl>
          <w:p w:rsidR="00550297" w:rsidRPr="00550297" w:rsidRDefault="00550297"/>
        </w:tc>
        <w:tc>
          <w:tcPr>
            <w:tcW w:w="1707" w:type="dxa"/>
            <w:noWrap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60 781,3</w:t>
            </w:r>
          </w:p>
        </w:tc>
        <w:tc>
          <w:tcPr>
            <w:tcW w:w="1564" w:type="dxa"/>
            <w:noWrap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-1 345,8</w:t>
            </w:r>
          </w:p>
        </w:tc>
        <w:tc>
          <w:tcPr>
            <w:tcW w:w="1533" w:type="dxa"/>
            <w:noWrap/>
            <w:hideMark/>
          </w:tcPr>
          <w:p w:rsidR="00550297" w:rsidRPr="00550297" w:rsidRDefault="00550297" w:rsidP="00550297">
            <w:pPr>
              <w:rPr>
                <w:b/>
                <w:bCs/>
              </w:rPr>
            </w:pPr>
            <w:r w:rsidRPr="00550297">
              <w:rPr>
                <w:b/>
                <w:bCs/>
              </w:rPr>
              <w:t>-2 122,7</w:t>
            </w:r>
          </w:p>
        </w:tc>
      </w:tr>
    </w:tbl>
    <w:p w:rsidR="002D7980" w:rsidRDefault="002D7980"/>
    <w:sectPr w:rsidR="002D7980" w:rsidSect="0055029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CC"/>
    <w:rsid w:val="002D7980"/>
    <w:rsid w:val="005127CC"/>
    <w:rsid w:val="0055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Круглова</dc:creator>
  <cp:keywords/>
  <dc:description/>
  <cp:lastModifiedBy>Татьяна Евгеньевна Круглова</cp:lastModifiedBy>
  <cp:revision>2</cp:revision>
  <dcterms:created xsi:type="dcterms:W3CDTF">2023-04-26T08:37:00Z</dcterms:created>
  <dcterms:modified xsi:type="dcterms:W3CDTF">2023-04-26T08:41:00Z</dcterms:modified>
</cp:coreProperties>
</file>