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4A866" w14:textId="77777777" w:rsidR="00BA4E75" w:rsidRPr="00A26D50" w:rsidRDefault="00BA4E75" w:rsidP="00BA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341E68" w14:textId="77777777" w:rsidR="005F5BA6" w:rsidRPr="0044178C" w:rsidRDefault="005F5BA6" w:rsidP="005F5B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78C">
        <w:rPr>
          <w:rFonts w:ascii="Times New Roman" w:hAnsi="Times New Roman" w:cs="Times New Roman"/>
          <w:b/>
          <w:sz w:val="28"/>
          <w:szCs w:val="28"/>
        </w:rPr>
        <w:t>Приняты дополнительные меры по борьбе с хищениями денежных средств со счетов</w:t>
      </w:r>
    </w:p>
    <w:p w14:paraId="127F4CEF" w14:textId="77777777" w:rsidR="005F5BA6" w:rsidRDefault="005F5BA6" w:rsidP="005F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B71570" w14:textId="77777777" w:rsidR="005F5BA6" w:rsidRPr="00A26D50" w:rsidRDefault="005F5BA6" w:rsidP="005F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Федеральным законом от 24.07.2023 № 369-ФЗ «О внесении изменений в Федеральный закон «О национальной платежной системе», вступившим в силу 25.07.2024, внесены изменения в Федеральный закон «О национальной платежной системе», направленные на установление дополнительных мер по борьбе с хищениями денежных средств со счетов.</w:t>
      </w:r>
    </w:p>
    <w:p w14:paraId="62BE2E65" w14:textId="77777777" w:rsidR="005F5BA6" w:rsidRPr="00A26D50" w:rsidRDefault="005F5BA6" w:rsidP="005F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Так, банк (или другой оператор по переводу денег) плательщика в течение 30 календарных дней после получения заявления клиента-физического лица обязан возместить ему сумму перевода в случае, если такой банк получил от Банка России информацию из базы данных о случаях и попытках переводов без добровольного согласия и несмотря на это он провел операцию, у которой есть признаки указанного перевода.</w:t>
      </w:r>
    </w:p>
    <w:p w14:paraId="3506C830" w14:textId="77777777" w:rsidR="005F5BA6" w:rsidRPr="00A26D50" w:rsidRDefault="005F5BA6" w:rsidP="005F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Новые меры по защите граждан от мошенников помогут минимизировать негативные последствия, например, после совершения операций хотя и с согласия клиента, но под влиянием обмана.</w:t>
      </w:r>
    </w:p>
    <w:p w14:paraId="603A97B4" w14:textId="77777777" w:rsidR="005F5BA6" w:rsidRPr="00A26D50" w:rsidRDefault="005F5BA6" w:rsidP="005F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DAAC0F" w14:textId="77777777" w:rsidR="005F5BA6" w:rsidRDefault="005F5BA6" w:rsidP="005F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782DB" w14:textId="77777777" w:rsidR="005F5BA6" w:rsidRDefault="005F5BA6" w:rsidP="005F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FD0368" w14:textId="77777777" w:rsidR="00BA4E75" w:rsidRPr="00A26D50" w:rsidRDefault="00BA4E75" w:rsidP="00BA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88905" w14:textId="77777777" w:rsidR="00BA4E75" w:rsidRDefault="00BA4E75" w:rsidP="00BA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FA49B2" w14:textId="77777777" w:rsidR="00437AE4" w:rsidRPr="00BA4E75" w:rsidRDefault="00437AE4" w:rsidP="00BA4E75"/>
    <w:sectPr w:rsidR="00437AE4" w:rsidRPr="00B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AF"/>
    <w:rsid w:val="00164A03"/>
    <w:rsid w:val="001760AF"/>
    <w:rsid w:val="001817A0"/>
    <w:rsid w:val="00282130"/>
    <w:rsid w:val="003A2F1B"/>
    <w:rsid w:val="00437AE4"/>
    <w:rsid w:val="0059163A"/>
    <w:rsid w:val="005F5BA6"/>
    <w:rsid w:val="00786F77"/>
    <w:rsid w:val="007E2231"/>
    <w:rsid w:val="00825A3D"/>
    <w:rsid w:val="008E5A5E"/>
    <w:rsid w:val="00937547"/>
    <w:rsid w:val="00950F67"/>
    <w:rsid w:val="00A72AD7"/>
    <w:rsid w:val="00B30770"/>
    <w:rsid w:val="00BA4E75"/>
    <w:rsid w:val="00BA508C"/>
    <w:rsid w:val="00E1628E"/>
    <w:rsid w:val="00F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9F40"/>
  <w15:chartTrackingRefBased/>
  <w15:docId w15:val="{8A9B4F06-3E61-4338-947D-3982EBBD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A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sheminfo3</dc:creator>
  <cp:keywords/>
  <dc:description/>
  <cp:lastModifiedBy>sheminfo3</cp:lastModifiedBy>
  <cp:revision>2</cp:revision>
  <dcterms:created xsi:type="dcterms:W3CDTF">2024-12-27T07:37:00Z</dcterms:created>
  <dcterms:modified xsi:type="dcterms:W3CDTF">2024-12-27T07:37:00Z</dcterms:modified>
</cp:coreProperties>
</file>