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B2" w:rsidRDefault="002E58B2" w:rsidP="004D7F5E">
      <w:pPr>
        <w:pStyle w:val="af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174BC" w:rsidRDefault="002E58B2" w:rsidP="00BF57FA">
      <w:pPr>
        <w:pStyle w:val="af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о проведении конкурса по отбору кандидатур на должность главы муниципального образования города Чебоксары – столицы Чувашской Республики </w:t>
      </w:r>
    </w:p>
    <w:p w:rsidR="001174BC" w:rsidRDefault="001174BC" w:rsidP="001174BC">
      <w:pPr>
        <w:pStyle w:val="af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по проведению конкурса по отбору кандидатур на должность главы муниципального образования города Чебоксары – столицы Чувашской Республики объявляет о проведении конкурса по отбору кандидатур на должность главы муниципального образования города Чебоксары – столицы Чувашской Республики. 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состоится </w:t>
      </w:r>
      <w:r w:rsidR="00BF57FA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14.00 часов в Малом зале администрации города Чебоксары по адресу: г. Чебоксары, ул. К. Маркса,               д. 36. 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с </w:t>
      </w:r>
      <w:r w:rsidR="00BF57FA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F57FA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F57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по адресу: 428000, г. Чебоксары, ул. К. Маркса, 36, каб. 317, и регистрируются в порядке их поступления.  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 – в рабочие дни с 09.00 до 16.00 часов.</w:t>
      </w:r>
    </w:p>
    <w:p w:rsidR="007269CF" w:rsidRDefault="002E58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участвовать в конкурсе имеют граждане Российской Федерации, достигшие на день проведения конкурса возраста 21 года. </w:t>
      </w:r>
    </w:p>
    <w:p w:rsidR="007269CF" w:rsidRDefault="002E58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гражданам предъявляются следующие требования, являющиеся предпочтительными для осуществления главой города Чебоксары полномочий по решению вопросов местного значения и отдельных государственных полномочий, переданных органам местного самоуправления:</w:t>
      </w:r>
    </w:p>
    <w:p w:rsidR="007269CF" w:rsidRDefault="002E58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 уровню профессионального образования: высшее образование не ниже уровня специалитета, магистратуры;</w:t>
      </w:r>
    </w:p>
    <w:p w:rsidR="007269CF" w:rsidRDefault="002E58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 стажу работы: наличие опыта профессиональной деятельности в области государственного или муниципального управления, экономики, финансов, хозяйственного управления не менее 5 (пяти) лет и (или) стажа работы на руководящих (выборных) должностях в органах государственной власти Российской Федерации и (или) субъекта Российской Федерации, в органах местного самоуправления не менее 5 (пяти) лет;</w:t>
      </w:r>
    </w:p>
    <w:p w:rsidR="007269CF" w:rsidRDefault="002E58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знание Конституции Российской Федерации, нормативных правовых актов Российской Федерации и Чувашской Республики о местном самоуправлении, о муниципальной службе, в сфере противодействия коррупции, в сфере осуществления органами местного самоуправления переданных им отдельных государственных полномочий, Устава муниципального образования города Чебоксары – столицы Чувашской Республики, муниципальных нормативных правовых актов города Чебоксары о муниципальной службе, а также в сфере деятельности главы города Чебоксары;</w:t>
      </w:r>
    </w:p>
    <w:p w:rsidR="007269CF" w:rsidRDefault="002E58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профессиональные навыки руководящей работы (руководства органом, организацией),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 фотографии размером 3 x 4 см;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анкету, по форме, утвержденной распоряжением Правительства Российской Федерации от 26 мая 2005 года № 667-р;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всех страниц паспорта гражданина Российской Федерации;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копию трудовой книжки, надлежащим образом заверенную в двухнедельный срок до даты ее предоставления, и (или) сведения о его трудовой деятельности, оформленные в установленном законодательством порядке;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копию документа, подтверждающего регистрацию в системе индивидуального (персонифицированного) учета, в том числе в форме электронного документа, или копию страхового свидетельства обязательного пенсионного страхования;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копия документов об образовании, документов о присвоении ученой степени, ученого звания;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копия документов воинского учета – для военнообязанных и лиц, подлежащих призыву на военную службу;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доходах, об имуществе и обязательствах имущественного характера в порядке, утвержденном Законом Чувашской Республики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письменное уведомление в произвольной форме о том, что гражданин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преследования, полученную не ранее чем за 6 месяцев до даты проведения конкурса в порядке и по форме, которые устанавливаются федеральным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программу основных направлений социального и экономического развития муниципального образования – города Чебоксары на плановый период (пять лет) в бумажном и электронном виде (объемом до двадцати страниц машинописного текста шрифтом гарнитуры Times New Roman или ее аналога размером № 14);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согласие на обработку персональных данных.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копий документов гражданин представляет оригиналы документов для их сверки, за исключением трудовой книжки, если гражданин на день представления документов для участия в конкурсе осуществляет трудовую деятельность.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гражданина дополнительно могут быть представлены другие документы и материалы, которые, по его мнению,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рефераты, характеристики, награды, рекомендации).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органа, а также представлены документы, подтверждающие указанные сведения.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документы подаются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даты и времени окончания их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указанные в информационном сообщении (объявлении) о приеме документов для участия в конкурсе.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конкурсной комиссией решения о недопущении гражданина для дальнейшего участия в конкурсе являются: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уровня профессионального образования и стажа работы гражданина квалификационным требованиям, предъявляемым к гражданам, претендующим на должность главы города Чебоксары;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наличие ограничений пассивного избирательного права для избрания выборным должностным лицом местного самоуправления предусмотренных,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 статьи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                         № 67–ФЗ «Об основных гарантиях избирательных прав и права на участие в референдуме граждан Российской Федерации»;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документов не в полном объеме или непредставление оригиналов документов для сверки.</w:t>
      </w:r>
    </w:p>
    <w:p w:rsidR="007269CF" w:rsidRDefault="002E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заявления, форма анкеты, согласие на обработку персональных данных и Порядок проведения Конкурса размещены на сайте Чебоксарского городского Собрания депутатов в баннере «Конкурс по отбору кандидатур на должность главы муниципально</w:t>
      </w:r>
      <w:r w:rsidR="00117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города Чебоксары–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 Чувашской Республики».</w:t>
      </w:r>
    </w:p>
    <w:p w:rsidR="001174BC" w:rsidRDefault="001174BC" w:rsidP="001174B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конкурсе:</w:t>
      </w:r>
    </w:p>
    <w:p w:rsidR="001174BC" w:rsidRDefault="001174BC" w:rsidP="001174B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 (352) 23-51-71, 23-51-63.</w:t>
      </w:r>
    </w:p>
    <w:p w:rsidR="007269CF" w:rsidRDefault="007269C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2E5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конкурсной комиссии </w:t>
      </w:r>
      <w:r w:rsidR="0047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 Ноздряков</w:t>
      </w:r>
      <w:r w:rsidR="0047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4BC" w:rsidRDefault="0011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2E58B2" w:rsidP="002E5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</w:t>
      </w:r>
      <w:r w:rsidR="0047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Евсюкова</w:t>
      </w: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9CF">
      <w:headerReference w:type="default" r:id="rId10"/>
      <w:headerReference w:type="first" r:id="rId11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CF" w:rsidRDefault="002E58B2">
      <w:pPr>
        <w:spacing w:after="0" w:line="240" w:lineRule="auto"/>
      </w:pPr>
      <w:r>
        <w:separator/>
      </w:r>
    </w:p>
  </w:endnote>
  <w:endnote w:type="continuationSeparator" w:id="0">
    <w:p w:rsidR="007269CF" w:rsidRDefault="002E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CF" w:rsidRDefault="002E58B2">
      <w:pPr>
        <w:spacing w:after="0" w:line="240" w:lineRule="auto"/>
      </w:pPr>
      <w:r>
        <w:separator/>
      </w:r>
    </w:p>
  </w:footnote>
  <w:footnote w:type="continuationSeparator" w:id="0">
    <w:p w:rsidR="007269CF" w:rsidRDefault="002E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69396"/>
      <w:docPartObj>
        <w:docPartGallery w:val="Page Numbers (Top of Page)"/>
        <w:docPartUnique/>
      </w:docPartObj>
    </w:sdtPr>
    <w:sdtEndPr/>
    <w:sdtContent>
      <w:p w:rsidR="007269CF" w:rsidRDefault="002E5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5E">
          <w:rPr>
            <w:noProof/>
          </w:rPr>
          <w:t>2</w:t>
        </w:r>
        <w:r>
          <w:fldChar w:fldCharType="end"/>
        </w:r>
      </w:p>
    </w:sdtContent>
  </w:sdt>
  <w:p w:rsidR="007269CF" w:rsidRDefault="007269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CF" w:rsidRDefault="007269CF">
    <w:pPr>
      <w:pStyle w:val="a3"/>
      <w:jc w:val="center"/>
    </w:pPr>
  </w:p>
  <w:p w:rsidR="007269CF" w:rsidRDefault="007269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F"/>
    <w:rsid w:val="001174BC"/>
    <w:rsid w:val="002E58B2"/>
    <w:rsid w:val="003B0D60"/>
    <w:rsid w:val="00472C50"/>
    <w:rsid w:val="004D7F5E"/>
    <w:rsid w:val="007269CF"/>
    <w:rsid w:val="00BF57FA"/>
    <w:rsid w:val="00EA446A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443CD-09BE-4336-A5F0-0DE7A8E4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Pr>
      <w:color w:val="008000"/>
    </w:rPr>
  </w:style>
  <w:style w:type="paragraph" w:customStyle="1" w:styleId="a9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</w:style>
  <w:style w:type="paragraph" w:styleId="af0">
    <w:name w:val="Body Text"/>
    <w:basedOn w:val="a"/>
    <w:link w:val="af"/>
    <w:uiPriority w:val="99"/>
    <w:semiHidden/>
    <w:unhideWhenUsed/>
    <w:pPr>
      <w:spacing w:after="120"/>
    </w:p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Pr>
      <w:rFonts w:eastAsiaTheme="minorEastAsia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653D8D58D1B6806AD53B25B820200DAE961A1DD0492B247080938597301A20F3D288D0C914DFDC51A290AFFC402D39FD08C1E2587DC9FRCB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653D8D58D1B6806AD53B25B820200DAE961A1DD0492B247080938597301A20F3D288D0C9144F9C11A290AFFC402D39FD08C1E2587DC9FRC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B965-368A-4694-8427-00B5A456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glava4</dc:creator>
  <cp:lastModifiedBy>gcheb_chgsd5</cp:lastModifiedBy>
  <cp:revision>2</cp:revision>
  <cp:lastPrinted>2023-11-17T08:41:00Z</cp:lastPrinted>
  <dcterms:created xsi:type="dcterms:W3CDTF">2024-05-02T12:48:00Z</dcterms:created>
  <dcterms:modified xsi:type="dcterms:W3CDTF">2024-05-02T12:48:00Z</dcterms:modified>
</cp:coreProperties>
</file>