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1C6" w:rsidRDefault="008B6D20">
      <w:pPr>
        <w:spacing w:line="226" w:lineRule="auto"/>
        <w:jc w:val="center"/>
        <w:rPr>
          <w:rFonts w:eastAsia="PT Astra Serif"/>
          <w:b/>
          <w:sz w:val="28"/>
          <w:szCs w:val="28"/>
        </w:rPr>
      </w:pPr>
      <w:r>
        <w:rPr>
          <w:rFonts w:eastAsia="PT Astra Serif"/>
          <w:b/>
          <w:sz w:val="28"/>
          <w:szCs w:val="28"/>
        </w:rPr>
        <w:t xml:space="preserve">ИНФОРМАЦИЯ </w:t>
      </w:r>
    </w:p>
    <w:p w:rsidR="00F541C6" w:rsidRDefault="008B6D20">
      <w:pPr>
        <w:spacing w:line="226" w:lineRule="auto"/>
        <w:jc w:val="center"/>
        <w:rPr>
          <w:b/>
          <w:sz w:val="28"/>
          <w:szCs w:val="28"/>
        </w:rPr>
      </w:pPr>
      <w:r>
        <w:rPr>
          <w:rFonts w:eastAsia="PT Astra Serif"/>
          <w:b/>
          <w:sz w:val="28"/>
          <w:szCs w:val="28"/>
        </w:rPr>
        <w:t>к финансово-экономическому обоснованию</w:t>
      </w:r>
    </w:p>
    <w:p w:rsidR="00F541C6" w:rsidRDefault="008B6D20">
      <w:pPr>
        <w:spacing w:line="226" w:lineRule="auto"/>
        <w:jc w:val="center"/>
        <w:rPr>
          <w:b/>
          <w:sz w:val="28"/>
          <w:szCs w:val="28"/>
        </w:rPr>
      </w:pPr>
      <w:r>
        <w:rPr>
          <w:rFonts w:eastAsia="PT Astra Serif"/>
          <w:b/>
          <w:sz w:val="28"/>
          <w:szCs w:val="28"/>
        </w:rPr>
        <w:t>проекта закона Чувашской Республики "Об обращении с животными без владельцев на территории Чувашской Республики"</w:t>
      </w:r>
    </w:p>
    <w:p w:rsidR="00F541C6" w:rsidRDefault="00F541C6">
      <w:pPr>
        <w:shd w:val="clear" w:color="auto" w:fill="FFFFFF"/>
        <w:spacing w:line="264" w:lineRule="auto"/>
        <w:ind w:firstLine="709"/>
        <w:jc w:val="both"/>
        <w:rPr>
          <w:sz w:val="56"/>
          <w:szCs w:val="56"/>
          <w:highlight w:val="yellow"/>
        </w:rPr>
      </w:pPr>
    </w:p>
    <w:p w:rsidR="00F541C6" w:rsidRDefault="008B6D20">
      <w:pPr>
        <w:widowControl w:val="0"/>
        <w:spacing w:line="264" w:lineRule="auto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>В соответствии с проектом закона Чувашской Республики "Об обраще</w:t>
      </w:r>
      <w:r>
        <w:rPr>
          <w:rFonts w:eastAsia="PT Astra Serif"/>
          <w:sz w:val="28"/>
          <w:szCs w:val="28"/>
        </w:rPr>
        <w:t>нии с животными без владельцев на территории Чувашской Республики" мероприятия при осуществлении деятельности по обращению с животными без владельцев на территории Чувашской Республики включают в себя:</w:t>
      </w:r>
    </w:p>
    <w:p w:rsidR="00F541C6" w:rsidRDefault="008B6D20">
      <w:pPr>
        <w:widowControl w:val="0"/>
        <w:spacing w:line="264" w:lineRule="auto"/>
        <w:ind w:firstLine="709"/>
        <w:jc w:val="both"/>
        <w:rPr>
          <w:spacing w:val="-4"/>
          <w:sz w:val="28"/>
          <w:szCs w:val="28"/>
        </w:rPr>
      </w:pPr>
      <w:r>
        <w:rPr>
          <w:rFonts w:eastAsia="PT Astra Serif"/>
          <w:spacing w:val="-4"/>
          <w:sz w:val="28"/>
          <w:szCs w:val="28"/>
        </w:rPr>
        <w:t>1) отлов животных без владельцев, в том числе их транс</w:t>
      </w:r>
      <w:r>
        <w:rPr>
          <w:rFonts w:eastAsia="PT Astra Serif"/>
          <w:spacing w:val="-4"/>
          <w:sz w:val="28"/>
          <w:szCs w:val="28"/>
        </w:rPr>
        <w:t>портировку и передачу в пункты временного содержания животных;</w:t>
      </w:r>
    </w:p>
    <w:p w:rsidR="00F541C6" w:rsidRDefault="008B6D20">
      <w:pPr>
        <w:widowControl w:val="0"/>
        <w:spacing w:line="264" w:lineRule="auto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>2) содержание животных без владельцев в пунктах временного содержания животных, в том числе:</w:t>
      </w:r>
    </w:p>
    <w:p w:rsidR="00F541C6" w:rsidRDefault="008B6D20">
      <w:pPr>
        <w:widowControl w:val="0"/>
        <w:spacing w:line="264" w:lineRule="auto"/>
        <w:ind w:firstLine="709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содержание животных без владельцев не более 30 календарных дней (включая </w:t>
      </w:r>
      <w:proofErr w:type="spellStart"/>
      <w:r>
        <w:rPr>
          <w:rFonts w:eastAsia="PT Astra Serif"/>
          <w:sz w:val="28"/>
          <w:szCs w:val="28"/>
        </w:rPr>
        <w:t>карантинирование</w:t>
      </w:r>
      <w:proofErr w:type="spellEnd"/>
      <w:r>
        <w:rPr>
          <w:rFonts w:eastAsia="PT Astra Serif"/>
          <w:sz w:val="28"/>
          <w:szCs w:val="28"/>
        </w:rPr>
        <w:t xml:space="preserve"> в течение </w:t>
      </w:r>
      <w:r>
        <w:rPr>
          <w:rFonts w:eastAsia="PT Astra Serif"/>
          <w:sz w:val="28"/>
          <w:szCs w:val="28"/>
        </w:rPr>
        <w:t>10 календарных дней);</w:t>
      </w:r>
    </w:p>
    <w:p w:rsidR="00F541C6" w:rsidRDefault="008B6D20">
      <w:pPr>
        <w:widowControl w:val="0"/>
        <w:spacing w:line="264" w:lineRule="auto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стерилизация животных без владельцев (включая послеоперационный уход при необходимости); </w:t>
      </w:r>
    </w:p>
    <w:p w:rsidR="00F541C6" w:rsidRDefault="008B6D20">
      <w:pPr>
        <w:widowControl w:val="0"/>
        <w:spacing w:line="264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eastAsia="PT Astra Serif"/>
          <w:sz w:val="28"/>
          <w:szCs w:val="28"/>
        </w:rPr>
        <w:t>маркирование животных без владельцев</w:t>
      </w:r>
      <w:r>
        <w:rPr>
          <w:rFonts w:eastAsia="PT Astra Serif"/>
          <w:sz w:val="28"/>
          <w:szCs w:val="28"/>
          <w:highlight w:val="white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неснимаемыми</w:t>
      </w:r>
      <w:proofErr w:type="spellEnd"/>
      <w:r>
        <w:rPr>
          <w:rFonts w:eastAsia="PT Astra Serif"/>
          <w:sz w:val="28"/>
          <w:szCs w:val="28"/>
        </w:rPr>
        <w:t xml:space="preserve"> или несмываемыми метками (бирками)</w:t>
      </w:r>
      <w:r>
        <w:rPr>
          <w:rFonts w:eastAsia="PT Astra Serif"/>
          <w:sz w:val="28"/>
          <w:szCs w:val="28"/>
          <w:highlight w:val="white"/>
        </w:rPr>
        <w:t>;</w:t>
      </w:r>
    </w:p>
    <w:p w:rsidR="00F541C6" w:rsidRDefault="008B6D20">
      <w:pPr>
        <w:widowControl w:val="0"/>
        <w:spacing w:line="264" w:lineRule="auto"/>
        <w:ind w:firstLine="709"/>
        <w:jc w:val="both"/>
        <w:rPr>
          <w:rFonts w:eastAsia="PT Astra Serif"/>
          <w:sz w:val="28"/>
          <w:szCs w:val="28"/>
          <w:highlight w:val="white"/>
        </w:rPr>
      </w:pPr>
      <w:proofErr w:type="spellStart"/>
      <w:r>
        <w:rPr>
          <w:rFonts w:eastAsia="PT Astra Serif"/>
          <w:sz w:val="28"/>
          <w:szCs w:val="28"/>
          <w:highlight w:val="white"/>
        </w:rPr>
        <w:t>чипирование</w:t>
      </w:r>
      <w:proofErr w:type="spellEnd"/>
      <w:r>
        <w:rPr>
          <w:rFonts w:eastAsia="PT Astra Serif"/>
          <w:sz w:val="28"/>
          <w:szCs w:val="28"/>
          <w:highlight w:val="white"/>
        </w:rPr>
        <w:t xml:space="preserve"> животных без владельцев </w:t>
      </w:r>
      <w:r>
        <w:rPr>
          <w:rFonts w:eastAsia="PT Astra Serif"/>
          <w:sz w:val="28"/>
          <w:szCs w:val="28"/>
        </w:rPr>
        <w:t>электронными идентифик</w:t>
      </w:r>
      <w:r>
        <w:rPr>
          <w:rFonts w:eastAsia="PT Astra Serif"/>
          <w:sz w:val="28"/>
          <w:szCs w:val="28"/>
        </w:rPr>
        <w:t xml:space="preserve">ационными чипами (далее – </w:t>
      </w:r>
      <w:proofErr w:type="spellStart"/>
      <w:r>
        <w:rPr>
          <w:rFonts w:eastAsia="PT Astra Serif"/>
          <w:sz w:val="28"/>
          <w:szCs w:val="28"/>
        </w:rPr>
        <w:t>чипирование</w:t>
      </w:r>
      <w:proofErr w:type="spellEnd"/>
      <w:r>
        <w:rPr>
          <w:rFonts w:eastAsia="PT Astra Serif"/>
          <w:sz w:val="28"/>
          <w:szCs w:val="28"/>
        </w:rPr>
        <w:t>)</w:t>
      </w:r>
      <w:r>
        <w:rPr>
          <w:rFonts w:eastAsia="PT Astra Serif"/>
          <w:sz w:val="28"/>
          <w:szCs w:val="28"/>
          <w:highlight w:val="white"/>
        </w:rPr>
        <w:t>;</w:t>
      </w:r>
    </w:p>
    <w:p w:rsidR="00F541C6" w:rsidRDefault="008B6D20">
      <w:pPr>
        <w:widowControl w:val="0"/>
        <w:spacing w:line="264" w:lineRule="auto"/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rFonts w:eastAsia="PT Astra Serif"/>
          <w:sz w:val="28"/>
          <w:szCs w:val="28"/>
          <w:highlight w:val="white"/>
        </w:rPr>
        <w:t xml:space="preserve">умерщвление животных без владельцев гуманными методами, гарантирующими быструю и безболезненную смерть (если </w:t>
      </w:r>
      <w:r>
        <w:rPr>
          <w:rFonts w:eastAsia="PT Astra Serif"/>
          <w:sz w:val="28"/>
          <w:szCs w:val="28"/>
        </w:rPr>
        <w:t>у животного имеются признаки тяжелого неизлечимого заболевания или неизлечимых последствий острой травмы, н</w:t>
      </w:r>
      <w:r>
        <w:rPr>
          <w:rFonts w:eastAsia="PT Astra Serif"/>
          <w:sz w:val="28"/>
          <w:szCs w:val="28"/>
        </w:rPr>
        <w:t xml:space="preserve">есовместимых с жизнью животного, либо </w:t>
      </w:r>
      <w:r>
        <w:rPr>
          <w:rFonts w:eastAsia="PT Astra Serif"/>
          <w:sz w:val="28"/>
          <w:szCs w:val="28"/>
          <w:highlight w:val="white"/>
        </w:rPr>
        <w:t>в течении 30 календарных дней животные без владельцев не были пристроены);</w:t>
      </w:r>
      <w:proofErr w:type="gramEnd"/>
    </w:p>
    <w:p w:rsidR="00F541C6" w:rsidRDefault="008B6D20">
      <w:pPr>
        <w:widowControl w:val="0"/>
        <w:spacing w:line="264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eastAsia="PT Astra Serif"/>
          <w:sz w:val="28"/>
          <w:szCs w:val="28"/>
          <w:highlight w:val="white"/>
        </w:rPr>
        <w:t>утилизацию трупов животных без владельцев;</w:t>
      </w:r>
    </w:p>
    <w:p w:rsidR="00F541C6" w:rsidRDefault="008B6D20">
      <w:pPr>
        <w:widowControl w:val="0"/>
        <w:spacing w:line="264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eastAsia="PT Astra Serif"/>
          <w:sz w:val="28"/>
          <w:szCs w:val="28"/>
          <w:highlight w:val="white"/>
        </w:rPr>
        <w:t>3) выпуск животных без владельцев из пунктов временного содержания животных.</w:t>
      </w:r>
    </w:p>
    <w:p w:rsidR="00F541C6" w:rsidRDefault="008B6D20">
      <w:pPr>
        <w:widowControl w:val="0"/>
        <w:spacing w:line="264" w:lineRule="auto"/>
        <w:ind w:firstLine="709"/>
        <w:jc w:val="both"/>
        <w:rPr>
          <w:spacing w:val="2"/>
          <w:sz w:val="28"/>
          <w:szCs w:val="28"/>
        </w:rPr>
      </w:pPr>
      <w:proofErr w:type="gramStart"/>
      <w:r>
        <w:rPr>
          <w:rFonts w:eastAsia="PT Astra Serif"/>
          <w:spacing w:val="2"/>
          <w:sz w:val="28"/>
          <w:szCs w:val="28"/>
          <w:highlight w:val="white"/>
        </w:rPr>
        <w:t xml:space="preserve">Согласно </w:t>
      </w:r>
      <w:r>
        <w:rPr>
          <w:rFonts w:eastAsia="PT Astra Serif"/>
          <w:spacing w:val="2"/>
          <w:sz w:val="28"/>
          <w:szCs w:val="28"/>
          <w:highlight w:val="yellow"/>
        </w:rPr>
        <w:t>среднему</w:t>
      </w:r>
      <w:r>
        <w:rPr>
          <w:rFonts w:eastAsia="PT Astra Serif"/>
          <w:spacing w:val="2"/>
          <w:sz w:val="28"/>
          <w:szCs w:val="28"/>
          <w:highlight w:val="white"/>
        </w:rPr>
        <w:t xml:space="preserve"> прейс</w:t>
      </w:r>
      <w:r>
        <w:rPr>
          <w:rFonts w:eastAsia="PT Astra Serif"/>
          <w:spacing w:val="2"/>
          <w:sz w:val="28"/>
          <w:szCs w:val="28"/>
          <w:highlight w:val="white"/>
        </w:rPr>
        <w:t xml:space="preserve">куранту цен </w:t>
      </w:r>
      <w:r>
        <w:rPr>
          <w:rFonts w:eastAsia="PT Astra Serif"/>
          <w:spacing w:val="2"/>
          <w:sz w:val="28"/>
          <w:szCs w:val="28"/>
        </w:rPr>
        <w:t>бюджетного учреждения Чувашской Республики "Чебоксарская городская станция по борьбе с болезнями животных" Государственной ветеринарной службы Чувашской Республики, б</w:t>
      </w:r>
      <w:r>
        <w:rPr>
          <w:rFonts w:eastAsia="PT Astra Serif"/>
          <w:spacing w:val="2"/>
          <w:sz w:val="28"/>
          <w:szCs w:val="28"/>
          <w:highlight w:val="yellow"/>
        </w:rPr>
        <w:t>юджетного учреждения Чувашской Республики "</w:t>
      </w:r>
      <w:proofErr w:type="spellStart"/>
      <w:r>
        <w:rPr>
          <w:rFonts w:eastAsia="PT Astra Serif"/>
          <w:spacing w:val="2"/>
          <w:sz w:val="28"/>
          <w:szCs w:val="28"/>
          <w:highlight w:val="yellow"/>
        </w:rPr>
        <w:t>Цивильская</w:t>
      </w:r>
      <w:proofErr w:type="spellEnd"/>
      <w:r>
        <w:rPr>
          <w:rFonts w:eastAsia="PT Astra Serif"/>
          <w:spacing w:val="2"/>
          <w:sz w:val="28"/>
          <w:szCs w:val="28"/>
          <w:highlight w:val="yellow"/>
        </w:rPr>
        <w:t xml:space="preserve"> районная станция по борь</w:t>
      </w:r>
      <w:r>
        <w:rPr>
          <w:rFonts w:eastAsia="PT Astra Serif"/>
          <w:spacing w:val="2"/>
          <w:sz w:val="28"/>
          <w:szCs w:val="28"/>
          <w:highlight w:val="yellow"/>
        </w:rPr>
        <w:t>бе с болезнями животных" Государственной ветеринарной службы Чувашской Республики, бюджетного учреждения Чувашской Республики "Чебоксарская районная станция по борьбе с болезнями животных" Государственной ветеринарной службы Чувашской Республики</w:t>
      </w:r>
      <w:r>
        <w:rPr>
          <w:rFonts w:eastAsia="PT Astra Serif"/>
          <w:spacing w:val="2"/>
          <w:sz w:val="28"/>
          <w:szCs w:val="28"/>
        </w:rPr>
        <w:t xml:space="preserve"> (</w:t>
      </w:r>
      <w:r>
        <w:rPr>
          <w:rFonts w:eastAsia="PT Astra Serif"/>
          <w:spacing w:val="2"/>
          <w:sz w:val="28"/>
          <w:szCs w:val="28"/>
          <w:highlight w:val="yellow"/>
        </w:rPr>
        <w:t>далее – г</w:t>
      </w:r>
      <w:r>
        <w:rPr>
          <w:rFonts w:eastAsia="PT Astra Serif"/>
          <w:spacing w:val="2"/>
          <w:sz w:val="28"/>
          <w:szCs w:val="28"/>
          <w:highlight w:val="yellow"/>
        </w:rPr>
        <w:t>осударственные учреждения ветеринарии Чувашской</w:t>
      </w:r>
      <w:proofErr w:type="gramEnd"/>
      <w:r>
        <w:rPr>
          <w:rFonts w:eastAsia="PT Astra Serif"/>
          <w:spacing w:val="2"/>
          <w:sz w:val="28"/>
          <w:szCs w:val="28"/>
          <w:highlight w:val="yellow"/>
        </w:rPr>
        <w:t xml:space="preserve"> Республики</w:t>
      </w:r>
      <w:r>
        <w:rPr>
          <w:rFonts w:eastAsia="PT Astra Serif"/>
          <w:spacing w:val="2"/>
          <w:sz w:val="28"/>
          <w:szCs w:val="28"/>
        </w:rPr>
        <w:t xml:space="preserve">) цена (платных услуг) за </w:t>
      </w:r>
      <w:proofErr w:type="spellStart"/>
      <w:r>
        <w:rPr>
          <w:rFonts w:eastAsia="PT Astra Serif"/>
          <w:spacing w:val="2"/>
          <w:sz w:val="28"/>
          <w:szCs w:val="28"/>
        </w:rPr>
        <w:t>чипирование</w:t>
      </w:r>
      <w:proofErr w:type="spellEnd"/>
      <w:r>
        <w:rPr>
          <w:rFonts w:eastAsia="PT Astra Serif"/>
          <w:spacing w:val="2"/>
          <w:sz w:val="28"/>
          <w:szCs w:val="28"/>
        </w:rPr>
        <w:t xml:space="preserve"> животного с внесением </w:t>
      </w:r>
      <w:r>
        <w:rPr>
          <w:rFonts w:eastAsia="PT Astra Serif"/>
          <w:spacing w:val="2"/>
          <w:sz w:val="28"/>
          <w:szCs w:val="28"/>
        </w:rPr>
        <w:lastRenderedPageBreak/>
        <w:t>информации в базу данных со считыванием, считывание электронного номера (сканирование) с учетом расходных материалов (электронный микрочип</w:t>
      </w:r>
      <w:r>
        <w:rPr>
          <w:rFonts w:eastAsia="PT Astra Serif"/>
          <w:spacing w:val="2"/>
          <w:sz w:val="28"/>
          <w:szCs w:val="28"/>
        </w:rPr>
        <w:t xml:space="preserve">) на животное </w:t>
      </w:r>
      <w:r>
        <w:rPr>
          <w:rFonts w:eastAsia="PT Astra Serif"/>
          <w:spacing w:val="2"/>
          <w:sz w:val="28"/>
          <w:szCs w:val="28"/>
          <w:highlight w:val="yellow"/>
        </w:rPr>
        <w:t>в среднем</w:t>
      </w:r>
      <w:r>
        <w:rPr>
          <w:rFonts w:eastAsia="PT Astra Serif"/>
          <w:spacing w:val="2"/>
          <w:sz w:val="28"/>
          <w:szCs w:val="28"/>
        </w:rPr>
        <w:t xml:space="preserve"> составляет </w:t>
      </w:r>
      <w:r>
        <w:rPr>
          <w:rFonts w:eastAsia="PT Astra Serif"/>
          <w:spacing w:val="2"/>
          <w:sz w:val="28"/>
          <w:szCs w:val="28"/>
          <w:highlight w:val="yellow"/>
        </w:rPr>
        <w:t>784,56</w:t>
      </w:r>
      <w:r>
        <w:rPr>
          <w:rFonts w:eastAsia="PT Astra Serif"/>
          <w:spacing w:val="2"/>
          <w:sz w:val="28"/>
          <w:szCs w:val="28"/>
        </w:rPr>
        <w:t xml:space="preserve"> руб. (работы </w:t>
      </w:r>
      <w:r>
        <w:rPr>
          <w:rFonts w:eastAsia="PT Astra Serif"/>
          <w:spacing w:val="2"/>
          <w:sz w:val="28"/>
          <w:szCs w:val="28"/>
          <w:highlight w:val="yellow"/>
        </w:rPr>
        <w:t>479,23</w:t>
      </w:r>
      <w:r>
        <w:rPr>
          <w:rFonts w:eastAsia="PT Astra Serif"/>
          <w:spacing w:val="2"/>
          <w:sz w:val="28"/>
          <w:szCs w:val="28"/>
        </w:rPr>
        <w:t xml:space="preserve"> руб. + материалы </w:t>
      </w:r>
      <w:r>
        <w:rPr>
          <w:rFonts w:eastAsia="PT Astra Serif"/>
          <w:spacing w:val="2"/>
          <w:sz w:val="28"/>
          <w:szCs w:val="28"/>
          <w:highlight w:val="yellow"/>
        </w:rPr>
        <w:t>305,33</w:t>
      </w:r>
      <w:r>
        <w:rPr>
          <w:rFonts w:eastAsia="PT Astra Serif"/>
          <w:spacing w:val="2"/>
          <w:sz w:val="28"/>
          <w:szCs w:val="28"/>
        </w:rPr>
        <w:t xml:space="preserve"> руб.).</w:t>
      </w:r>
    </w:p>
    <w:p w:rsidR="00F541C6" w:rsidRDefault="008B6D20">
      <w:pPr>
        <w:widowControl w:val="0"/>
        <w:tabs>
          <w:tab w:val="left" w:pos="993"/>
        </w:tabs>
        <w:spacing w:line="264" w:lineRule="auto"/>
        <w:ind w:firstLine="709"/>
        <w:jc w:val="both"/>
        <w:rPr>
          <w:spacing w:val="-4"/>
          <w:sz w:val="28"/>
          <w:szCs w:val="28"/>
          <w:highlight w:val="cyan"/>
        </w:rPr>
      </w:pPr>
      <w:r>
        <w:rPr>
          <w:rFonts w:eastAsia="PT Astra Serif"/>
          <w:spacing w:val="-4"/>
          <w:sz w:val="28"/>
          <w:szCs w:val="28"/>
        </w:rPr>
        <w:t>В соответствии с Методикой и расчетами распределения межбюджетных</w:t>
      </w:r>
      <w:r>
        <w:rPr>
          <w:rFonts w:eastAsia="PT Astra Serif"/>
          <w:spacing w:val="-4"/>
          <w:sz w:val="28"/>
          <w:szCs w:val="28"/>
        </w:rPr>
        <w:t xml:space="preserve"> трансфертов между муниципальными образованиями на 2024 год и на плановый период 2025 и 2026 годов расчетный показатель подлежащих отлову в 2024 году животных без владельцев составляет 1 483 головы. При этом количество животных без владельцев (представляющ</w:t>
      </w:r>
      <w:r>
        <w:rPr>
          <w:rFonts w:eastAsia="PT Astra Serif"/>
          <w:spacing w:val="-4"/>
          <w:sz w:val="28"/>
          <w:szCs w:val="28"/>
        </w:rPr>
        <w:t>их общественную опасность, а также нежизнеспособных) ежегодно составляет не более 40% или 593 головы (1 483 × 40%).</w:t>
      </w:r>
    </w:p>
    <w:p w:rsidR="00F541C6" w:rsidRDefault="008B6D20">
      <w:pPr>
        <w:widowControl w:val="0"/>
        <w:tabs>
          <w:tab w:val="left" w:pos="993"/>
        </w:tabs>
        <w:spacing w:line="264" w:lineRule="auto"/>
        <w:ind w:firstLine="709"/>
        <w:jc w:val="both"/>
        <w:rPr>
          <w:b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Размер ежегодных затрат на </w:t>
      </w:r>
      <w:r w:rsidR="002820FC">
        <w:rPr>
          <w:rFonts w:eastAsia="PT Astra Serif"/>
          <w:sz w:val="28"/>
          <w:szCs w:val="28"/>
        </w:rPr>
        <w:t>чипирование</w:t>
      </w:r>
      <w:bookmarkStart w:id="0" w:name="_GoBack"/>
      <w:bookmarkEnd w:id="0"/>
      <w:r>
        <w:rPr>
          <w:rFonts w:eastAsia="PT Astra Serif"/>
          <w:sz w:val="28"/>
          <w:szCs w:val="28"/>
        </w:rPr>
        <w:t xml:space="preserve"> составит </w:t>
      </w:r>
      <w:r>
        <w:rPr>
          <w:rFonts w:eastAsia="PT Astra Serif"/>
          <w:b/>
          <w:sz w:val="28"/>
          <w:szCs w:val="28"/>
          <w:highlight w:val="yellow"/>
        </w:rPr>
        <w:t>698,26</w:t>
      </w:r>
      <w:r>
        <w:rPr>
          <w:rFonts w:eastAsia="PT Astra Serif"/>
          <w:b/>
          <w:sz w:val="28"/>
          <w:szCs w:val="28"/>
        </w:rPr>
        <w:t xml:space="preserve"> тыс. руб. </w:t>
      </w:r>
      <w:r>
        <w:rPr>
          <w:rFonts w:eastAsia="PT Astra Serif"/>
          <w:sz w:val="28"/>
          <w:szCs w:val="28"/>
        </w:rPr>
        <w:t xml:space="preserve">(890 голов × </w:t>
      </w:r>
      <w:r>
        <w:rPr>
          <w:rFonts w:eastAsia="PT Astra Serif"/>
          <w:sz w:val="28"/>
          <w:szCs w:val="28"/>
          <w:highlight w:val="yellow"/>
        </w:rPr>
        <w:t>784,56</w:t>
      </w:r>
      <w:r>
        <w:rPr>
          <w:rFonts w:eastAsia="PT Astra Serif"/>
          <w:sz w:val="28"/>
          <w:szCs w:val="28"/>
        </w:rPr>
        <w:t xml:space="preserve"> руб.).</w:t>
      </w:r>
    </w:p>
    <w:p w:rsidR="00F541C6" w:rsidRDefault="008B6D20">
      <w:pPr>
        <w:widowControl w:val="0"/>
        <w:tabs>
          <w:tab w:val="left" w:pos="993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>Трупы павших и подвергнутых умерщвлению животных</w:t>
      </w:r>
      <w:r>
        <w:rPr>
          <w:rFonts w:eastAsia="PT Astra Serif"/>
          <w:sz w:val="28"/>
          <w:szCs w:val="28"/>
        </w:rPr>
        <w:t xml:space="preserve"> без владельцев подлежат утилизации в соответствии с законодательством Российской Федерации.</w:t>
      </w:r>
    </w:p>
    <w:p w:rsidR="00F541C6" w:rsidRDefault="008B6D20">
      <w:pPr>
        <w:widowControl w:val="0"/>
        <w:spacing w:line="264" w:lineRule="auto"/>
        <w:ind w:firstLine="709"/>
        <w:jc w:val="both"/>
        <w:rPr>
          <w:spacing w:val="-2"/>
          <w:sz w:val="28"/>
          <w:szCs w:val="28"/>
          <w:highlight w:val="white"/>
        </w:rPr>
      </w:pPr>
      <w:proofErr w:type="gramStart"/>
      <w:r>
        <w:rPr>
          <w:rFonts w:eastAsia="PT Astra Serif"/>
          <w:spacing w:val="-2"/>
          <w:sz w:val="28"/>
          <w:szCs w:val="28"/>
        </w:rPr>
        <w:t xml:space="preserve">Согласно </w:t>
      </w:r>
      <w:r>
        <w:rPr>
          <w:rFonts w:eastAsia="PT Astra Serif"/>
          <w:spacing w:val="-2"/>
          <w:sz w:val="28"/>
          <w:szCs w:val="28"/>
          <w:highlight w:val="yellow"/>
        </w:rPr>
        <w:t>среднему</w:t>
      </w:r>
      <w:r>
        <w:rPr>
          <w:rFonts w:eastAsia="PT Astra Serif"/>
          <w:spacing w:val="-2"/>
          <w:sz w:val="28"/>
          <w:szCs w:val="28"/>
        </w:rPr>
        <w:t xml:space="preserve"> прейскуранту цен </w:t>
      </w:r>
      <w:r>
        <w:rPr>
          <w:rFonts w:eastAsia="PT Astra Serif"/>
          <w:spacing w:val="-2"/>
          <w:sz w:val="28"/>
          <w:szCs w:val="28"/>
          <w:highlight w:val="yellow"/>
        </w:rPr>
        <w:t>государственных учреждений ветеринарии Чувашской Республики</w:t>
      </w:r>
      <w:r>
        <w:rPr>
          <w:rFonts w:eastAsia="PT Astra Serif"/>
          <w:spacing w:val="-2"/>
          <w:sz w:val="28"/>
          <w:szCs w:val="28"/>
        </w:rPr>
        <w:t xml:space="preserve"> цена (платных услуг) за медикаментозную эвтаназию (медикаментозная э</w:t>
      </w:r>
      <w:r>
        <w:rPr>
          <w:rFonts w:eastAsia="PT Astra Serif"/>
          <w:spacing w:val="-2"/>
          <w:sz w:val="28"/>
          <w:szCs w:val="28"/>
        </w:rPr>
        <w:t xml:space="preserve">втаназия, определение массы тела животного, фиксация животного) с учетом расходных материалов (наркоз, катетер в/в 24G, шприцы 5,0 мл, шприц 10,0 мл со съемной иглой) на животное массой 35 кг </w:t>
      </w:r>
      <w:r>
        <w:rPr>
          <w:rFonts w:eastAsia="PT Astra Serif"/>
          <w:spacing w:val="-2"/>
          <w:sz w:val="28"/>
          <w:szCs w:val="28"/>
          <w:highlight w:val="yellow"/>
        </w:rPr>
        <w:t>в среднем</w:t>
      </w:r>
      <w:r>
        <w:rPr>
          <w:rFonts w:eastAsia="PT Astra Serif"/>
          <w:spacing w:val="-2"/>
          <w:sz w:val="28"/>
          <w:szCs w:val="28"/>
        </w:rPr>
        <w:t xml:space="preserve"> составляет </w:t>
      </w:r>
      <w:r>
        <w:rPr>
          <w:rFonts w:eastAsia="PT Astra Serif"/>
          <w:spacing w:val="-2"/>
          <w:sz w:val="28"/>
          <w:szCs w:val="28"/>
          <w:highlight w:val="yellow"/>
        </w:rPr>
        <w:t>2 629,34</w:t>
      </w:r>
      <w:r>
        <w:rPr>
          <w:rFonts w:eastAsia="PT Astra Serif"/>
          <w:spacing w:val="-2"/>
          <w:sz w:val="28"/>
          <w:szCs w:val="28"/>
        </w:rPr>
        <w:t xml:space="preserve"> руб. (работы </w:t>
      </w:r>
      <w:r>
        <w:rPr>
          <w:rFonts w:eastAsia="PT Astra Serif"/>
          <w:spacing w:val="-2"/>
          <w:sz w:val="28"/>
          <w:szCs w:val="28"/>
          <w:highlight w:val="yellow"/>
        </w:rPr>
        <w:t>538,29</w:t>
      </w:r>
      <w:r>
        <w:rPr>
          <w:rFonts w:eastAsia="PT Astra Serif"/>
          <w:spacing w:val="-2"/>
          <w:sz w:val="28"/>
          <w:szCs w:val="28"/>
        </w:rPr>
        <w:t xml:space="preserve"> руб. + наркоз </w:t>
      </w:r>
      <w:r>
        <w:rPr>
          <w:rFonts w:eastAsia="PT Astra Serif"/>
          <w:spacing w:val="-2"/>
          <w:sz w:val="28"/>
          <w:szCs w:val="28"/>
          <w:highlight w:val="yellow"/>
        </w:rPr>
        <w:t>1 985,78</w:t>
      </w:r>
      <w:r>
        <w:rPr>
          <w:rFonts w:eastAsia="PT Astra Serif"/>
          <w:spacing w:val="-2"/>
          <w:sz w:val="28"/>
          <w:szCs w:val="28"/>
        </w:rPr>
        <w:t xml:space="preserve"> руб. + расходные</w:t>
      </w:r>
      <w:proofErr w:type="gramEnd"/>
      <w:r>
        <w:rPr>
          <w:rFonts w:eastAsia="PT Astra Serif"/>
          <w:spacing w:val="-2"/>
          <w:sz w:val="28"/>
          <w:szCs w:val="28"/>
        </w:rPr>
        <w:t xml:space="preserve"> материалы 105,27 руб.). Вместе с тем, собаки делятся на категории</w:t>
      </w:r>
      <w:r>
        <w:rPr>
          <w:rFonts w:eastAsia="PT Astra Serif"/>
          <w:spacing w:val="-2"/>
          <w:sz w:val="28"/>
          <w:szCs w:val="28"/>
          <w:highlight w:val="white"/>
        </w:rPr>
        <w:t xml:space="preserve"> </w:t>
      </w:r>
      <w:r>
        <w:rPr>
          <w:rFonts w:eastAsia="PT Astra Serif"/>
          <w:spacing w:val="-2"/>
          <w:sz w:val="28"/>
          <w:szCs w:val="28"/>
          <w:highlight w:val="white"/>
        </w:rPr>
        <w:br/>
        <w:t>в соответствии с их весом (мелкие породы собак – до 5 кг, средние породы собак – до 15 кг, крупные породы собак – до 35 кг и гигантские породы собак – до 65 кг и в</w:t>
      </w:r>
      <w:r>
        <w:rPr>
          <w:rFonts w:eastAsia="PT Astra Serif"/>
          <w:spacing w:val="-2"/>
          <w:sz w:val="28"/>
          <w:szCs w:val="28"/>
          <w:highlight w:val="white"/>
        </w:rPr>
        <w:t>ыше). Среди собак, представляющих общественную опасность, больше всего именно крупные по весу породы – около 35 кг и выше.</w:t>
      </w:r>
    </w:p>
    <w:p w:rsidR="00F541C6" w:rsidRDefault="008B6D20">
      <w:pPr>
        <w:widowControl w:val="0"/>
        <w:tabs>
          <w:tab w:val="left" w:pos="993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  <w:highlight w:val="white"/>
        </w:rPr>
        <w:t>При этом количество животных без владельцев (представляющих общественну</w:t>
      </w:r>
      <w:r>
        <w:rPr>
          <w:rFonts w:eastAsia="PT Astra Serif"/>
          <w:sz w:val="28"/>
          <w:szCs w:val="28"/>
        </w:rPr>
        <w:t xml:space="preserve">ю опасность, а также нежизнеспособных) ежегодно составляет не </w:t>
      </w:r>
      <w:r>
        <w:rPr>
          <w:rFonts w:eastAsia="PT Astra Serif"/>
          <w:sz w:val="28"/>
          <w:szCs w:val="28"/>
        </w:rPr>
        <w:t>более 40% или 593 головы (1 483 × 40%).</w:t>
      </w:r>
    </w:p>
    <w:p w:rsidR="00F541C6" w:rsidRDefault="008B6D20">
      <w:pPr>
        <w:widowControl w:val="0"/>
        <w:tabs>
          <w:tab w:val="left" w:pos="993"/>
        </w:tabs>
        <w:spacing w:line="264" w:lineRule="auto"/>
        <w:ind w:firstLine="709"/>
        <w:jc w:val="both"/>
        <w:rPr>
          <w:b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В связи с этим размер ежегодных затрат на умерщвление животных без владельцев составит </w:t>
      </w:r>
      <w:r>
        <w:rPr>
          <w:rFonts w:eastAsia="PT Astra Serif"/>
          <w:b/>
          <w:sz w:val="28"/>
          <w:szCs w:val="28"/>
          <w:highlight w:val="yellow"/>
        </w:rPr>
        <w:t>1 559,20</w:t>
      </w:r>
      <w:r>
        <w:rPr>
          <w:rFonts w:eastAsia="PT Astra Serif"/>
          <w:b/>
          <w:sz w:val="28"/>
          <w:szCs w:val="28"/>
        </w:rPr>
        <w:t xml:space="preserve"> тыс. руб. </w:t>
      </w:r>
      <w:r>
        <w:rPr>
          <w:rFonts w:eastAsia="PT Astra Serif"/>
          <w:sz w:val="28"/>
          <w:szCs w:val="28"/>
        </w:rPr>
        <w:t xml:space="preserve">(593 головы × </w:t>
      </w:r>
      <w:r>
        <w:rPr>
          <w:rFonts w:eastAsia="PT Astra Serif"/>
          <w:sz w:val="28"/>
          <w:szCs w:val="28"/>
          <w:highlight w:val="yellow"/>
        </w:rPr>
        <w:t>2 629,34</w:t>
      </w:r>
      <w:r>
        <w:rPr>
          <w:rFonts w:eastAsia="PT Astra Serif"/>
          <w:sz w:val="28"/>
          <w:szCs w:val="28"/>
        </w:rPr>
        <w:t xml:space="preserve"> руб.).</w:t>
      </w:r>
    </w:p>
    <w:p w:rsidR="00F541C6" w:rsidRDefault="008B6D20">
      <w:pPr>
        <w:widowControl w:val="0"/>
        <w:tabs>
          <w:tab w:val="left" w:pos="993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>Согласно прейскуранту цен АО "</w:t>
      </w:r>
      <w:proofErr w:type="spellStart"/>
      <w:r>
        <w:rPr>
          <w:rFonts w:eastAsia="PT Astra Serif"/>
          <w:sz w:val="28"/>
          <w:szCs w:val="28"/>
        </w:rPr>
        <w:t>Цивильский</w:t>
      </w:r>
      <w:proofErr w:type="spellEnd"/>
      <w:r>
        <w:rPr>
          <w:rFonts w:eastAsia="PT Astra Serif"/>
          <w:sz w:val="28"/>
          <w:szCs w:val="28"/>
        </w:rPr>
        <w:t xml:space="preserve"> ветеринарно-санитарный утилизационный з</w:t>
      </w:r>
      <w:r>
        <w:rPr>
          <w:rFonts w:eastAsia="PT Astra Serif"/>
          <w:sz w:val="28"/>
          <w:szCs w:val="28"/>
        </w:rPr>
        <w:t xml:space="preserve">авод" на 2024 год стоимость услуги по утилизации (труп собаки, кошки, лисы) составляет 60 руб. за 1 кг трупа животного, при условии, что труп будет доставлен на территорию завода. Стоимость утилизации трупа собаки весом 35 кг составит 2 100,00 руб. (35 кг </w:t>
      </w:r>
      <w:r>
        <w:rPr>
          <w:rFonts w:eastAsia="PT Astra Serif"/>
          <w:sz w:val="28"/>
          <w:szCs w:val="28"/>
        </w:rPr>
        <w:t>× 60 руб.).</w:t>
      </w:r>
    </w:p>
    <w:p w:rsidR="00F541C6" w:rsidRDefault="008B6D20">
      <w:pPr>
        <w:widowControl w:val="0"/>
        <w:tabs>
          <w:tab w:val="left" w:pos="993"/>
        </w:tabs>
        <w:spacing w:line="264" w:lineRule="auto"/>
        <w:ind w:firstLine="709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>В Чувашии в настоящее время имеется два действующих приюта для животных без владельцев (в г. Чебоксары и временный в п. Кугеси). От приюта в г. Чебоксары до АО "</w:t>
      </w:r>
      <w:proofErr w:type="spellStart"/>
      <w:r>
        <w:rPr>
          <w:rFonts w:eastAsia="PT Astra Serif"/>
          <w:sz w:val="28"/>
          <w:szCs w:val="28"/>
        </w:rPr>
        <w:t>Цивильский</w:t>
      </w:r>
      <w:proofErr w:type="spellEnd"/>
      <w:r>
        <w:rPr>
          <w:rFonts w:eastAsia="PT Astra Serif"/>
          <w:sz w:val="28"/>
          <w:szCs w:val="28"/>
        </w:rPr>
        <w:t xml:space="preserve"> ветеринарно-санитарный утилизационный завод"</w:t>
      </w:r>
      <w:r>
        <w:rPr>
          <w:rFonts w:eastAsia="PT Astra Serif"/>
          <w:sz w:val="28"/>
          <w:szCs w:val="28"/>
        </w:rPr>
        <w:t xml:space="preserve"> – 30 км, а от временного приюта п. Кугеси до завода – </w:t>
      </w:r>
      <w:r>
        <w:rPr>
          <w:rFonts w:eastAsia="PT Astra Serif"/>
          <w:sz w:val="28"/>
          <w:szCs w:val="28"/>
        </w:rPr>
        <w:lastRenderedPageBreak/>
        <w:t xml:space="preserve">13 км, среднее расстояние от приютов до завода – 22 км ((30+13)/2). Средний расход топлива автомобиля на 1 км – 0,1 литра (средний расход топлива 10 л/100 км.). </w:t>
      </w:r>
      <w:proofErr w:type="gramStart"/>
      <w:r>
        <w:rPr>
          <w:rFonts w:eastAsia="PT Astra Serif"/>
          <w:sz w:val="28"/>
          <w:szCs w:val="28"/>
        </w:rPr>
        <w:t xml:space="preserve">Учитывая изложенное, расходы на топливо </w:t>
      </w:r>
      <w:r>
        <w:rPr>
          <w:rFonts w:eastAsia="PT Astra Serif"/>
          <w:sz w:val="28"/>
          <w:szCs w:val="28"/>
        </w:rPr>
        <w:t xml:space="preserve">от приютов до завода и обратно составят 44 × 0,1 л. × 50 руб./литр = 220 руб. </w:t>
      </w:r>
      <w:proofErr w:type="gramEnd"/>
    </w:p>
    <w:p w:rsidR="00F541C6" w:rsidRDefault="008B6D20">
      <w:pPr>
        <w:widowControl w:val="0"/>
        <w:tabs>
          <w:tab w:val="left" w:pos="993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Общая стоимость утилизации трупа весом 35 кг в результате составит: </w:t>
      </w:r>
      <w:r>
        <w:rPr>
          <w:rFonts w:eastAsia="PT Astra Serif"/>
          <w:sz w:val="28"/>
          <w:szCs w:val="28"/>
        </w:rPr>
        <w:br/>
        <w:t xml:space="preserve">2 100,0 руб. + 220 руб. = 2 320,0 руб. (без учета расходов на оплату труда водителю, амортизацию транспорта </w:t>
      </w:r>
      <w:r>
        <w:rPr>
          <w:rFonts w:eastAsia="PT Astra Serif"/>
          <w:sz w:val="28"/>
          <w:szCs w:val="28"/>
        </w:rPr>
        <w:t>и прочее).</w:t>
      </w:r>
    </w:p>
    <w:p w:rsidR="00F541C6" w:rsidRDefault="008B6D20">
      <w:pPr>
        <w:widowControl w:val="0"/>
        <w:tabs>
          <w:tab w:val="left" w:pos="993"/>
        </w:tabs>
        <w:spacing w:line="264" w:lineRule="auto"/>
        <w:ind w:firstLine="709"/>
        <w:jc w:val="both"/>
        <w:rPr>
          <w:b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В результате размер ежегодных затрат на утилизацию трупов животных без владельцев составит </w:t>
      </w:r>
      <w:r>
        <w:rPr>
          <w:rFonts w:eastAsia="PT Astra Serif"/>
          <w:b/>
          <w:sz w:val="28"/>
          <w:szCs w:val="28"/>
        </w:rPr>
        <w:t>1 375,76 тыс. руб.</w:t>
      </w:r>
      <w:r>
        <w:rPr>
          <w:rFonts w:eastAsia="PT Astra Serif"/>
          <w:sz w:val="28"/>
          <w:szCs w:val="28"/>
        </w:rPr>
        <w:t xml:space="preserve"> (593 головы × 2 320,0 руб.).</w:t>
      </w:r>
    </w:p>
    <w:p w:rsidR="00F541C6" w:rsidRDefault="008B6D20">
      <w:pPr>
        <w:widowControl w:val="0"/>
        <w:tabs>
          <w:tab w:val="left" w:pos="993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Учитывая </w:t>
      </w:r>
      <w:proofErr w:type="gramStart"/>
      <w:r>
        <w:rPr>
          <w:rFonts w:eastAsia="PT Astra Serif"/>
          <w:sz w:val="28"/>
          <w:szCs w:val="28"/>
        </w:rPr>
        <w:t>вышеизложенное</w:t>
      </w:r>
      <w:proofErr w:type="gramEnd"/>
      <w:r>
        <w:rPr>
          <w:rFonts w:eastAsia="PT Astra Serif"/>
          <w:sz w:val="28"/>
          <w:szCs w:val="28"/>
        </w:rPr>
        <w:t xml:space="preserve">, расходы на организацию мероприятий при осуществлении деятельности по обращению с </w:t>
      </w:r>
      <w:r>
        <w:rPr>
          <w:rFonts w:eastAsia="PT Astra Serif"/>
          <w:sz w:val="28"/>
          <w:szCs w:val="28"/>
        </w:rPr>
        <w:t>одним животным без владельцев в Чувашской Республике составят:</w:t>
      </w:r>
    </w:p>
    <w:tbl>
      <w:tblPr>
        <w:tblW w:w="5242" w:type="pc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34"/>
        <w:gridCol w:w="1877"/>
        <w:gridCol w:w="1568"/>
        <w:gridCol w:w="1052"/>
        <w:gridCol w:w="1707"/>
        <w:gridCol w:w="1092"/>
        <w:gridCol w:w="2309"/>
      </w:tblGrid>
      <w:tr w:rsidR="00F541C6">
        <w:trPr>
          <w:trHeight w:val="20"/>
        </w:trPr>
        <w:tc>
          <w:tcPr>
            <w:tcW w:w="216" w:type="pct"/>
            <w:vMerge w:val="restart"/>
            <w:tcBorders>
              <w:bottom w:val="none" w:sz="4" w:space="0" w:color="000000"/>
            </w:tcBorders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№</w:t>
            </w:r>
          </w:p>
          <w:p w:rsidR="00F541C6" w:rsidRDefault="008B6D20">
            <w:pPr>
              <w:tabs>
                <w:tab w:val="left" w:pos="993"/>
              </w:tabs>
              <w:jc w:val="center"/>
              <w:rPr>
                <w:spacing w:val="-6"/>
              </w:rPr>
            </w:pPr>
            <w:proofErr w:type="gramStart"/>
            <w:r>
              <w:rPr>
                <w:spacing w:val="-6"/>
              </w:rPr>
              <w:t>п</w:t>
            </w:r>
            <w:proofErr w:type="gramEnd"/>
            <w:r>
              <w:rPr>
                <w:spacing w:val="-6"/>
              </w:rPr>
              <w:t>/п</w:t>
            </w:r>
          </w:p>
        </w:tc>
        <w:tc>
          <w:tcPr>
            <w:tcW w:w="935" w:type="pct"/>
            <w:vMerge w:val="restart"/>
            <w:tcBorders>
              <w:bottom w:val="none" w:sz="4" w:space="0" w:color="000000"/>
            </w:tcBorders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Наименование норматива</w:t>
            </w:r>
          </w:p>
        </w:tc>
        <w:tc>
          <w:tcPr>
            <w:tcW w:w="1305" w:type="pct"/>
            <w:gridSpan w:val="2"/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>
              <w:rPr>
                <w:spacing w:val="-4"/>
              </w:rPr>
              <w:t xml:space="preserve">Приказ </w:t>
            </w:r>
            <w:proofErr w:type="spellStart"/>
            <w:r>
              <w:rPr>
                <w:spacing w:val="-4"/>
              </w:rPr>
              <w:t>Госветслужбы</w:t>
            </w:r>
            <w:proofErr w:type="spellEnd"/>
            <w:r>
              <w:rPr>
                <w:spacing w:val="-4"/>
              </w:rPr>
              <w:t xml:space="preserve"> Чувашии об установлении нормативов расходов на организацию мероприятий при осуществлении деятельности по обращению с одним животным без владельц</w:t>
            </w:r>
            <w:r>
              <w:rPr>
                <w:spacing w:val="-4"/>
              </w:rPr>
              <w:t>ев на территории Чувашский Республики,</w:t>
            </w:r>
            <w:r>
              <w:t xml:space="preserve"> руб.</w:t>
            </w:r>
          </w:p>
        </w:tc>
        <w:tc>
          <w:tcPr>
            <w:tcW w:w="850" w:type="pct"/>
            <w:vMerge w:val="restart"/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Прогноз количества животных без владельцев с 2025 года, подлежащих мероприятиям при осуществлении деятельности по обращению с животными без владельцев, голов</w:t>
            </w:r>
          </w:p>
        </w:tc>
        <w:tc>
          <w:tcPr>
            <w:tcW w:w="1694" w:type="pct"/>
            <w:gridSpan w:val="2"/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 xml:space="preserve">Прогнозный размер расходов на мероприятия при </w:t>
            </w:r>
            <w:proofErr w:type="gramStart"/>
            <w:r>
              <w:t>осуществ</w:t>
            </w:r>
            <w:r>
              <w:t>лении</w:t>
            </w:r>
            <w:proofErr w:type="gramEnd"/>
            <w:r>
              <w:t xml:space="preserve"> деятельности по обращению с животными без владельцев с 2025 года,</w:t>
            </w:r>
          </w:p>
          <w:p w:rsidR="00F541C6" w:rsidRDefault="008B6D20">
            <w:pPr>
              <w:tabs>
                <w:tab w:val="left" w:pos="993"/>
              </w:tabs>
              <w:jc w:val="center"/>
            </w:pPr>
            <w:r>
              <w:t>тыс. руб.</w:t>
            </w:r>
          </w:p>
        </w:tc>
      </w:tr>
      <w:tr w:rsidR="00F541C6">
        <w:trPr>
          <w:trHeight w:val="20"/>
        </w:trPr>
        <w:tc>
          <w:tcPr>
            <w:tcW w:w="216" w:type="pct"/>
            <w:vMerge/>
            <w:tcBorders>
              <w:bottom w:val="none" w:sz="4" w:space="0" w:color="000000"/>
            </w:tcBorders>
            <w:vAlign w:val="center"/>
          </w:tcPr>
          <w:p w:rsidR="00F541C6" w:rsidRDefault="00F541C6">
            <w:pPr>
              <w:tabs>
                <w:tab w:val="left" w:pos="993"/>
              </w:tabs>
              <w:jc w:val="center"/>
            </w:pPr>
          </w:p>
        </w:tc>
        <w:tc>
          <w:tcPr>
            <w:tcW w:w="935" w:type="pct"/>
            <w:vMerge/>
            <w:tcBorders>
              <w:bottom w:val="none" w:sz="4" w:space="0" w:color="000000"/>
            </w:tcBorders>
            <w:vAlign w:val="center"/>
          </w:tcPr>
          <w:p w:rsidR="00F541C6" w:rsidRDefault="00F541C6">
            <w:pPr>
              <w:tabs>
                <w:tab w:val="left" w:pos="993"/>
              </w:tabs>
              <w:jc w:val="center"/>
            </w:pPr>
          </w:p>
        </w:tc>
        <w:tc>
          <w:tcPr>
            <w:tcW w:w="781" w:type="pct"/>
            <w:tcBorders>
              <w:bottom w:val="none" w:sz="4" w:space="0" w:color="000000"/>
            </w:tcBorders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от 15 декабря 2021 г. № 291</w:t>
            </w:r>
          </w:p>
        </w:tc>
        <w:tc>
          <w:tcPr>
            <w:tcW w:w="524" w:type="pct"/>
            <w:tcBorders>
              <w:bottom w:val="none" w:sz="4" w:space="0" w:color="000000"/>
            </w:tcBorders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планируемые расходы</w:t>
            </w:r>
          </w:p>
          <w:p w:rsidR="00F541C6" w:rsidRDefault="008B6D20">
            <w:pPr>
              <w:tabs>
                <w:tab w:val="left" w:pos="993"/>
              </w:tabs>
              <w:jc w:val="center"/>
            </w:pPr>
            <w:r>
              <w:t>с 2025 г.</w:t>
            </w:r>
          </w:p>
        </w:tc>
        <w:tc>
          <w:tcPr>
            <w:tcW w:w="850" w:type="pct"/>
            <w:vMerge/>
            <w:tcBorders>
              <w:bottom w:val="none" w:sz="4" w:space="0" w:color="000000"/>
            </w:tcBorders>
            <w:vAlign w:val="center"/>
          </w:tcPr>
          <w:p w:rsidR="00F541C6" w:rsidRDefault="00F541C6">
            <w:pPr>
              <w:tabs>
                <w:tab w:val="left" w:pos="993"/>
              </w:tabs>
              <w:jc w:val="center"/>
            </w:pPr>
          </w:p>
        </w:tc>
        <w:tc>
          <w:tcPr>
            <w:tcW w:w="544" w:type="pct"/>
            <w:tcBorders>
              <w:bottom w:val="none" w:sz="4" w:space="0" w:color="000000"/>
            </w:tcBorders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Сумма</w:t>
            </w:r>
          </w:p>
        </w:tc>
        <w:tc>
          <w:tcPr>
            <w:tcW w:w="1150" w:type="pct"/>
            <w:tcBorders>
              <w:bottom w:val="none" w:sz="4" w:space="0" w:color="000000"/>
            </w:tcBorders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Расчет</w:t>
            </w:r>
          </w:p>
        </w:tc>
      </w:tr>
    </w:tbl>
    <w:p w:rsidR="00F541C6" w:rsidRDefault="00F541C6">
      <w:pPr>
        <w:rPr>
          <w:sz w:val="2"/>
          <w:szCs w:val="2"/>
        </w:rPr>
      </w:pPr>
    </w:p>
    <w:tbl>
      <w:tblPr>
        <w:tblW w:w="10037" w:type="dxa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34"/>
        <w:gridCol w:w="1876"/>
        <w:gridCol w:w="1568"/>
        <w:gridCol w:w="1049"/>
        <w:gridCol w:w="1711"/>
        <w:gridCol w:w="1096"/>
        <w:gridCol w:w="2303"/>
      </w:tblGrid>
      <w:tr w:rsidR="00F541C6">
        <w:trPr>
          <w:trHeight w:val="163"/>
          <w:tblHeader/>
        </w:trPr>
        <w:tc>
          <w:tcPr>
            <w:tcW w:w="434" w:type="dxa"/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1</w:t>
            </w:r>
          </w:p>
        </w:tc>
        <w:tc>
          <w:tcPr>
            <w:tcW w:w="1876" w:type="dxa"/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2</w:t>
            </w:r>
          </w:p>
        </w:tc>
        <w:tc>
          <w:tcPr>
            <w:tcW w:w="1568" w:type="dxa"/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3</w:t>
            </w:r>
          </w:p>
        </w:tc>
        <w:tc>
          <w:tcPr>
            <w:tcW w:w="1049" w:type="dxa"/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4</w:t>
            </w:r>
          </w:p>
        </w:tc>
        <w:tc>
          <w:tcPr>
            <w:tcW w:w="1711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5</w:t>
            </w:r>
          </w:p>
        </w:tc>
        <w:tc>
          <w:tcPr>
            <w:tcW w:w="1096" w:type="dxa"/>
            <w:vAlign w:val="center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6</w:t>
            </w:r>
          </w:p>
        </w:tc>
        <w:tc>
          <w:tcPr>
            <w:tcW w:w="2303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7</w:t>
            </w:r>
          </w:p>
        </w:tc>
      </w:tr>
      <w:tr w:rsidR="00F541C6">
        <w:trPr>
          <w:trHeight w:val="326"/>
        </w:trPr>
        <w:tc>
          <w:tcPr>
            <w:tcW w:w="434" w:type="dxa"/>
          </w:tcPr>
          <w:p w:rsidR="00F541C6" w:rsidRDefault="00F541C6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F541C6" w:rsidRDefault="008B6D20">
            <w:pPr>
              <w:tabs>
                <w:tab w:val="left" w:pos="993"/>
              </w:tabs>
              <w:jc w:val="both"/>
            </w:pPr>
            <w:r>
              <w:t>отлов</w:t>
            </w:r>
          </w:p>
        </w:tc>
        <w:tc>
          <w:tcPr>
            <w:tcW w:w="1568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1 200,0</w:t>
            </w:r>
          </w:p>
        </w:tc>
        <w:tc>
          <w:tcPr>
            <w:tcW w:w="1049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1 200,00</w:t>
            </w:r>
          </w:p>
        </w:tc>
        <w:tc>
          <w:tcPr>
            <w:tcW w:w="1711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1 483</w:t>
            </w:r>
          </w:p>
        </w:tc>
        <w:tc>
          <w:tcPr>
            <w:tcW w:w="1096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1 779,60</w:t>
            </w:r>
          </w:p>
        </w:tc>
        <w:tc>
          <w:tcPr>
            <w:tcW w:w="2303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proofErr w:type="gramStart"/>
            <w:r>
              <w:t xml:space="preserve">(1200,00 руб. × </w:t>
            </w:r>
            <w:proofErr w:type="gramEnd"/>
          </w:p>
          <w:p w:rsidR="00F541C6" w:rsidRDefault="008B6D20">
            <w:pPr>
              <w:tabs>
                <w:tab w:val="left" w:pos="993"/>
              </w:tabs>
              <w:jc w:val="center"/>
              <w:rPr>
                <w:b/>
              </w:rPr>
            </w:pPr>
            <w:proofErr w:type="gramStart"/>
            <w:r>
              <w:t>1483 гол.)</w:t>
            </w:r>
            <w:proofErr w:type="gramEnd"/>
          </w:p>
        </w:tc>
      </w:tr>
      <w:tr w:rsidR="00F541C6">
        <w:trPr>
          <w:trHeight w:val="326"/>
        </w:trPr>
        <w:tc>
          <w:tcPr>
            <w:tcW w:w="434" w:type="dxa"/>
          </w:tcPr>
          <w:p w:rsidR="00F541C6" w:rsidRDefault="00F541C6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F541C6" w:rsidRDefault="008B6D20">
            <w:pPr>
              <w:tabs>
                <w:tab w:val="left" w:pos="993"/>
              </w:tabs>
              <w:jc w:val="both"/>
              <w:rPr>
                <w:spacing w:val="-8"/>
              </w:rPr>
            </w:pPr>
            <w:r>
              <w:rPr>
                <w:spacing w:val="-8"/>
              </w:rPr>
              <w:t>содержание 1 день</w:t>
            </w:r>
          </w:p>
        </w:tc>
        <w:tc>
          <w:tcPr>
            <w:tcW w:w="1568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95,13</w:t>
            </w:r>
          </w:p>
          <w:p w:rsidR="00F541C6" w:rsidRDefault="008B6D20">
            <w:pPr>
              <w:tabs>
                <w:tab w:val="left" w:pos="993"/>
              </w:tabs>
              <w:jc w:val="center"/>
            </w:pPr>
            <w:r>
              <w:t>(951,3/10)</w:t>
            </w:r>
          </w:p>
        </w:tc>
        <w:tc>
          <w:tcPr>
            <w:tcW w:w="1049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95,13</w:t>
            </w:r>
          </w:p>
        </w:tc>
        <w:tc>
          <w:tcPr>
            <w:tcW w:w="1711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1 038</w:t>
            </w:r>
          </w:p>
          <w:p w:rsidR="00F541C6" w:rsidRDefault="008B6D20">
            <w:pPr>
              <w:tabs>
                <w:tab w:val="left" w:pos="993"/>
              </w:tabs>
              <w:jc w:val="center"/>
            </w:pPr>
            <w:r>
              <w:t>(1483 × 70%)</w:t>
            </w:r>
          </w:p>
        </w:tc>
        <w:tc>
          <w:tcPr>
            <w:tcW w:w="1096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2 962,35</w:t>
            </w:r>
          </w:p>
        </w:tc>
        <w:tc>
          <w:tcPr>
            <w:tcW w:w="2303" w:type="dxa"/>
          </w:tcPr>
          <w:p w:rsidR="00F541C6" w:rsidRDefault="008B6D20">
            <w:pPr>
              <w:tabs>
                <w:tab w:val="left" w:pos="993"/>
              </w:tabs>
              <w:jc w:val="center"/>
              <w:rPr>
                <w:b/>
              </w:rPr>
            </w:pPr>
            <w:r>
              <w:t>(95,13 × 1038 гол. × 30 дней)</w:t>
            </w:r>
          </w:p>
        </w:tc>
      </w:tr>
      <w:tr w:rsidR="00F541C6">
        <w:trPr>
          <w:trHeight w:val="662"/>
        </w:trPr>
        <w:tc>
          <w:tcPr>
            <w:tcW w:w="434" w:type="dxa"/>
          </w:tcPr>
          <w:p w:rsidR="00F541C6" w:rsidRDefault="00F541C6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F541C6" w:rsidRDefault="008B6D20">
            <w:pPr>
              <w:tabs>
                <w:tab w:val="left" w:pos="993"/>
              </w:tabs>
              <w:jc w:val="both"/>
            </w:pPr>
            <w:r>
              <w:t>стерилизация и послеоперационный уход (по необходимости)</w:t>
            </w:r>
          </w:p>
        </w:tc>
        <w:tc>
          <w:tcPr>
            <w:tcW w:w="1568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3 628,00</w:t>
            </w:r>
          </w:p>
          <w:p w:rsidR="00F541C6" w:rsidRDefault="008B6D20">
            <w:pPr>
              <w:tabs>
                <w:tab w:val="left" w:pos="993"/>
              </w:tabs>
              <w:jc w:val="center"/>
              <w:rPr>
                <w:spacing w:val="-6"/>
              </w:rPr>
            </w:pPr>
            <w:r>
              <w:rPr>
                <w:spacing w:val="-6"/>
              </w:rPr>
              <w:t>(3 272,0+356,0)</w:t>
            </w:r>
          </w:p>
        </w:tc>
        <w:tc>
          <w:tcPr>
            <w:tcW w:w="1049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3628,00</w:t>
            </w:r>
          </w:p>
        </w:tc>
        <w:tc>
          <w:tcPr>
            <w:tcW w:w="1711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890</w:t>
            </w:r>
          </w:p>
          <w:p w:rsidR="00F541C6" w:rsidRDefault="008B6D20">
            <w:pPr>
              <w:tabs>
                <w:tab w:val="left" w:pos="993"/>
              </w:tabs>
              <w:jc w:val="center"/>
            </w:pPr>
            <w:r>
              <w:t>(1483 - 593)</w:t>
            </w:r>
          </w:p>
        </w:tc>
        <w:tc>
          <w:tcPr>
            <w:tcW w:w="1096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3 228,92</w:t>
            </w:r>
          </w:p>
        </w:tc>
        <w:tc>
          <w:tcPr>
            <w:tcW w:w="2303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proofErr w:type="gramStart"/>
            <w:r>
              <w:t xml:space="preserve">(3628,00 руб. × </w:t>
            </w:r>
            <w:proofErr w:type="gramEnd"/>
          </w:p>
          <w:p w:rsidR="00F541C6" w:rsidRDefault="008B6D20">
            <w:pPr>
              <w:tabs>
                <w:tab w:val="left" w:pos="993"/>
              </w:tabs>
              <w:jc w:val="center"/>
              <w:rPr>
                <w:b/>
              </w:rPr>
            </w:pPr>
            <w:proofErr w:type="gramStart"/>
            <w:r>
              <w:t>890 гол.)</w:t>
            </w:r>
            <w:proofErr w:type="gramEnd"/>
          </w:p>
        </w:tc>
      </w:tr>
      <w:tr w:rsidR="00F541C6">
        <w:trPr>
          <w:trHeight w:val="326"/>
        </w:trPr>
        <w:tc>
          <w:tcPr>
            <w:tcW w:w="434" w:type="dxa"/>
          </w:tcPr>
          <w:p w:rsidR="00F541C6" w:rsidRDefault="00F541C6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F541C6" w:rsidRDefault="008B6D20">
            <w:pPr>
              <w:tabs>
                <w:tab w:val="left" w:pos="993"/>
              </w:tabs>
              <w:jc w:val="both"/>
            </w:pPr>
            <w:r>
              <w:t>маркирование</w:t>
            </w:r>
          </w:p>
        </w:tc>
        <w:tc>
          <w:tcPr>
            <w:tcW w:w="1568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53,50</w:t>
            </w:r>
          </w:p>
        </w:tc>
        <w:tc>
          <w:tcPr>
            <w:tcW w:w="1049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53,50</w:t>
            </w:r>
          </w:p>
        </w:tc>
        <w:tc>
          <w:tcPr>
            <w:tcW w:w="1711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890</w:t>
            </w:r>
          </w:p>
          <w:p w:rsidR="00F541C6" w:rsidRDefault="008B6D20">
            <w:pPr>
              <w:tabs>
                <w:tab w:val="left" w:pos="993"/>
              </w:tabs>
              <w:jc w:val="center"/>
            </w:pPr>
            <w:r>
              <w:t>(1483 - 593)</w:t>
            </w:r>
          </w:p>
        </w:tc>
        <w:tc>
          <w:tcPr>
            <w:tcW w:w="1096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47,62</w:t>
            </w:r>
          </w:p>
        </w:tc>
        <w:tc>
          <w:tcPr>
            <w:tcW w:w="2303" w:type="dxa"/>
          </w:tcPr>
          <w:p w:rsidR="00F541C6" w:rsidRDefault="008B6D20">
            <w:pPr>
              <w:tabs>
                <w:tab w:val="left" w:pos="993"/>
              </w:tabs>
              <w:jc w:val="center"/>
              <w:rPr>
                <w:b/>
              </w:rPr>
            </w:pPr>
            <w:r>
              <w:t>(53,5 руб. × 890 гол.)</w:t>
            </w:r>
          </w:p>
        </w:tc>
      </w:tr>
      <w:tr w:rsidR="00F541C6">
        <w:trPr>
          <w:trHeight w:val="104"/>
        </w:trPr>
        <w:tc>
          <w:tcPr>
            <w:tcW w:w="434" w:type="dxa"/>
          </w:tcPr>
          <w:p w:rsidR="00F541C6" w:rsidRDefault="00F541C6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F541C6" w:rsidRDefault="008B6D20">
            <w:pPr>
              <w:tabs>
                <w:tab w:val="left" w:pos="993"/>
              </w:tabs>
              <w:jc w:val="both"/>
            </w:pPr>
            <w:proofErr w:type="spellStart"/>
            <w:r>
              <w:t>чипирование</w:t>
            </w:r>
            <w:proofErr w:type="spellEnd"/>
          </w:p>
        </w:tc>
        <w:tc>
          <w:tcPr>
            <w:tcW w:w="1568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1049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rPr>
                <w:highlight w:val="yellow"/>
              </w:rPr>
              <w:t>784,56</w:t>
            </w:r>
          </w:p>
        </w:tc>
        <w:tc>
          <w:tcPr>
            <w:tcW w:w="1711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890</w:t>
            </w:r>
          </w:p>
          <w:p w:rsidR="00F541C6" w:rsidRDefault="008B6D20">
            <w:pPr>
              <w:tabs>
                <w:tab w:val="left" w:pos="993"/>
              </w:tabs>
              <w:jc w:val="center"/>
            </w:pPr>
            <w:r>
              <w:t>(1483 - 593)</w:t>
            </w:r>
          </w:p>
        </w:tc>
        <w:tc>
          <w:tcPr>
            <w:tcW w:w="1096" w:type="dxa"/>
          </w:tcPr>
          <w:p w:rsidR="00F541C6" w:rsidRDefault="008B6D20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698,26</w:t>
            </w:r>
          </w:p>
        </w:tc>
        <w:tc>
          <w:tcPr>
            <w:tcW w:w="2303" w:type="dxa"/>
          </w:tcPr>
          <w:p w:rsidR="00F541C6" w:rsidRDefault="008B6D20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 xml:space="preserve">(784,56 руб. × </w:t>
            </w:r>
            <w:proofErr w:type="gramEnd"/>
          </w:p>
          <w:p w:rsidR="00F541C6" w:rsidRDefault="008B6D20">
            <w:pPr>
              <w:tabs>
                <w:tab w:val="left" w:pos="993"/>
              </w:tabs>
              <w:jc w:val="center"/>
              <w:rPr>
                <w:b/>
                <w:highlight w:val="yellow"/>
              </w:rPr>
            </w:pPr>
            <w:proofErr w:type="gramStart"/>
            <w:r>
              <w:rPr>
                <w:highlight w:val="yellow"/>
              </w:rPr>
              <w:t>890 гол.)</w:t>
            </w:r>
            <w:proofErr w:type="gramEnd"/>
          </w:p>
        </w:tc>
      </w:tr>
      <w:tr w:rsidR="00F541C6">
        <w:trPr>
          <w:trHeight w:val="488"/>
        </w:trPr>
        <w:tc>
          <w:tcPr>
            <w:tcW w:w="434" w:type="dxa"/>
          </w:tcPr>
          <w:p w:rsidR="00F541C6" w:rsidRDefault="00F541C6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F541C6" w:rsidRDefault="008B6D20">
            <w:pPr>
              <w:tabs>
                <w:tab w:val="left" w:pos="993"/>
              </w:tabs>
              <w:jc w:val="both"/>
            </w:pPr>
            <w:r>
              <w:rPr>
                <w:spacing w:val="-6"/>
              </w:rPr>
              <w:t>возврат на прежнее</w:t>
            </w:r>
            <w:r>
              <w:t xml:space="preserve"> место обитания</w:t>
            </w:r>
          </w:p>
        </w:tc>
        <w:tc>
          <w:tcPr>
            <w:tcW w:w="1568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600,00</w:t>
            </w:r>
          </w:p>
        </w:tc>
        <w:tc>
          <w:tcPr>
            <w:tcW w:w="1049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600,00</w:t>
            </w:r>
          </w:p>
        </w:tc>
        <w:tc>
          <w:tcPr>
            <w:tcW w:w="1711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890</w:t>
            </w:r>
          </w:p>
          <w:p w:rsidR="00F541C6" w:rsidRDefault="008B6D20">
            <w:pPr>
              <w:tabs>
                <w:tab w:val="left" w:pos="993"/>
              </w:tabs>
              <w:jc w:val="center"/>
            </w:pPr>
            <w:r>
              <w:t>(1483 - 593)</w:t>
            </w:r>
          </w:p>
        </w:tc>
        <w:tc>
          <w:tcPr>
            <w:tcW w:w="1096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534,00</w:t>
            </w:r>
          </w:p>
        </w:tc>
        <w:tc>
          <w:tcPr>
            <w:tcW w:w="2303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proofErr w:type="gramStart"/>
            <w:r>
              <w:t xml:space="preserve">(600,00 руб. × </w:t>
            </w:r>
            <w:proofErr w:type="gramEnd"/>
          </w:p>
          <w:p w:rsidR="00F541C6" w:rsidRDefault="008B6D20">
            <w:pPr>
              <w:tabs>
                <w:tab w:val="left" w:pos="993"/>
              </w:tabs>
              <w:jc w:val="center"/>
              <w:rPr>
                <w:b/>
              </w:rPr>
            </w:pPr>
            <w:proofErr w:type="gramStart"/>
            <w:r>
              <w:t>890 гол.)</w:t>
            </w:r>
            <w:proofErr w:type="gramEnd"/>
          </w:p>
        </w:tc>
      </w:tr>
      <w:tr w:rsidR="00F541C6">
        <w:trPr>
          <w:trHeight w:val="499"/>
        </w:trPr>
        <w:tc>
          <w:tcPr>
            <w:tcW w:w="434" w:type="dxa"/>
          </w:tcPr>
          <w:p w:rsidR="00F541C6" w:rsidRDefault="00F541C6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F541C6" w:rsidRDefault="008B6D20">
            <w:pPr>
              <w:tabs>
                <w:tab w:val="left" w:pos="993"/>
              </w:tabs>
              <w:jc w:val="both"/>
              <w:rPr>
                <w:spacing w:val="-4"/>
              </w:rPr>
            </w:pPr>
            <w:r>
              <w:rPr>
                <w:spacing w:val="-4"/>
              </w:rPr>
              <w:t>умерщвление гуманными методами</w:t>
            </w:r>
          </w:p>
        </w:tc>
        <w:tc>
          <w:tcPr>
            <w:tcW w:w="1568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1049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rPr>
                <w:highlight w:val="yellow"/>
              </w:rPr>
              <w:t>2 629,34</w:t>
            </w:r>
          </w:p>
        </w:tc>
        <w:tc>
          <w:tcPr>
            <w:tcW w:w="1711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593</w:t>
            </w:r>
          </w:p>
          <w:p w:rsidR="00F541C6" w:rsidRDefault="008B6D20">
            <w:pPr>
              <w:tabs>
                <w:tab w:val="left" w:pos="993"/>
              </w:tabs>
              <w:jc w:val="center"/>
            </w:pPr>
            <w:r>
              <w:t>(1483 × 40%)</w:t>
            </w:r>
          </w:p>
        </w:tc>
        <w:tc>
          <w:tcPr>
            <w:tcW w:w="1096" w:type="dxa"/>
          </w:tcPr>
          <w:p w:rsidR="00F541C6" w:rsidRDefault="008B6D20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1 559,20</w:t>
            </w:r>
          </w:p>
        </w:tc>
        <w:tc>
          <w:tcPr>
            <w:tcW w:w="2303" w:type="dxa"/>
          </w:tcPr>
          <w:p w:rsidR="00F541C6" w:rsidRDefault="008B6D20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 xml:space="preserve">(2 629,34 руб. × </w:t>
            </w:r>
            <w:proofErr w:type="gramEnd"/>
          </w:p>
          <w:p w:rsidR="00F541C6" w:rsidRDefault="008B6D20">
            <w:pPr>
              <w:tabs>
                <w:tab w:val="left" w:pos="993"/>
              </w:tabs>
              <w:jc w:val="center"/>
              <w:rPr>
                <w:b/>
                <w:highlight w:val="yellow"/>
              </w:rPr>
            </w:pPr>
            <w:proofErr w:type="gramStart"/>
            <w:r>
              <w:rPr>
                <w:highlight w:val="yellow"/>
              </w:rPr>
              <w:t>593 гол)</w:t>
            </w:r>
            <w:proofErr w:type="gramEnd"/>
          </w:p>
        </w:tc>
      </w:tr>
      <w:tr w:rsidR="00F541C6">
        <w:trPr>
          <w:trHeight w:val="326"/>
        </w:trPr>
        <w:tc>
          <w:tcPr>
            <w:tcW w:w="434" w:type="dxa"/>
          </w:tcPr>
          <w:p w:rsidR="00F541C6" w:rsidRDefault="00F541C6">
            <w:pPr>
              <w:numPr>
                <w:ilvl w:val="0"/>
                <w:numId w:val="5"/>
              </w:numPr>
              <w:tabs>
                <w:tab w:val="left" w:pos="993"/>
              </w:tabs>
              <w:ind w:left="86" w:firstLine="0"/>
              <w:jc w:val="center"/>
            </w:pPr>
          </w:p>
        </w:tc>
        <w:tc>
          <w:tcPr>
            <w:tcW w:w="1876" w:type="dxa"/>
          </w:tcPr>
          <w:p w:rsidR="00F541C6" w:rsidRDefault="008B6D20">
            <w:pPr>
              <w:tabs>
                <w:tab w:val="left" w:pos="993"/>
              </w:tabs>
              <w:jc w:val="both"/>
            </w:pPr>
            <w:r>
              <w:t>утилизация трупов</w:t>
            </w:r>
          </w:p>
        </w:tc>
        <w:tc>
          <w:tcPr>
            <w:tcW w:w="1568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-</w:t>
            </w:r>
          </w:p>
        </w:tc>
        <w:tc>
          <w:tcPr>
            <w:tcW w:w="1049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2 320,00</w:t>
            </w:r>
          </w:p>
        </w:tc>
        <w:tc>
          <w:tcPr>
            <w:tcW w:w="1711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593</w:t>
            </w:r>
          </w:p>
          <w:p w:rsidR="00F541C6" w:rsidRDefault="008B6D20">
            <w:pPr>
              <w:tabs>
                <w:tab w:val="left" w:pos="993"/>
              </w:tabs>
              <w:jc w:val="center"/>
            </w:pPr>
            <w:r>
              <w:t>(1483 × 40%)</w:t>
            </w:r>
          </w:p>
        </w:tc>
        <w:tc>
          <w:tcPr>
            <w:tcW w:w="1096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r>
              <w:t>1 375,76</w:t>
            </w:r>
          </w:p>
        </w:tc>
        <w:tc>
          <w:tcPr>
            <w:tcW w:w="2303" w:type="dxa"/>
          </w:tcPr>
          <w:p w:rsidR="00F541C6" w:rsidRDefault="008B6D20">
            <w:pPr>
              <w:tabs>
                <w:tab w:val="left" w:pos="993"/>
              </w:tabs>
              <w:jc w:val="center"/>
            </w:pPr>
            <w:proofErr w:type="gramStart"/>
            <w:r>
              <w:t xml:space="preserve">(2 320,00 руб. × </w:t>
            </w:r>
            <w:proofErr w:type="gramEnd"/>
          </w:p>
          <w:p w:rsidR="00F541C6" w:rsidRDefault="008B6D20">
            <w:pPr>
              <w:tabs>
                <w:tab w:val="left" w:pos="993"/>
              </w:tabs>
              <w:jc w:val="center"/>
              <w:rPr>
                <w:b/>
              </w:rPr>
            </w:pPr>
            <w:proofErr w:type="gramStart"/>
            <w:r>
              <w:t>593 гол)</w:t>
            </w:r>
            <w:proofErr w:type="gramEnd"/>
          </w:p>
        </w:tc>
      </w:tr>
      <w:tr w:rsidR="00F541C6">
        <w:trPr>
          <w:trHeight w:val="173"/>
        </w:trPr>
        <w:tc>
          <w:tcPr>
            <w:tcW w:w="6638" w:type="dxa"/>
            <w:gridSpan w:val="5"/>
          </w:tcPr>
          <w:p w:rsidR="00F541C6" w:rsidRDefault="008B6D20">
            <w:pPr>
              <w:tabs>
                <w:tab w:val="left" w:pos="993"/>
              </w:tabs>
              <w:ind w:left="86"/>
              <w:jc w:val="center"/>
            </w:pPr>
            <w:r>
              <w:t>Итого:</w:t>
            </w:r>
          </w:p>
        </w:tc>
        <w:tc>
          <w:tcPr>
            <w:tcW w:w="1096" w:type="dxa"/>
          </w:tcPr>
          <w:p w:rsidR="00F541C6" w:rsidRDefault="008B6D20">
            <w:pPr>
              <w:tabs>
                <w:tab w:val="left" w:pos="993"/>
              </w:tabs>
              <w:jc w:val="right"/>
            </w:pPr>
            <w:r>
              <w:rPr>
                <w:highlight w:val="yellow"/>
              </w:rPr>
              <w:t>12 185,71</w:t>
            </w:r>
          </w:p>
        </w:tc>
        <w:tc>
          <w:tcPr>
            <w:tcW w:w="2303" w:type="dxa"/>
          </w:tcPr>
          <w:p w:rsidR="00F541C6" w:rsidRDefault="00F541C6">
            <w:pPr>
              <w:tabs>
                <w:tab w:val="left" w:pos="993"/>
              </w:tabs>
              <w:jc w:val="right"/>
              <w:rPr>
                <w:b/>
                <w:highlight w:val="yellow"/>
              </w:rPr>
            </w:pPr>
          </w:p>
        </w:tc>
      </w:tr>
    </w:tbl>
    <w:p w:rsidR="00F541C6" w:rsidRDefault="00F541C6">
      <w:pPr>
        <w:widowControl w:val="0"/>
        <w:tabs>
          <w:tab w:val="left" w:pos="993"/>
        </w:tabs>
        <w:ind w:firstLine="709"/>
        <w:jc w:val="both"/>
        <w:rPr>
          <w:rFonts w:eastAsia="PT Astra Serif"/>
          <w:spacing w:val="2"/>
          <w:sz w:val="28"/>
          <w:szCs w:val="28"/>
        </w:rPr>
      </w:pPr>
    </w:p>
    <w:p w:rsidR="00F541C6" w:rsidRDefault="008B6D20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PT Astra Serif"/>
          <w:spacing w:val="2"/>
          <w:sz w:val="28"/>
          <w:szCs w:val="28"/>
        </w:rPr>
        <w:t>Р</w:t>
      </w:r>
      <w:r>
        <w:rPr>
          <w:rFonts w:eastAsia="PT Astra Serif"/>
          <w:spacing w:val="2"/>
          <w:sz w:val="28"/>
          <w:szCs w:val="28"/>
          <w:lang w:eastAsia="ar-SA"/>
        </w:rPr>
        <w:t xml:space="preserve">асходы из республиканского бюджета Чувашской Республики с 2025 года на реализацию закона Чувашской Республики "Об обращении с животными без владельцев на территории Чувашской Республики" </w:t>
      </w:r>
      <w:r>
        <w:rPr>
          <w:rFonts w:eastAsia="PT Astra Serif"/>
          <w:spacing w:val="-2"/>
          <w:sz w:val="28"/>
          <w:szCs w:val="28"/>
        </w:rPr>
        <w:t xml:space="preserve">составят </w:t>
      </w:r>
      <w:r>
        <w:rPr>
          <w:rFonts w:eastAsia="PT Astra Serif"/>
          <w:b/>
          <w:spacing w:val="-2"/>
          <w:sz w:val="28"/>
          <w:szCs w:val="28"/>
          <w:highlight w:val="yellow"/>
        </w:rPr>
        <w:t>12 185,71</w:t>
      </w:r>
      <w:r>
        <w:rPr>
          <w:rFonts w:eastAsia="PT Astra Serif"/>
          <w:b/>
          <w:spacing w:val="-2"/>
          <w:sz w:val="28"/>
          <w:szCs w:val="28"/>
        </w:rPr>
        <w:t xml:space="preserve"> тыс. руб.</w:t>
      </w:r>
      <w:r>
        <w:rPr>
          <w:rFonts w:eastAsia="PT Astra Serif"/>
          <w:spacing w:val="-2"/>
          <w:sz w:val="28"/>
          <w:szCs w:val="28"/>
        </w:rPr>
        <w:t xml:space="preserve"> (по итогам 2022 года – </w:t>
      </w:r>
      <w:r>
        <w:rPr>
          <w:rFonts w:eastAsia="PT Astra Serif"/>
          <w:spacing w:val="-2"/>
          <w:sz w:val="28"/>
          <w:szCs w:val="28"/>
          <w:highlight w:val="yellow"/>
        </w:rPr>
        <w:t>12 350,42</w:t>
      </w:r>
      <w:r>
        <w:rPr>
          <w:rFonts w:eastAsia="PT Astra Serif"/>
          <w:spacing w:val="-2"/>
          <w:sz w:val="28"/>
          <w:szCs w:val="28"/>
        </w:rPr>
        <w:t xml:space="preserve"> тыс. ру</w:t>
      </w:r>
      <w:r>
        <w:rPr>
          <w:rFonts w:eastAsia="PT Astra Serif"/>
          <w:spacing w:val="-2"/>
          <w:sz w:val="28"/>
          <w:szCs w:val="28"/>
        </w:rPr>
        <w:t>б., 2023 го</w:t>
      </w:r>
      <w:r>
        <w:rPr>
          <w:rFonts w:eastAsia="PT Astra Serif"/>
          <w:sz w:val="28"/>
          <w:szCs w:val="28"/>
        </w:rPr>
        <w:t xml:space="preserve">да – </w:t>
      </w:r>
      <w:r>
        <w:rPr>
          <w:rFonts w:eastAsia="PT Astra Serif"/>
          <w:sz w:val="28"/>
          <w:szCs w:val="28"/>
          <w:highlight w:val="yellow"/>
        </w:rPr>
        <w:t>12 016,85</w:t>
      </w:r>
      <w:r>
        <w:rPr>
          <w:rFonts w:eastAsia="PT Astra Serif"/>
          <w:sz w:val="28"/>
          <w:szCs w:val="28"/>
        </w:rPr>
        <w:t xml:space="preserve"> тыс. руб.).</w:t>
      </w:r>
    </w:p>
    <w:p w:rsidR="00F541C6" w:rsidRDefault="00F541C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sectPr w:rsidR="00F541C6">
      <w:headerReference w:type="default" r:id="rId8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1C6" w:rsidRDefault="008B6D20">
      <w:r>
        <w:separator/>
      </w:r>
    </w:p>
  </w:endnote>
  <w:endnote w:type="continuationSeparator" w:id="0">
    <w:p w:rsidR="00F541C6" w:rsidRDefault="008B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1C6" w:rsidRDefault="008B6D20">
      <w:r>
        <w:separator/>
      </w:r>
    </w:p>
  </w:footnote>
  <w:footnote w:type="continuationSeparator" w:id="0">
    <w:p w:rsidR="00F541C6" w:rsidRDefault="008B6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1C6" w:rsidRDefault="008B6D20">
    <w:pPr>
      <w:pStyle w:val="ab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2820FC" w:rsidRPr="002820FC">
      <w:rPr>
        <w:noProof/>
        <w:lang w:val="ru-RU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E6B61"/>
    <w:multiLevelType w:val="hybridMultilevel"/>
    <w:tmpl w:val="51186828"/>
    <w:lvl w:ilvl="0" w:tplc="3BBAA4E4">
      <w:start w:val="1"/>
      <w:numFmt w:val="decimal"/>
      <w:lvlText w:val="%1."/>
      <w:lvlJc w:val="left"/>
      <w:pPr>
        <w:ind w:left="360" w:hanging="360"/>
      </w:pPr>
    </w:lvl>
    <w:lvl w:ilvl="1" w:tplc="7194AE8C">
      <w:start w:val="1"/>
      <w:numFmt w:val="lowerLetter"/>
      <w:lvlText w:val="%2."/>
      <w:lvlJc w:val="left"/>
      <w:pPr>
        <w:ind w:left="1080" w:hanging="360"/>
      </w:pPr>
    </w:lvl>
    <w:lvl w:ilvl="2" w:tplc="E1508030">
      <w:start w:val="1"/>
      <w:numFmt w:val="lowerRoman"/>
      <w:lvlText w:val="%3."/>
      <w:lvlJc w:val="right"/>
      <w:pPr>
        <w:ind w:left="1800" w:hanging="180"/>
      </w:pPr>
    </w:lvl>
    <w:lvl w:ilvl="3" w:tplc="2F4A9B78">
      <w:start w:val="1"/>
      <w:numFmt w:val="decimal"/>
      <w:lvlText w:val="%4."/>
      <w:lvlJc w:val="left"/>
      <w:pPr>
        <w:ind w:left="2520" w:hanging="360"/>
      </w:pPr>
    </w:lvl>
    <w:lvl w:ilvl="4" w:tplc="B8FAE44E">
      <w:start w:val="1"/>
      <w:numFmt w:val="lowerLetter"/>
      <w:lvlText w:val="%5."/>
      <w:lvlJc w:val="left"/>
      <w:pPr>
        <w:ind w:left="3240" w:hanging="360"/>
      </w:pPr>
    </w:lvl>
    <w:lvl w:ilvl="5" w:tplc="126C08CA">
      <w:start w:val="1"/>
      <w:numFmt w:val="lowerRoman"/>
      <w:lvlText w:val="%6."/>
      <w:lvlJc w:val="right"/>
      <w:pPr>
        <w:ind w:left="3960" w:hanging="180"/>
      </w:pPr>
    </w:lvl>
    <w:lvl w:ilvl="6" w:tplc="80BC1530">
      <w:start w:val="1"/>
      <w:numFmt w:val="decimal"/>
      <w:lvlText w:val="%7."/>
      <w:lvlJc w:val="left"/>
      <w:pPr>
        <w:ind w:left="4680" w:hanging="360"/>
      </w:pPr>
    </w:lvl>
    <w:lvl w:ilvl="7" w:tplc="52DC4462">
      <w:start w:val="1"/>
      <w:numFmt w:val="lowerLetter"/>
      <w:lvlText w:val="%8."/>
      <w:lvlJc w:val="left"/>
      <w:pPr>
        <w:ind w:left="5400" w:hanging="360"/>
      </w:pPr>
    </w:lvl>
    <w:lvl w:ilvl="8" w:tplc="DCF2EA1C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D91447"/>
    <w:multiLevelType w:val="hybridMultilevel"/>
    <w:tmpl w:val="543CEFB0"/>
    <w:lvl w:ilvl="0" w:tplc="D856100C">
      <w:start w:val="1"/>
      <w:numFmt w:val="decimal"/>
      <w:lvlText w:val="%1."/>
      <w:lvlJc w:val="left"/>
      <w:pPr>
        <w:ind w:left="1069" w:hanging="360"/>
      </w:pPr>
    </w:lvl>
    <w:lvl w:ilvl="1" w:tplc="E460E16E">
      <w:start w:val="1"/>
      <w:numFmt w:val="lowerLetter"/>
      <w:lvlText w:val="%2."/>
      <w:lvlJc w:val="left"/>
      <w:pPr>
        <w:ind w:left="1789" w:hanging="360"/>
      </w:pPr>
    </w:lvl>
    <w:lvl w:ilvl="2" w:tplc="D1B482C4">
      <w:start w:val="1"/>
      <w:numFmt w:val="lowerRoman"/>
      <w:lvlText w:val="%3."/>
      <w:lvlJc w:val="right"/>
      <w:pPr>
        <w:ind w:left="2509" w:hanging="180"/>
      </w:pPr>
    </w:lvl>
    <w:lvl w:ilvl="3" w:tplc="3A5C6D92">
      <w:start w:val="1"/>
      <w:numFmt w:val="decimal"/>
      <w:lvlText w:val="%4."/>
      <w:lvlJc w:val="left"/>
      <w:pPr>
        <w:ind w:left="3229" w:hanging="360"/>
      </w:pPr>
    </w:lvl>
    <w:lvl w:ilvl="4" w:tplc="F19A3422">
      <w:start w:val="1"/>
      <w:numFmt w:val="lowerLetter"/>
      <w:lvlText w:val="%5."/>
      <w:lvlJc w:val="left"/>
      <w:pPr>
        <w:ind w:left="3949" w:hanging="360"/>
      </w:pPr>
    </w:lvl>
    <w:lvl w:ilvl="5" w:tplc="6E38B972">
      <w:start w:val="1"/>
      <w:numFmt w:val="lowerRoman"/>
      <w:lvlText w:val="%6."/>
      <w:lvlJc w:val="right"/>
      <w:pPr>
        <w:ind w:left="4669" w:hanging="180"/>
      </w:pPr>
    </w:lvl>
    <w:lvl w:ilvl="6" w:tplc="BFE899DC">
      <w:start w:val="1"/>
      <w:numFmt w:val="decimal"/>
      <w:lvlText w:val="%7."/>
      <w:lvlJc w:val="left"/>
      <w:pPr>
        <w:ind w:left="5389" w:hanging="360"/>
      </w:pPr>
    </w:lvl>
    <w:lvl w:ilvl="7" w:tplc="24F082EA">
      <w:start w:val="1"/>
      <w:numFmt w:val="lowerLetter"/>
      <w:lvlText w:val="%8."/>
      <w:lvlJc w:val="left"/>
      <w:pPr>
        <w:ind w:left="6109" w:hanging="360"/>
      </w:pPr>
    </w:lvl>
    <w:lvl w:ilvl="8" w:tplc="B9AA39A0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52244C"/>
    <w:multiLevelType w:val="hybridMultilevel"/>
    <w:tmpl w:val="84342478"/>
    <w:lvl w:ilvl="0" w:tplc="8F16B566">
      <w:start w:val="1"/>
      <w:numFmt w:val="decimal"/>
      <w:lvlText w:val="%1."/>
      <w:lvlJc w:val="left"/>
      <w:pPr>
        <w:ind w:left="1069" w:hanging="360"/>
      </w:pPr>
    </w:lvl>
    <w:lvl w:ilvl="1" w:tplc="B6648CB2">
      <w:start w:val="1"/>
      <w:numFmt w:val="lowerLetter"/>
      <w:lvlText w:val="%2."/>
      <w:lvlJc w:val="left"/>
      <w:pPr>
        <w:ind w:left="1789" w:hanging="360"/>
      </w:pPr>
    </w:lvl>
    <w:lvl w:ilvl="2" w:tplc="18722B38">
      <w:start w:val="1"/>
      <w:numFmt w:val="lowerRoman"/>
      <w:lvlText w:val="%3."/>
      <w:lvlJc w:val="right"/>
      <w:pPr>
        <w:ind w:left="2509" w:hanging="180"/>
      </w:pPr>
    </w:lvl>
    <w:lvl w:ilvl="3" w:tplc="7E108CF4">
      <w:start w:val="1"/>
      <w:numFmt w:val="decimal"/>
      <w:lvlText w:val="%4."/>
      <w:lvlJc w:val="left"/>
      <w:pPr>
        <w:ind w:left="3229" w:hanging="360"/>
      </w:pPr>
    </w:lvl>
    <w:lvl w:ilvl="4" w:tplc="E42872BC">
      <w:start w:val="1"/>
      <w:numFmt w:val="lowerLetter"/>
      <w:lvlText w:val="%5."/>
      <w:lvlJc w:val="left"/>
      <w:pPr>
        <w:ind w:left="3949" w:hanging="360"/>
      </w:pPr>
    </w:lvl>
    <w:lvl w:ilvl="5" w:tplc="0D028232">
      <w:start w:val="1"/>
      <w:numFmt w:val="lowerRoman"/>
      <w:lvlText w:val="%6."/>
      <w:lvlJc w:val="right"/>
      <w:pPr>
        <w:ind w:left="4669" w:hanging="180"/>
      </w:pPr>
    </w:lvl>
    <w:lvl w:ilvl="6" w:tplc="3EB62002">
      <w:start w:val="1"/>
      <w:numFmt w:val="decimal"/>
      <w:lvlText w:val="%7."/>
      <w:lvlJc w:val="left"/>
      <w:pPr>
        <w:ind w:left="5389" w:hanging="360"/>
      </w:pPr>
    </w:lvl>
    <w:lvl w:ilvl="7" w:tplc="78AA880C">
      <w:start w:val="1"/>
      <w:numFmt w:val="lowerLetter"/>
      <w:lvlText w:val="%8."/>
      <w:lvlJc w:val="left"/>
      <w:pPr>
        <w:ind w:left="6109" w:hanging="360"/>
      </w:pPr>
    </w:lvl>
    <w:lvl w:ilvl="8" w:tplc="C352A0A4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CA60FD"/>
    <w:multiLevelType w:val="hybridMultilevel"/>
    <w:tmpl w:val="43186C8A"/>
    <w:lvl w:ilvl="0" w:tplc="4D148FC0">
      <w:start w:val="1"/>
      <w:numFmt w:val="upperRoman"/>
      <w:lvlText w:val="%1."/>
      <w:lvlJc w:val="left"/>
      <w:pPr>
        <w:ind w:left="1080" w:hanging="720"/>
      </w:pPr>
    </w:lvl>
    <w:lvl w:ilvl="1" w:tplc="253E3D02">
      <w:start w:val="1"/>
      <w:numFmt w:val="lowerLetter"/>
      <w:lvlText w:val="%2."/>
      <w:lvlJc w:val="left"/>
      <w:pPr>
        <w:ind w:left="1440" w:hanging="360"/>
      </w:pPr>
    </w:lvl>
    <w:lvl w:ilvl="2" w:tplc="E840620C">
      <w:start w:val="1"/>
      <w:numFmt w:val="lowerRoman"/>
      <w:lvlText w:val="%3."/>
      <w:lvlJc w:val="right"/>
      <w:pPr>
        <w:ind w:left="2160" w:hanging="180"/>
      </w:pPr>
    </w:lvl>
    <w:lvl w:ilvl="3" w:tplc="EC38BDDE">
      <w:start w:val="1"/>
      <w:numFmt w:val="decimal"/>
      <w:lvlText w:val="%4."/>
      <w:lvlJc w:val="left"/>
      <w:pPr>
        <w:ind w:left="2880" w:hanging="360"/>
      </w:pPr>
    </w:lvl>
    <w:lvl w:ilvl="4" w:tplc="782488A2">
      <w:start w:val="1"/>
      <w:numFmt w:val="lowerLetter"/>
      <w:lvlText w:val="%5."/>
      <w:lvlJc w:val="left"/>
      <w:pPr>
        <w:ind w:left="3600" w:hanging="360"/>
      </w:pPr>
    </w:lvl>
    <w:lvl w:ilvl="5" w:tplc="57303AA4">
      <w:start w:val="1"/>
      <w:numFmt w:val="lowerRoman"/>
      <w:lvlText w:val="%6."/>
      <w:lvlJc w:val="right"/>
      <w:pPr>
        <w:ind w:left="4320" w:hanging="180"/>
      </w:pPr>
    </w:lvl>
    <w:lvl w:ilvl="6" w:tplc="0980D674">
      <w:start w:val="1"/>
      <w:numFmt w:val="decimal"/>
      <w:lvlText w:val="%7."/>
      <w:lvlJc w:val="left"/>
      <w:pPr>
        <w:ind w:left="5040" w:hanging="360"/>
      </w:pPr>
    </w:lvl>
    <w:lvl w:ilvl="7" w:tplc="ADCCE0D0">
      <w:start w:val="1"/>
      <w:numFmt w:val="lowerLetter"/>
      <w:lvlText w:val="%8."/>
      <w:lvlJc w:val="left"/>
      <w:pPr>
        <w:ind w:left="5760" w:hanging="360"/>
      </w:pPr>
    </w:lvl>
    <w:lvl w:ilvl="8" w:tplc="1DF0FFD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4616EB"/>
    <w:multiLevelType w:val="hybridMultilevel"/>
    <w:tmpl w:val="E05004AA"/>
    <w:lvl w:ilvl="0" w:tplc="6CA2EFE2">
      <w:start w:val="1"/>
      <w:numFmt w:val="decimal"/>
      <w:lvlText w:val="%1)"/>
      <w:lvlJc w:val="left"/>
      <w:pPr>
        <w:ind w:left="720" w:hanging="360"/>
      </w:pPr>
    </w:lvl>
    <w:lvl w:ilvl="1" w:tplc="459E52EA">
      <w:start w:val="1"/>
      <w:numFmt w:val="lowerLetter"/>
      <w:lvlText w:val="%2."/>
      <w:lvlJc w:val="left"/>
      <w:pPr>
        <w:ind w:left="1440" w:hanging="360"/>
      </w:pPr>
    </w:lvl>
    <w:lvl w:ilvl="2" w:tplc="479EE6BE">
      <w:start w:val="1"/>
      <w:numFmt w:val="lowerRoman"/>
      <w:lvlText w:val="%3."/>
      <w:lvlJc w:val="right"/>
      <w:pPr>
        <w:ind w:left="2160" w:hanging="180"/>
      </w:pPr>
    </w:lvl>
    <w:lvl w:ilvl="3" w:tplc="BFCA29E8">
      <w:start w:val="1"/>
      <w:numFmt w:val="decimal"/>
      <w:lvlText w:val="%4."/>
      <w:lvlJc w:val="left"/>
      <w:pPr>
        <w:ind w:left="2880" w:hanging="360"/>
      </w:pPr>
    </w:lvl>
    <w:lvl w:ilvl="4" w:tplc="2D9883F0">
      <w:start w:val="1"/>
      <w:numFmt w:val="lowerLetter"/>
      <w:lvlText w:val="%5."/>
      <w:lvlJc w:val="left"/>
      <w:pPr>
        <w:ind w:left="3600" w:hanging="360"/>
      </w:pPr>
    </w:lvl>
    <w:lvl w:ilvl="5" w:tplc="FF8C42AC">
      <w:start w:val="1"/>
      <w:numFmt w:val="lowerRoman"/>
      <w:lvlText w:val="%6."/>
      <w:lvlJc w:val="right"/>
      <w:pPr>
        <w:ind w:left="4320" w:hanging="180"/>
      </w:pPr>
    </w:lvl>
    <w:lvl w:ilvl="6" w:tplc="0F5A70B2">
      <w:start w:val="1"/>
      <w:numFmt w:val="decimal"/>
      <w:lvlText w:val="%7."/>
      <w:lvlJc w:val="left"/>
      <w:pPr>
        <w:ind w:left="5040" w:hanging="360"/>
      </w:pPr>
    </w:lvl>
    <w:lvl w:ilvl="7" w:tplc="E138E5D0">
      <w:start w:val="1"/>
      <w:numFmt w:val="lowerLetter"/>
      <w:lvlText w:val="%8."/>
      <w:lvlJc w:val="left"/>
      <w:pPr>
        <w:ind w:left="5760" w:hanging="360"/>
      </w:pPr>
    </w:lvl>
    <w:lvl w:ilvl="8" w:tplc="EFE2604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1C6"/>
    <w:rsid w:val="00243FEC"/>
    <w:rsid w:val="002820FC"/>
    <w:rsid w:val="00811790"/>
    <w:rsid w:val="008B6D20"/>
    <w:rsid w:val="00F541C6"/>
    <w:rsid w:val="00FD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styleId="afb">
    <w:name w:val="Strong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styleId="afb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GKSI</Company>
  <LinksUpToDate>false</LinksUpToDate>
  <CharactersWithSpaces>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lastModifiedBy>Ингилизова</cp:lastModifiedBy>
  <cp:revision>4</cp:revision>
  <dcterms:created xsi:type="dcterms:W3CDTF">2024-06-05T07:15:00Z</dcterms:created>
  <dcterms:modified xsi:type="dcterms:W3CDTF">2024-06-05T07:35:00Z</dcterms:modified>
  <cp:version>917504</cp:version>
</cp:coreProperties>
</file>