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53" w:rsidRDefault="002D7A53" w:rsidP="002D7A53">
      <w:pPr>
        <w:ind w:left="5103"/>
        <w:jc w:val="right"/>
        <w:rPr>
          <w:rStyle w:val="a3"/>
          <w:rFonts w:ascii="Times New Roman" w:hAnsi="Times New Roman"/>
          <w:color w:val="auto"/>
          <w:sz w:val="22"/>
          <w:szCs w:val="22"/>
        </w:rPr>
      </w:pPr>
      <w:r>
        <w:rPr>
          <w:rStyle w:val="a3"/>
          <w:rFonts w:ascii="Times New Roman" w:hAnsi="Times New Roman"/>
          <w:b w:val="0"/>
          <w:color w:val="auto"/>
          <w:sz w:val="22"/>
          <w:szCs w:val="22"/>
        </w:rPr>
        <w:t xml:space="preserve">Приложение к </w:t>
      </w:r>
      <w:hyperlink r:id="rId4" w:anchor="sub_0" w:history="1">
        <w:r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постановлению</w:t>
        </w:r>
      </w:hyperlink>
      <w:r>
        <w:rPr>
          <w:rStyle w:val="a3"/>
          <w:rFonts w:ascii="Times New Roman" w:hAnsi="Times New Roman"/>
          <w:color w:val="auto"/>
          <w:sz w:val="22"/>
          <w:szCs w:val="22"/>
        </w:rPr>
        <w:t xml:space="preserve"> </w:t>
      </w:r>
    </w:p>
    <w:p w:rsidR="002D7A53" w:rsidRDefault="002D7A53" w:rsidP="002D7A53">
      <w:pPr>
        <w:ind w:left="5103"/>
        <w:jc w:val="right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  <w:r>
        <w:rPr>
          <w:rStyle w:val="a3"/>
          <w:rFonts w:ascii="Times New Roman" w:hAnsi="Times New Roman"/>
          <w:b w:val="0"/>
          <w:color w:val="auto"/>
          <w:sz w:val="22"/>
          <w:szCs w:val="22"/>
        </w:rPr>
        <w:t>администрации</w:t>
      </w:r>
      <w:r>
        <w:rPr>
          <w:rStyle w:val="a3"/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Вурнарского муниципального округа</w:t>
      </w:r>
      <w:r>
        <w:rPr>
          <w:rStyle w:val="a3"/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Style w:val="a3"/>
          <w:rFonts w:ascii="Times New Roman" w:hAnsi="Times New Roman"/>
          <w:b w:val="0"/>
          <w:color w:val="auto"/>
          <w:sz w:val="22"/>
          <w:szCs w:val="22"/>
        </w:rPr>
        <w:t xml:space="preserve">Чувашской Республики </w:t>
      </w:r>
    </w:p>
    <w:p w:rsidR="002D7A53" w:rsidRDefault="002D7A53" w:rsidP="002D7A53">
      <w:pPr>
        <w:ind w:left="5103"/>
        <w:jc w:val="right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  <w:r>
        <w:rPr>
          <w:rStyle w:val="a3"/>
          <w:rFonts w:ascii="Times New Roman" w:hAnsi="Times New Roman"/>
          <w:b w:val="0"/>
          <w:color w:val="auto"/>
          <w:sz w:val="22"/>
          <w:szCs w:val="22"/>
        </w:rPr>
        <w:t>от</w:t>
      </w:r>
      <w:r w:rsidR="00D32CD4">
        <w:rPr>
          <w:rStyle w:val="a3"/>
          <w:rFonts w:ascii="Times New Roman" w:hAnsi="Times New Roman"/>
          <w:b w:val="0"/>
          <w:color w:val="auto"/>
          <w:sz w:val="22"/>
          <w:szCs w:val="22"/>
        </w:rPr>
        <w:t>15.09.</w:t>
      </w:r>
      <w:r>
        <w:rPr>
          <w:rStyle w:val="a3"/>
          <w:rFonts w:ascii="Times New Roman" w:hAnsi="Times New Roman"/>
          <w:b w:val="0"/>
          <w:color w:val="auto"/>
          <w:sz w:val="22"/>
          <w:szCs w:val="22"/>
        </w:rPr>
        <w:t xml:space="preserve">2023 г. </w:t>
      </w:r>
      <w:r w:rsidR="002F7B62">
        <w:rPr>
          <w:rStyle w:val="a3"/>
          <w:rFonts w:ascii="Times New Roman" w:hAnsi="Times New Roman"/>
          <w:b w:val="0"/>
          <w:color w:val="auto"/>
          <w:sz w:val="22"/>
          <w:szCs w:val="22"/>
        </w:rPr>
        <w:t>№</w:t>
      </w:r>
      <w:r>
        <w:rPr>
          <w:rStyle w:val="a3"/>
          <w:rFonts w:ascii="Times New Roman" w:hAnsi="Times New Roman"/>
          <w:b w:val="0"/>
          <w:color w:val="auto"/>
          <w:sz w:val="22"/>
          <w:szCs w:val="22"/>
        </w:rPr>
        <w:t> </w:t>
      </w:r>
      <w:r w:rsidR="00D32CD4">
        <w:rPr>
          <w:rStyle w:val="a3"/>
          <w:rFonts w:ascii="Times New Roman" w:hAnsi="Times New Roman"/>
          <w:b w:val="0"/>
          <w:color w:val="auto"/>
          <w:sz w:val="22"/>
          <w:szCs w:val="22"/>
        </w:rPr>
        <w:t>1276</w:t>
      </w:r>
    </w:p>
    <w:p w:rsidR="002D7A53" w:rsidRDefault="002D7A53" w:rsidP="002D7A53">
      <w:pPr>
        <w:ind w:left="5103"/>
        <w:jc w:val="right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right"/>
        <w:rPr>
          <w:rStyle w:val="a3"/>
          <w:rFonts w:ascii="Times New Roman" w:hAnsi="Times New Roman"/>
          <w:color w:val="auto"/>
          <w:sz w:val="22"/>
          <w:szCs w:val="22"/>
        </w:rPr>
      </w:pPr>
      <w:r>
        <w:rPr>
          <w:rStyle w:val="a3"/>
          <w:rFonts w:ascii="Times New Roman" w:hAnsi="Times New Roman"/>
          <w:b w:val="0"/>
          <w:color w:val="auto"/>
          <w:sz w:val="22"/>
          <w:szCs w:val="22"/>
        </w:rPr>
        <w:t xml:space="preserve">Приложение № 1 к </w:t>
      </w:r>
      <w:hyperlink r:id="rId5" w:anchor="sub_0" w:history="1">
        <w:r>
          <w:rPr>
            <w:rStyle w:val="a4"/>
            <w:rFonts w:ascii="Times New Roman" w:hAnsi="Times New Roman"/>
            <w:b w:val="0"/>
            <w:color w:val="auto"/>
            <w:sz w:val="22"/>
            <w:szCs w:val="22"/>
          </w:rPr>
          <w:t>постановлению</w:t>
        </w:r>
      </w:hyperlink>
      <w:r>
        <w:rPr>
          <w:rStyle w:val="a3"/>
          <w:rFonts w:ascii="Times New Roman" w:hAnsi="Times New Roman"/>
          <w:color w:val="auto"/>
          <w:sz w:val="22"/>
          <w:szCs w:val="22"/>
        </w:rPr>
        <w:t xml:space="preserve"> </w:t>
      </w:r>
    </w:p>
    <w:p w:rsidR="002D7A53" w:rsidRDefault="002D7A53" w:rsidP="002D7A53">
      <w:pPr>
        <w:ind w:left="5103"/>
        <w:jc w:val="right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  <w:r>
        <w:rPr>
          <w:rStyle w:val="a3"/>
          <w:rFonts w:ascii="Times New Roman" w:hAnsi="Times New Roman"/>
          <w:b w:val="0"/>
          <w:color w:val="auto"/>
          <w:sz w:val="22"/>
          <w:szCs w:val="22"/>
        </w:rPr>
        <w:t>администрации</w:t>
      </w:r>
      <w:r>
        <w:rPr>
          <w:rStyle w:val="a3"/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Вурнарского муниципального округа</w:t>
      </w:r>
      <w:r>
        <w:rPr>
          <w:rStyle w:val="a3"/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Style w:val="a3"/>
          <w:rFonts w:ascii="Times New Roman" w:hAnsi="Times New Roman"/>
          <w:b w:val="0"/>
          <w:color w:val="auto"/>
          <w:sz w:val="22"/>
          <w:szCs w:val="22"/>
        </w:rPr>
        <w:t xml:space="preserve">Чувашской Республики </w:t>
      </w:r>
    </w:p>
    <w:p w:rsidR="002D7A53" w:rsidRDefault="002D7A53" w:rsidP="002D7A53">
      <w:pPr>
        <w:ind w:left="5103"/>
        <w:jc w:val="right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  <w:r>
        <w:rPr>
          <w:rStyle w:val="a3"/>
          <w:rFonts w:ascii="Times New Roman" w:hAnsi="Times New Roman"/>
          <w:b w:val="0"/>
          <w:color w:val="auto"/>
          <w:sz w:val="22"/>
          <w:szCs w:val="22"/>
        </w:rPr>
        <w:t xml:space="preserve">от  23.01.2023 г. </w:t>
      </w:r>
      <w:r w:rsidR="002F7B62">
        <w:rPr>
          <w:rStyle w:val="a3"/>
          <w:rFonts w:ascii="Times New Roman" w:hAnsi="Times New Roman"/>
          <w:b w:val="0"/>
          <w:color w:val="auto"/>
          <w:sz w:val="22"/>
          <w:szCs w:val="22"/>
        </w:rPr>
        <w:t>№</w:t>
      </w:r>
      <w:r>
        <w:rPr>
          <w:rStyle w:val="a3"/>
          <w:rFonts w:ascii="Times New Roman" w:hAnsi="Times New Roman"/>
          <w:b w:val="0"/>
          <w:color w:val="auto"/>
          <w:sz w:val="22"/>
          <w:szCs w:val="22"/>
        </w:rPr>
        <w:t> 45</w:t>
      </w: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firstLine="720"/>
        <w:jc w:val="right"/>
        <w:rPr>
          <w:sz w:val="24"/>
          <w:szCs w:val="24"/>
        </w:rPr>
      </w:pPr>
    </w:p>
    <w:p w:rsidR="002D7A53" w:rsidRDefault="002D7A53" w:rsidP="002D7A53">
      <w:pPr>
        <w:pStyle w:val="1"/>
        <w:spacing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Перечень услуг, предоставляемых администрацией </w:t>
      </w:r>
    </w:p>
    <w:p w:rsidR="002D7A53" w:rsidRDefault="002D7A53" w:rsidP="002D7A53">
      <w:pPr>
        <w:pStyle w:val="1"/>
        <w:spacing w:before="0" w:after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Вурнарского муниципального округа Чувашской Республики</w:t>
      </w:r>
    </w:p>
    <w:p w:rsidR="002D7A53" w:rsidRDefault="002D7A53" w:rsidP="002D7A5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4A0"/>
      </w:tblPr>
      <w:tblGrid>
        <w:gridCol w:w="769"/>
        <w:gridCol w:w="9296"/>
      </w:tblGrid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tabs>
                <w:tab w:val="left" w:pos="2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</w:tr>
      <w:tr w:rsidR="002D7A53" w:rsidTr="002D7A53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pStyle w:val="1"/>
              <w:spacing w:before="0" w:after="0"/>
              <w:rPr>
                <w:rFonts w:ascii="Times New Roman" w:eastAsiaTheme="minorEastAsia" w:hAnsi="Times New Roman"/>
                <w:i/>
                <w:color w:val="auto"/>
              </w:rPr>
            </w:pPr>
            <w:r>
              <w:rPr>
                <w:rFonts w:ascii="Times New Roman" w:eastAsiaTheme="minorEastAsia" w:hAnsi="Times New Roman"/>
                <w:i/>
                <w:color w:val="auto"/>
              </w:rPr>
              <w:t>Государственные услуги,</w:t>
            </w:r>
          </w:p>
          <w:p w:rsidR="002D7A53" w:rsidRDefault="002D7A53">
            <w:pPr>
              <w:pStyle w:val="1"/>
              <w:spacing w:before="0" w:after="0"/>
              <w:rPr>
                <w:rFonts w:ascii="Times New Roman" w:eastAsiaTheme="minorEastAsia" w:hAnsi="Times New Roman"/>
                <w:color w:val="auto"/>
              </w:rPr>
            </w:pPr>
            <w:r>
              <w:rPr>
                <w:rFonts w:ascii="Times New Roman" w:eastAsiaTheme="minorEastAsia" w:hAnsi="Times New Roman"/>
                <w:i/>
                <w:color w:val="auto"/>
              </w:rPr>
              <w:t xml:space="preserve"> предоставляемые органами местного самоуправления в рамках переданных полномочий </w:t>
            </w:r>
          </w:p>
        </w:tc>
      </w:tr>
      <w:tr w:rsidR="002D7A53" w:rsidTr="002D7A53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tabs>
                <w:tab w:val="left" w:pos="29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5F5F5"/>
              </w:rPr>
              <w:t>Опека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учет граждан Российской Федерации, постоянно проживающих на территории Российской Федерации, желающих усыновить детей на территории Чувашской Республики.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 на вступление в брак лицам, достигшим возраста шестнадцати лет.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 на изменение имени и (или) фамилии несовершеннолетнего ребенка.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tabs>
                <w:tab w:val="left" w:pos="29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договора о передаче ребенка на воспитание в приемную семью.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tabs>
                <w:tab w:val="left" w:pos="29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Предварительное разрешение на совершение от имени несовершеннолетних (малолетних) подопечных сделок в случаях, предусмотренных законом.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Объявление несовершеннолетнего гражданина полностью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дееспособным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(эмансипация).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опеки (попечительства) над несовершеннолетними.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о назначении опекуна или попечителя (о возможности быть опекуном или попечителем) над совершеннолетними недееспособными гражданами, а также ограниченно дееспособными гражданами.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Включение детей-сирот и детей, оставшихся без попечения родителей, лиц из числа детей-сирот и детей, оставшихся без попечения родителей,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помещений.</w:t>
            </w:r>
            <w:proofErr w:type="gramEnd"/>
          </w:p>
        </w:tc>
      </w:tr>
      <w:tr w:rsidR="002D7A53" w:rsidTr="002D7A53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tabs>
                <w:tab w:val="left" w:pos="29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5F5F5"/>
              </w:rPr>
              <w:t>ЗАГС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повторных свидетельств о государственной регистрации актов гражданского состояния или иных документов, подтверждающих наличие или отсутствие фактов государственной регистрации акта гражданского состояния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регистрация заключения брака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регистрация расторжения брака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регистрация рождения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регистрация смерти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регистрация перемены имени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регистрация установления отцовства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регистрация усыновления (удочерения)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исправлений или изменений в записи актов гражданского состояния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записи акта гражданского состояния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Аннулирование записи акта гражданского состояния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ЕГР ЗАГС сведений о документах, выданных компетентными органами иностранных государств в удостоверение актов гражданского состояния,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Истребование документа, подтверждающего факт регистрации акта гражданского состояния либо отсутствие факта регистрации акта гражданского состояния, с территории иностранного государства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 w:rsidP="002F7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сведений о государственной регистрации акта гражданского состояния в соответствии с пунктом 3 статьи 13.2 Федерального закона </w:t>
            </w:r>
            <w:r w:rsidR="002F7B62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143-ФЗ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решения органа ЗАГС о возврате излишне уплаченной суммы государственной пошлины</w:t>
            </w:r>
          </w:p>
        </w:tc>
      </w:tr>
      <w:tr w:rsidR="002D7A53" w:rsidTr="002D7A53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tabs>
                <w:tab w:val="left" w:pos="29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Муниципальные услуги</w:t>
            </w:r>
          </w:p>
        </w:tc>
      </w:tr>
      <w:tr w:rsidR="002D7A53" w:rsidTr="002D7A53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tabs>
                <w:tab w:val="left" w:pos="29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5F5F5"/>
              </w:rPr>
              <w:t>Образование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образования.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Выплата компенсации платы, взимаемой с родителей (законных представителей) за присмотр и уход за детьми, посещающими образовательные организации,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лизующие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образовательную программу дошкольного образования на территории Вурнарского муниципального округа Чувашской Республики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 w:rsidP="002F7B62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заявлений о зачислении в муниципальные образовательные учреждения,</w:t>
            </w:r>
          </w:p>
          <w:p w:rsidR="002D7A53" w:rsidRDefault="002D7A53" w:rsidP="002F7B62">
            <w:pPr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реализующие программы общего образования на территории Вурнарского</w:t>
            </w:r>
          </w:p>
          <w:p w:rsidR="002D7A53" w:rsidRDefault="002D7A53" w:rsidP="002F7B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</w:tr>
      <w:tr w:rsidR="002D7A53" w:rsidTr="002D7A53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tabs>
                <w:tab w:val="left" w:pos="18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5F5F5"/>
              </w:rPr>
              <w:t>Строительство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молодым семьям, признанным нуждающимися в улучшении жилищных условий, свидетельства о праве на получение социальной выплаты на приобретение (строительство) жилья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Вручение государственных жилищных сертификатов гражданам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гражданам жилых помещений муниципального специализированного жилищного фонда (маневренного, служебного)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жилых помещений малоимущим гражданам по договорам социального найма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поддержки субъектам инвестиционной деятельности в реализации инвестиционных проектов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Вурнарского района Чувашской Республики, а также посадки (взлета) на расположенные в границах Вурнарского района Чувашской Республики площадки, сведения о которых не опубликованы в документах аэронавигационной информации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жилыми помещениями по договорам социального найма категорий граждан, указанных в </w:t>
            </w:r>
            <w:hyperlink r:id="rId6" w:history="1">
              <w:r>
                <w:rPr>
                  <w:rStyle w:val="a4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пунктах 1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hyperlink r:id="rId7" w:history="1">
              <w:r>
                <w:rPr>
                  <w:rStyle w:val="a4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3 части 1 статьи 11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Закона Чувашской Республики "О регулировании жилищных отношений" и состоящих на учете в качестве нуждающихся в жилых помещениях.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учета граждан, нуждающихся в жилых помещениях и имеющих право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государственную поддержку на строительство (приобретение) жилых помещений.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строительство, реконструкцию объектов капитального строительства и индивидуальное строительство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выдача градостроительного плана земельного участка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гражданам жилых помещений муниципального специализированного жилищного фонда (маневренного, служебного)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уведомления на перевод жилого помещения в нежилое и нежилого помещения в жилое помещение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решения о согласовании переустройства и (или) перепланировки жилого (нежилого) помещения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ордера-разрешения на производство земляных работ </w:t>
            </w:r>
          </w:p>
        </w:tc>
      </w:tr>
      <w:tr w:rsidR="002D7A53" w:rsidTr="002D7A53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Транспорт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специального разрешения на движение по автомобильным дорогам муниципального района (городского округа) тяжеловесного и (или)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крупногогабаритного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транспортного средства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маршрута транспортного средства, осуществляющего перевозки опасных грузов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права на оказание услуг по организации регулярных перевозок пассажиров и багажа автомобильным транспортом</w:t>
            </w:r>
          </w:p>
        </w:tc>
      </w:tr>
      <w:tr w:rsidR="00021298" w:rsidTr="0096141F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1298" w:rsidRPr="00021298" w:rsidRDefault="00021298" w:rsidP="000212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298" w:rsidRPr="00021298" w:rsidRDefault="00021298" w:rsidP="000212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      </w:r>
          </w:p>
        </w:tc>
      </w:tr>
      <w:tr w:rsidR="002D7A53" w:rsidTr="002D7A53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tabs>
                <w:tab w:val="left" w:pos="18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5F5F5"/>
              </w:rPr>
              <w:t>Земельные участки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AC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C16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учет многодетных семей, имеющих право на получение земельных участков в собственность бесплатно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AC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на торгах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AC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16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AC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1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AC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16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целевого назначения земельного участка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AC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16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AC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16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заявлений и выдача документов об утверждении схемы расположения земельного участка или земельных участков на кадастровом плане территории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AC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16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color w:val="auto"/>
                <w:sz w:val="24"/>
                <w:szCs w:val="24"/>
              </w:rPr>
              <w:t>Выдача разрешений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сервитутов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AC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16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rPr>
                <w:rStyle w:val="a4"/>
                <w:b w:val="0"/>
                <w:color w:val="auto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color w:val="auto"/>
                <w:sz w:val="24"/>
                <w:szCs w:val="24"/>
              </w:rPr>
              <w:t>Перераспределение земель и (или) земельных участков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находящихся в государственной или муниципальной собственности и земельных участков, находящихся в частной собственности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A53" w:rsidRDefault="002D7A53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53" w:rsidRDefault="002D7A53">
            <w:pPr>
              <w:tabs>
                <w:tab w:val="left" w:pos="2977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D7A53" w:rsidRDefault="002D7A53">
            <w:pPr>
              <w:tabs>
                <w:tab w:val="left" w:pos="29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Имущество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AC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16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жилых помещений в собственность граждан в порядке приватизации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AC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AC16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в муниципальную собственность приватизированных гражданами жилых помещений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деприватизация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жилых помещений)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AC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Безвозмездное принятие имущества в муниципальную собственность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AC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16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муниципального имущества, принадлежащего на праве собственности, в аренду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AC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1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в безвозмездное пользование имущества, находящегося в муниципальной собственности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AC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16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Продажа имущества, находящегося в муниципальной собственности Вурнарского района Чувашской Республики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AC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16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и заключение договоров о закреплении муниципального имущества на праве хозяйственного ведения или оперативного управления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AC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16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выписок из реестра муниципального имущества Вурнарского муниципального округа Чувашской Республики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AC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16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договоров социального найма</w:t>
            </w:r>
          </w:p>
        </w:tc>
      </w:tr>
      <w:tr w:rsidR="00B01710" w:rsidTr="002B218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1710" w:rsidRDefault="00B01710" w:rsidP="00AC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16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10" w:rsidRDefault="00B01710" w:rsidP="00B01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 </w:t>
            </w:r>
          </w:p>
        </w:tc>
      </w:tr>
      <w:tr w:rsidR="002D7A53" w:rsidTr="002D7A53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Культура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AC1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C16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времени и месте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проведениия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E92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923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 w:rsidP="00B017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проведении ярмарок, выставок народного творчества, ремесел на территории Вурнарского </w:t>
            </w:r>
            <w:r w:rsidR="00B01710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</w:tr>
      <w:tr w:rsidR="002D7A53" w:rsidTr="002D7A53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spacing w:line="23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Справки, выписки, копии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E923A5" w:rsidP="00B017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tabs>
                <w:tab w:val="left" w:pos="2977"/>
              </w:tabs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заверенных копий документов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B01710" w:rsidP="00E92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923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справок социально-правового характера, копий, выписок из документов архива 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E92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923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 на установку и эксплуатацию рекламной конструкции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E92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923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выписок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книг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E92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923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 наименований элементам улично-дорожной сети, наименований элементам планировочной структуры, изменение, аннулирование таких наименований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E92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923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2D7A53" w:rsidTr="002D7A5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7A53" w:rsidRDefault="002D7A53" w:rsidP="00E923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923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A53" w:rsidRDefault="002D7A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документов (копии финансового лицевого счета, ордера, выписки из домовой книги)</w:t>
            </w:r>
          </w:p>
        </w:tc>
      </w:tr>
    </w:tbl>
    <w:p w:rsidR="002D7A53" w:rsidRDefault="002D7A53" w:rsidP="002D7A53">
      <w:pPr>
        <w:ind w:left="5103"/>
        <w:jc w:val="center"/>
        <w:rPr>
          <w:rStyle w:val="a3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2D7A53" w:rsidRDefault="002D7A53" w:rsidP="002D7A53">
      <w:pPr>
        <w:ind w:left="5103"/>
        <w:jc w:val="center"/>
        <w:rPr>
          <w:rStyle w:val="a3"/>
          <w:rFonts w:ascii="Times New Roman" w:hAnsi="Times New Roman"/>
          <w:b w:val="0"/>
          <w:color w:val="auto"/>
          <w:sz w:val="22"/>
          <w:szCs w:val="22"/>
        </w:rPr>
      </w:pPr>
    </w:p>
    <w:p w:rsidR="003010C4" w:rsidRPr="002D7A53" w:rsidRDefault="003010C4">
      <w:pPr>
        <w:rPr>
          <w:rFonts w:ascii="Times New Roman" w:hAnsi="Times New Roman"/>
          <w:sz w:val="24"/>
          <w:szCs w:val="24"/>
        </w:rPr>
      </w:pPr>
    </w:p>
    <w:sectPr w:rsidR="003010C4" w:rsidRPr="002D7A53" w:rsidSect="0030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7A53"/>
    <w:rsid w:val="00021298"/>
    <w:rsid w:val="000376B6"/>
    <w:rsid w:val="001A1A6F"/>
    <w:rsid w:val="00213E8D"/>
    <w:rsid w:val="002D7A53"/>
    <w:rsid w:val="002F7B62"/>
    <w:rsid w:val="003010C4"/>
    <w:rsid w:val="003022CC"/>
    <w:rsid w:val="00380BB6"/>
    <w:rsid w:val="006F7B32"/>
    <w:rsid w:val="007F33EF"/>
    <w:rsid w:val="00AC1648"/>
    <w:rsid w:val="00B01690"/>
    <w:rsid w:val="00B01710"/>
    <w:rsid w:val="00CE1B21"/>
    <w:rsid w:val="00D32CD4"/>
    <w:rsid w:val="00DC6426"/>
    <w:rsid w:val="00E923A5"/>
    <w:rsid w:val="00F4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A5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7A5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7A53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2D7A53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?id=17500949&amp;sub=11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17500949&amp;sub=1101" TargetMode="External"/><Relationship Id="rId5" Type="http://schemas.openxmlformats.org/officeDocument/2006/relationships/hyperlink" Target="file:///C:\Users\vur_economy0\Documents\&#1055;&#1086;&#1089;&#1090;&#1072;&#1085;&#1086;&#1074;&#1083;&#1077;&#1085;&#1080;&#1103;\2023\&#1091;&#1089;&#1083;&#1091;&#1075;&#1080;\&#1055;&#1088;&#1080;&#1083;&#1086;&#1078;&#1077;&#1085;&#1080;&#1077;%20&#1082;%20&#1055;&#1086;&#1089;&#1090;&#1072;&#1085;&#1086;&#1074;&#1083;&#1077;&#1085;&#1080;&#1102;%20%20&#1086;&#1090;%2013.04.2023%20&#8470;418.doc" TargetMode="External"/><Relationship Id="rId4" Type="http://schemas.openxmlformats.org/officeDocument/2006/relationships/hyperlink" Target="file:///C:\Users\vur_economy0\Documents\&#1055;&#1086;&#1089;&#1090;&#1072;&#1085;&#1086;&#1074;&#1083;&#1077;&#1085;&#1080;&#1103;\2023\&#1091;&#1089;&#1083;&#1091;&#1075;&#1080;\&#1055;&#1088;&#1080;&#1083;&#1086;&#1078;&#1077;&#1085;&#1080;&#1077;%20&#1082;%20&#1055;&#1086;&#1089;&#1090;&#1072;&#1085;&#1086;&#1074;&#1083;&#1077;&#1085;&#1080;&#1102;%20%20&#1086;&#1090;%2013.04.2023%20&#8470;418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vur_economy0</dc:creator>
  <cp:lastModifiedBy>vur_economy0</cp:lastModifiedBy>
  <cp:revision>17</cp:revision>
  <cp:lastPrinted>2023-09-05T08:40:00Z</cp:lastPrinted>
  <dcterms:created xsi:type="dcterms:W3CDTF">2023-09-04T12:06:00Z</dcterms:created>
  <dcterms:modified xsi:type="dcterms:W3CDTF">2023-09-25T11:20:00Z</dcterms:modified>
</cp:coreProperties>
</file>