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4C63F6C" w:rsidR="009A3F0A" w:rsidRPr="00D2418F" w:rsidRDefault="0089604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7657EF">
                              <w:rPr>
                                <w:rFonts w:ascii="Times New Roman" w:eastAsia="Times New Roman" w:hAnsi="Times New Roman" w:cs="Times New Roman"/>
                                <w:sz w:val="24"/>
                                <w:szCs w:val="20"/>
                                <w:u w:val="single"/>
                                <w:lang w:eastAsia="ru-RU"/>
                              </w:rPr>
                              <w:t>6</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w:t>
                            </w:r>
                            <w:r w:rsidR="001B6A3A">
                              <w:rPr>
                                <w:rFonts w:ascii="Times New Roman" w:eastAsia="Times New Roman" w:hAnsi="Times New Roman" w:cs="Times New Roman"/>
                                <w:sz w:val="24"/>
                                <w:szCs w:val="20"/>
                                <w:u w:val="single"/>
                                <w:lang w:eastAsia="ru-RU"/>
                              </w:rPr>
                              <w:t>6</w:t>
                            </w:r>
                            <w:r w:rsidR="0040082E">
                              <w:rPr>
                                <w:rFonts w:ascii="Times New Roman" w:eastAsia="Times New Roman" w:hAnsi="Times New Roman" w:cs="Times New Roman"/>
                                <w:sz w:val="24"/>
                                <w:szCs w:val="20"/>
                                <w:u w:val="single"/>
                                <w:lang w:eastAsia="ru-RU"/>
                              </w:rPr>
                              <w:t>2</w:t>
                            </w:r>
                            <w:r w:rsidR="007657EF">
                              <w:rPr>
                                <w:rFonts w:ascii="Times New Roman" w:eastAsia="Times New Roman" w:hAnsi="Times New Roman" w:cs="Times New Roman"/>
                                <w:sz w:val="24"/>
                                <w:szCs w:val="20"/>
                                <w:u w:val="single"/>
                                <w:lang w:eastAsia="ru-RU"/>
                              </w:rPr>
                              <w:t>3</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4C63F6C" w:rsidR="009A3F0A" w:rsidRPr="00D2418F" w:rsidRDefault="0089604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7657EF">
                        <w:rPr>
                          <w:rFonts w:ascii="Times New Roman" w:eastAsia="Times New Roman" w:hAnsi="Times New Roman" w:cs="Times New Roman"/>
                          <w:sz w:val="24"/>
                          <w:szCs w:val="20"/>
                          <w:u w:val="single"/>
                          <w:lang w:eastAsia="ru-RU"/>
                        </w:rPr>
                        <w:t>6</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w:t>
                      </w:r>
                      <w:r w:rsidR="001B6A3A">
                        <w:rPr>
                          <w:rFonts w:ascii="Times New Roman" w:eastAsia="Times New Roman" w:hAnsi="Times New Roman" w:cs="Times New Roman"/>
                          <w:sz w:val="24"/>
                          <w:szCs w:val="20"/>
                          <w:u w:val="single"/>
                          <w:lang w:eastAsia="ru-RU"/>
                        </w:rPr>
                        <w:t>6</w:t>
                      </w:r>
                      <w:r w:rsidR="0040082E">
                        <w:rPr>
                          <w:rFonts w:ascii="Times New Roman" w:eastAsia="Times New Roman" w:hAnsi="Times New Roman" w:cs="Times New Roman"/>
                          <w:sz w:val="24"/>
                          <w:szCs w:val="20"/>
                          <w:u w:val="single"/>
                          <w:lang w:eastAsia="ru-RU"/>
                        </w:rPr>
                        <w:t>2</w:t>
                      </w:r>
                      <w:r w:rsidR="007657EF">
                        <w:rPr>
                          <w:rFonts w:ascii="Times New Roman" w:eastAsia="Times New Roman" w:hAnsi="Times New Roman" w:cs="Times New Roman"/>
                          <w:sz w:val="24"/>
                          <w:szCs w:val="20"/>
                          <w:u w:val="single"/>
                          <w:lang w:eastAsia="ru-RU"/>
                        </w:rPr>
                        <w:t>3</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38C578E" w:rsidR="009A3F0A" w:rsidRPr="00EE4895" w:rsidRDefault="00B436CE"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7657EF">
                              <w:rPr>
                                <w:rFonts w:ascii="Times New Roman" w:eastAsia="Times New Roman" w:hAnsi="Times New Roman" w:cs="Times New Roman"/>
                                <w:sz w:val="24"/>
                                <w:szCs w:val="24"/>
                                <w:u w:val="single"/>
                                <w:lang w:eastAsia="ru-RU"/>
                              </w:rPr>
                              <w:t>6</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B6A3A">
                              <w:rPr>
                                <w:rFonts w:ascii="Times New Roman" w:eastAsia="Times New Roman" w:hAnsi="Times New Roman" w:cs="Times New Roman"/>
                                <w:sz w:val="24"/>
                                <w:szCs w:val="24"/>
                                <w:u w:val="single"/>
                                <w:lang w:eastAsia="ru-RU"/>
                              </w:rPr>
                              <w:t>6</w:t>
                            </w:r>
                            <w:r w:rsidR="0040082E">
                              <w:rPr>
                                <w:rFonts w:ascii="Times New Roman" w:eastAsia="Times New Roman" w:hAnsi="Times New Roman" w:cs="Times New Roman"/>
                                <w:sz w:val="24"/>
                                <w:szCs w:val="24"/>
                                <w:u w:val="single"/>
                                <w:lang w:eastAsia="ru-RU"/>
                              </w:rPr>
                              <w:t>2</w:t>
                            </w:r>
                            <w:r w:rsidR="007657EF">
                              <w:rPr>
                                <w:rFonts w:ascii="Times New Roman" w:eastAsia="Times New Roman" w:hAnsi="Times New Roman" w:cs="Times New Roman"/>
                                <w:sz w:val="24"/>
                                <w:szCs w:val="24"/>
                                <w:u w:val="single"/>
                                <w:lang w:eastAsia="ru-RU"/>
                              </w:rPr>
                              <w:t>3</w:t>
                            </w:r>
                            <w:r w:rsidR="00094811">
                              <w:rPr>
                                <w:rFonts w:ascii="Times New Roman" w:eastAsia="Times New Roman" w:hAnsi="Times New Roman" w:cs="Times New Roman"/>
                                <w:sz w:val="24"/>
                                <w:szCs w:val="24"/>
                                <w:u w:val="single"/>
                                <w:lang w:eastAsia="ru-RU"/>
                              </w:rPr>
                              <w:t xml:space="preserve"> </w:t>
                            </w:r>
                            <w:r w:rsidR="002908E5">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38C578E" w:rsidR="009A3F0A" w:rsidRPr="00EE4895" w:rsidRDefault="00B436CE"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7657EF">
                        <w:rPr>
                          <w:rFonts w:ascii="Times New Roman" w:eastAsia="Times New Roman" w:hAnsi="Times New Roman" w:cs="Times New Roman"/>
                          <w:sz w:val="24"/>
                          <w:szCs w:val="24"/>
                          <w:u w:val="single"/>
                          <w:lang w:eastAsia="ru-RU"/>
                        </w:rPr>
                        <w:t>6</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B6A3A">
                        <w:rPr>
                          <w:rFonts w:ascii="Times New Roman" w:eastAsia="Times New Roman" w:hAnsi="Times New Roman" w:cs="Times New Roman"/>
                          <w:sz w:val="24"/>
                          <w:szCs w:val="24"/>
                          <w:u w:val="single"/>
                          <w:lang w:eastAsia="ru-RU"/>
                        </w:rPr>
                        <w:t>6</w:t>
                      </w:r>
                      <w:r w:rsidR="0040082E">
                        <w:rPr>
                          <w:rFonts w:ascii="Times New Roman" w:eastAsia="Times New Roman" w:hAnsi="Times New Roman" w:cs="Times New Roman"/>
                          <w:sz w:val="24"/>
                          <w:szCs w:val="24"/>
                          <w:u w:val="single"/>
                          <w:lang w:eastAsia="ru-RU"/>
                        </w:rPr>
                        <w:t>2</w:t>
                      </w:r>
                      <w:r w:rsidR="007657EF">
                        <w:rPr>
                          <w:rFonts w:ascii="Times New Roman" w:eastAsia="Times New Roman" w:hAnsi="Times New Roman" w:cs="Times New Roman"/>
                          <w:sz w:val="24"/>
                          <w:szCs w:val="24"/>
                          <w:u w:val="single"/>
                          <w:lang w:eastAsia="ru-RU"/>
                        </w:rPr>
                        <w:t>3</w:t>
                      </w:r>
                      <w:r w:rsidR="00094811">
                        <w:rPr>
                          <w:rFonts w:ascii="Times New Roman" w:eastAsia="Times New Roman" w:hAnsi="Times New Roman" w:cs="Times New Roman"/>
                          <w:sz w:val="24"/>
                          <w:szCs w:val="24"/>
                          <w:u w:val="single"/>
                          <w:lang w:eastAsia="ru-RU"/>
                        </w:rPr>
                        <w:t xml:space="preserve"> </w:t>
                      </w:r>
                      <w:r w:rsidR="002908E5">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CAF64E5" w14:textId="77777777" w:rsidR="00B8016D" w:rsidRPr="00365A97" w:rsidRDefault="005442FB" w:rsidP="00365A97">
      <w:pPr>
        <w:tabs>
          <w:tab w:val="left" w:pos="0"/>
        </w:tabs>
        <w:spacing w:after="0" w:line="240" w:lineRule="auto"/>
        <w:ind w:left="851" w:right="4962"/>
        <w:jc w:val="both"/>
        <w:rPr>
          <w:rFonts w:ascii="Times New Roman" w:hAnsi="Times New Roman" w:cs="Times New Roman"/>
          <w:sz w:val="24"/>
          <w:szCs w:val="24"/>
        </w:rPr>
      </w:pPr>
      <w:r w:rsidRPr="00365A97">
        <w:rPr>
          <w:rFonts w:ascii="Times New Roman" w:hAnsi="Times New Roman" w:cs="Times New Roman"/>
          <w:sz w:val="24"/>
          <w:szCs w:val="24"/>
        </w:rPr>
        <w:t xml:space="preserve">        </w:t>
      </w:r>
    </w:p>
    <w:p w14:paraId="3BB4C9AA" w14:textId="77777777" w:rsidR="007657EF" w:rsidRPr="007657EF" w:rsidRDefault="007657EF" w:rsidP="007657EF">
      <w:pPr>
        <w:spacing w:after="0" w:line="240" w:lineRule="auto"/>
        <w:ind w:right="4820"/>
        <w:jc w:val="both"/>
        <w:rPr>
          <w:rFonts w:ascii="Times New Roman" w:hAnsi="Times New Roman" w:cs="Times New Roman"/>
          <w:sz w:val="24"/>
          <w:szCs w:val="24"/>
        </w:rPr>
      </w:pPr>
      <w:r w:rsidRPr="007657EF">
        <w:rPr>
          <w:rFonts w:ascii="Times New Roman" w:hAnsi="Times New Roman" w:cs="Times New Roman"/>
          <w:sz w:val="24"/>
          <w:szCs w:val="24"/>
        </w:rPr>
        <w:t>Об утверждении Порядка согласования и оценки внешнего вида (архитектурно-художественного решения) нестационарных торговых объектов</w:t>
      </w:r>
    </w:p>
    <w:p w14:paraId="21A95A06" w14:textId="77777777" w:rsidR="007657EF" w:rsidRPr="007657EF" w:rsidRDefault="007657EF" w:rsidP="007657EF">
      <w:pPr>
        <w:spacing w:after="0" w:line="240" w:lineRule="auto"/>
        <w:ind w:right="4820"/>
        <w:jc w:val="both"/>
        <w:rPr>
          <w:rFonts w:ascii="Times New Roman" w:hAnsi="Times New Roman" w:cs="Times New Roman"/>
          <w:sz w:val="24"/>
          <w:szCs w:val="24"/>
        </w:rPr>
      </w:pPr>
    </w:p>
    <w:p w14:paraId="78EF6042" w14:textId="77777777" w:rsidR="007657EF" w:rsidRPr="007657EF" w:rsidRDefault="007657EF" w:rsidP="007657EF">
      <w:pPr>
        <w:spacing w:after="0" w:line="240" w:lineRule="auto"/>
        <w:jc w:val="both"/>
        <w:rPr>
          <w:rFonts w:ascii="Times New Roman" w:hAnsi="Times New Roman" w:cs="Times New Roman"/>
          <w:sz w:val="24"/>
          <w:szCs w:val="24"/>
        </w:rPr>
      </w:pPr>
    </w:p>
    <w:p w14:paraId="124CBA24" w14:textId="192C89F8" w:rsidR="007657EF" w:rsidRPr="007657EF" w:rsidRDefault="007657EF" w:rsidP="007657EF">
      <w:pPr>
        <w:spacing w:after="0" w:line="240" w:lineRule="auto"/>
        <w:ind w:firstLine="708"/>
        <w:jc w:val="both"/>
        <w:rPr>
          <w:rFonts w:ascii="Times New Roman" w:hAnsi="Times New Roman" w:cs="Times New Roman"/>
          <w:sz w:val="24"/>
          <w:szCs w:val="24"/>
        </w:rPr>
      </w:pPr>
      <w:r w:rsidRPr="007657EF">
        <w:rPr>
          <w:rFonts w:ascii="Times New Roman" w:hAnsi="Times New Roman" w:cs="Times New Roman"/>
          <w:sz w:val="24"/>
          <w:szCs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28.12.2009 № 381-ФЗ «Об основах государственного регулирования торговой деятельности в Российской Федерации», Уставом Урмарского муниципального округа Чувашской Республики, администрация</w:t>
      </w:r>
      <w:r w:rsidR="00C744B6">
        <w:rPr>
          <w:rFonts w:ascii="Times New Roman" w:hAnsi="Times New Roman" w:cs="Times New Roman"/>
          <w:sz w:val="24"/>
          <w:szCs w:val="24"/>
        </w:rPr>
        <w:t xml:space="preserve"> </w:t>
      </w:r>
      <w:proofErr w:type="gramStart"/>
      <w:r w:rsidRPr="007657EF">
        <w:rPr>
          <w:rFonts w:ascii="Times New Roman" w:hAnsi="Times New Roman" w:cs="Times New Roman"/>
          <w:sz w:val="24"/>
          <w:szCs w:val="24"/>
        </w:rPr>
        <w:t>Урмарского  муниципального</w:t>
      </w:r>
      <w:proofErr w:type="gramEnd"/>
      <w:r w:rsidRPr="007657EF">
        <w:rPr>
          <w:rFonts w:ascii="Times New Roman" w:hAnsi="Times New Roman" w:cs="Times New Roman"/>
          <w:sz w:val="24"/>
          <w:szCs w:val="24"/>
        </w:rPr>
        <w:t xml:space="preserve"> округа  п о с т а н о в л я е т:</w:t>
      </w:r>
    </w:p>
    <w:p w14:paraId="248DBBCA" w14:textId="77777777" w:rsidR="007657EF" w:rsidRPr="007657EF" w:rsidRDefault="007657EF" w:rsidP="007657EF">
      <w:pPr>
        <w:spacing w:after="0" w:line="240" w:lineRule="auto"/>
        <w:ind w:firstLine="708"/>
        <w:jc w:val="both"/>
        <w:rPr>
          <w:rFonts w:ascii="Times New Roman" w:hAnsi="Times New Roman" w:cs="Times New Roman"/>
          <w:sz w:val="24"/>
          <w:szCs w:val="24"/>
        </w:rPr>
      </w:pPr>
      <w:r w:rsidRPr="007657EF">
        <w:rPr>
          <w:rFonts w:ascii="Times New Roman" w:hAnsi="Times New Roman" w:cs="Times New Roman"/>
          <w:sz w:val="24"/>
          <w:szCs w:val="24"/>
        </w:rPr>
        <w:t>1.Утвердить:</w:t>
      </w:r>
    </w:p>
    <w:p w14:paraId="6C69FD83" w14:textId="77777777" w:rsidR="007657EF" w:rsidRPr="007657EF" w:rsidRDefault="007657EF" w:rsidP="007657EF">
      <w:pPr>
        <w:spacing w:after="0" w:line="240" w:lineRule="auto"/>
        <w:ind w:firstLine="708"/>
        <w:jc w:val="both"/>
        <w:rPr>
          <w:rFonts w:ascii="Times New Roman" w:hAnsi="Times New Roman" w:cs="Times New Roman"/>
          <w:sz w:val="24"/>
          <w:szCs w:val="24"/>
        </w:rPr>
      </w:pPr>
      <w:r w:rsidRPr="007657EF">
        <w:rPr>
          <w:rFonts w:ascii="Times New Roman" w:hAnsi="Times New Roman" w:cs="Times New Roman"/>
          <w:sz w:val="24"/>
          <w:szCs w:val="24"/>
        </w:rPr>
        <w:t>- прилагаемый Порядок согласования и оценки внешнего вида (архитектурно-художественного решения) нестационарных торговых объектов согласно приложению № 1 к настоящему постановлению;</w:t>
      </w:r>
    </w:p>
    <w:p w14:paraId="392F6F38" w14:textId="77777777" w:rsidR="007657EF" w:rsidRPr="007657EF" w:rsidRDefault="007657EF" w:rsidP="007657EF">
      <w:pPr>
        <w:spacing w:after="0" w:line="240" w:lineRule="auto"/>
        <w:ind w:firstLine="708"/>
        <w:jc w:val="both"/>
        <w:rPr>
          <w:rFonts w:ascii="Times New Roman" w:hAnsi="Times New Roman" w:cs="Times New Roman"/>
          <w:sz w:val="24"/>
          <w:szCs w:val="24"/>
        </w:rPr>
      </w:pPr>
      <w:r w:rsidRPr="007657EF">
        <w:rPr>
          <w:rFonts w:ascii="Times New Roman" w:hAnsi="Times New Roman" w:cs="Times New Roman"/>
          <w:sz w:val="24"/>
          <w:szCs w:val="24"/>
        </w:rPr>
        <w:t>- положение о рабочей группе по размещению нестационарных торговых объектов на территории Урмарского муниципального округа Чувашской Республики согласно приложению № 2 к настоящему постановлению;</w:t>
      </w:r>
    </w:p>
    <w:p w14:paraId="6BCA8F15" w14:textId="77777777" w:rsidR="007657EF" w:rsidRPr="007657EF" w:rsidRDefault="007657EF" w:rsidP="007657EF">
      <w:pPr>
        <w:spacing w:after="0" w:line="240" w:lineRule="auto"/>
        <w:ind w:firstLine="708"/>
        <w:jc w:val="both"/>
        <w:rPr>
          <w:rFonts w:ascii="Times New Roman" w:hAnsi="Times New Roman" w:cs="Times New Roman"/>
          <w:sz w:val="24"/>
          <w:szCs w:val="24"/>
        </w:rPr>
      </w:pPr>
      <w:r w:rsidRPr="007657EF">
        <w:rPr>
          <w:rFonts w:ascii="Times New Roman" w:hAnsi="Times New Roman" w:cs="Times New Roman"/>
          <w:sz w:val="24"/>
          <w:szCs w:val="24"/>
        </w:rPr>
        <w:t>- состав комиссии по согласованию и оценке внешнего вида (архитектурно-художественного решения) нестационарных торговых объектов на территории Урмарского муниципального округа Чувашской Республики согласно приложению № 3 к настоящему постановлению.</w:t>
      </w:r>
    </w:p>
    <w:p w14:paraId="54E00D5E" w14:textId="77777777" w:rsidR="007657EF" w:rsidRPr="007657EF" w:rsidRDefault="007657EF" w:rsidP="007657EF">
      <w:pPr>
        <w:spacing w:after="0" w:line="240" w:lineRule="auto"/>
        <w:ind w:firstLine="708"/>
        <w:jc w:val="both"/>
        <w:rPr>
          <w:rFonts w:ascii="Times New Roman" w:hAnsi="Times New Roman" w:cs="Times New Roman"/>
          <w:sz w:val="24"/>
          <w:szCs w:val="24"/>
        </w:rPr>
      </w:pPr>
      <w:r w:rsidRPr="007657EF">
        <w:rPr>
          <w:rFonts w:ascii="Times New Roman" w:hAnsi="Times New Roman" w:cs="Times New Roman"/>
          <w:sz w:val="24"/>
          <w:szCs w:val="24"/>
        </w:rPr>
        <w:t>2. Признать утратившими силу:</w:t>
      </w:r>
    </w:p>
    <w:p w14:paraId="326DA8FD"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 xml:space="preserve">постановление администрации </w:t>
      </w:r>
      <w:proofErr w:type="gramStart"/>
      <w:r w:rsidRPr="007657EF">
        <w:rPr>
          <w:rFonts w:ascii="Times New Roman" w:hAnsi="Times New Roman" w:cs="Times New Roman"/>
          <w:sz w:val="24"/>
          <w:szCs w:val="24"/>
        </w:rPr>
        <w:t>Урмарского  района</w:t>
      </w:r>
      <w:proofErr w:type="gramEnd"/>
      <w:r w:rsidRPr="007657EF">
        <w:rPr>
          <w:rFonts w:ascii="Times New Roman" w:hAnsi="Times New Roman" w:cs="Times New Roman"/>
          <w:sz w:val="24"/>
          <w:szCs w:val="24"/>
        </w:rPr>
        <w:t xml:space="preserve"> Чувашской Республики от 11.10.2021 №  899 «Об утверждении Порядка согласования и оценки внешнего вида (архитектурно-художественного решения) нестационарных торговых объектов».</w:t>
      </w:r>
    </w:p>
    <w:p w14:paraId="33F8C395" w14:textId="77777777" w:rsidR="007657EF" w:rsidRPr="007657EF" w:rsidRDefault="007657EF" w:rsidP="007657EF">
      <w:pPr>
        <w:spacing w:after="0" w:line="240" w:lineRule="auto"/>
        <w:ind w:firstLine="708"/>
        <w:jc w:val="both"/>
        <w:rPr>
          <w:rFonts w:ascii="Times New Roman" w:hAnsi="Times New Roman" w:cs="Times New Roman"/>
          <w:sz w:val="24"/>
          <w:szCs w:val="24"/>
        </w:rPr>
      </w:pPr>
      <w:r w:rsidRPr="007657EF">
        <w:rPr>
          <w:rFonts w:ascii="Times New Roman" w:hAnsi="Times New Roman" w:cs="Times New Roman"/>
          <w:sz w:val="24"/>
          <w:szCs w:val="24"/>
        </w:rPr>
        <w:t>3. Контроль за исполнением настоящего постановления возложить на отдел строительства и дорожного хозяйства и отдел экономики, земельных и имущественных отношений администрации Урмарского муниципального округа Чувашской Республики.</w:t>
      </w:r>
    </w:p>
    <w:p w14:paraId="69740484" w14:textId="77777777" w:rsidR="007657EF" w:rsidRPr="007657EF" w:rsidRDefault="007657EF" w:rsidP="007657EF">
      <w:pPr>
        <w:spacing w:after="0" w:line="240" w:lineRule="auto"/>
        <w:ind w:firstLine="708"/>
        <w:jc w:val="both"/>
        <w:rPr>
          <w:rFonts w:ascii="Times New Roman" w:hAnsi="Times New Roman" w:cs="Times New Roman"/>
          <w:sz w:val="24"/>
          <w:szCs w:val="24"/>
        </w:rPr>
      </w:pPr>
      <w:r w:rsidRPr="007657EF">
        <w:rPr>
          <w:rFonts w:ascii="Times New Roman" w:hAnsi="Times New Roman" w:cs="Times New Roman"/>
          <w:sz w:val="24"/>
          <w:szCs w:val="24"/>
        </w:rPr>
        <w:t>4. Настоящее постановление вступает в силу после его официального опубликования.</w:t>
      </w:r>
    </w:p>
    <w:p w14:paraId="22DE308B" w14:textId="77777777" w:rsidR="007657EF" w:rsidRPr="007657EF" w:rsidRDefault="007657EF" w:rsidP="007657EF">
      <w:pPr>
        <w:spacing w:after="0" w:line="240" w:lineRule="auto"/>
        <w:jc w:val="both"/>
        <w:rPr>
          <w:rFonts w:ascii="Times New Roman" w:hAnsi="Times New Roman" w:cs="Times New Roman"/>
          <w:sz w:val="24"/>
          <w:szCs w:val="24"/>
        </w:rPr>
      </w:pPr>
    </w:p>
    <w:p w14:paraId="40F91040" w14:textId="77777777" w:rsidR="007657EF" w:rsidRPr="007657EF" w:rsidRDefault="007657EF" w:rsidP="007657EF">
      <w:pPr>
        <w:spacing w:after="0" w:line="240" w:lineRule="auto"/>
        <w:jc w:val="both"/>
        <w:rPr>
          <w:rFonts w:ascii="Times New Roman" w:hAnsi="Times New Roman" w:cs="Times New Roman"/>
          <w:sz w:val="24"/>
          <w:szCs w:val="24"/>
        </w:rPr>
      </w:pPr>
    </w:p>
    <w:p w14:paraId="2DF1333B" w14:textId="77777777" w:rsidR="007657EF" w:rsidRPr="007657EF" w:rsidRDefault="007657EF" w:rsidP="007657EF">
      <w:pPr>
        <w:spacing w:after="0" w:line="240" w:lineRule="auto"/>
        <w:jc w:val="both"/>
        <w:rPr>
          <w:rFonts w:ascii="Times New Roman" w:hAnsi="Times New Roman" w:cs="Times New Roman"/>
          <w:sz w:val="24"/>
          <w:szCs w:val="24"/>
        </w:rPr>
      </w:pPr>
    </w:p>
    <w:p w14:paraId="194718F5" w14:textId="77777777" w:rsidR="007657EF" w:rsidRPr="007657EF" w:rsidRDefault="007657EF" w:rsidP="007657EF">
      <w:pPr>
        <w:spacing w:after="0" w:line="240" w:lineRule="auto"/>
        <w:jc w:val="both"/>
        <w:rPr>
          <w:rFonts w:ascii="Times New Roman" w:hAnsi="Times New Roman" w:cs="Times New Roman"/>
          <w:sz w:val="24"/>
          <w:szCs w:val="24"/>
        </w:rPr>
      </w:pPr>
      <w:proofErr w:type="gramStart"/>
      <w:r w:rsidRPr="007657EF">
        <w:rPr>
          <w:rFonts w:ascii="Times New Roman" w:hAnsi="Times New Roman" w:cs="Times New Roman"/>
          <w:sz w:val="24"/>
          <w:szCs w:val="24"/>
        </w:rPr>
        <w:t>Глава  Урмарского</w:t>
      </w:r>
      <w:proofErr w:type="gramEnd"/>
    </w:p>
    <w:p w14:paraId="2185D27A" w14:textId="55755A7B"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муниципального округа                                                                                     В.В.</w:t>
      </w:r>
      <w:r>
        <w:rPr>
          <w:rFonts w:ascii="Times New Roman" w:hAnsi="Times New Roman" w:cs="Times New Roman"/>
          <w:sz w:val="24"/>
          <w:szCs w:val="24"/>
        </w:rPr>
        <w:t xml:space="preserve"> </w:t>
      </w:r>
      <w:r w:rsidRPr="007657EF">
        <w:rPr>
          <w:rFonts w:ascii="Times New Roman" w:hAnsi="Times New Roman" w:cs="Times New Roman"/>
          <w:sz w:val="24"/>
          <w:szCs w:val="24"/>
        </w:rPr>
        <w:t>Шигильдеев</w:t>
      </w:r>
    </w:p>
    <w:p w14:paraId="25E845A6" w14:textId="77777777" w:rsidR="007657EF" w:rsidRDefault="007657EF" w:rsidP="007657EF">
      <w:pPr>
        <w:spacing w:after="0" w:line="240" w:lineRule="auto"/>
        <w:jc w:val="both"/>
        <w:rPr>
          <w:rFonts w:ascii="Times New Roman" w:hAnsi="Times New Roman" w:cs="Times New Roman"/>
          <w:sz w:val="24"/>
          <w:szCs w:val="24"/>
        </w:rPr>
      </w:pPr>
    </w:p>
    <w:p w14:paraId="294DE4B3" w14:textId="77777777" w:rsidR="007657EF" w:rsidRPr="007657EF" w:rsidRDefault="007657EF" w:rsidP="007657EF">
      <w:pPr>
        <w:spacing w:after="0" w:line="240" w:lineRule="auto"/>
        <w:jc w:val="both"/>
        <w:rPr>
          <w:rFonts w:ascii="Times New Roman" w:hAnsi="Times New Roman" w:cs="Times New Roman"/>
          <w:sz w:val="24"/>
          <w:szCs w:val="24"/>
        </w:rPr>
      </w:pPr>
    </w:p>
    <w:p w14:paraId="5AC4B50A" w14:textId="77777777" w:rsidR="007657EF" w:rsidRPr="007657EF" w:rsidRDefault="007657EF" w:rsidP="007657EF">
      <w:pPr>
        <w:spacing w:after="0" w:line="240" w:lineRule="auto"/>
        <w:jc w:val="both"/>
        <w:rPr>
          <w:rFonts w:ascii="Times New Roman" w:hAnsi="Times New Roman" w:cs="Times New Roman"/>
          <w:sz w:val="24"/>
          <w:szCs w:val="24"/>
        </w:rPr>
      </w:pPr>
    </w:p>
    <w:p w14:paraId="47622244" w14:textId="77777777" w:rsidR="007657EF" w:rsidRPr="007657EF" w:rsidRDefault="007657EF" w:rsidP="007657EF">
      <w:pPr>
        <w:spacing w:after="0" w:line="240" w:lineRule="auto"/>
        <w:jc w:val="both"/>
        <w:rPr>
          <w:rFonts w:ascii="Times New Roman" w:hAnsi="Times New Roman" w:cs="Times New Roman"/>
          <w:sz w:val="20"/>
          <w:szCs w:val="20"/>
        </w:rPr>
      </w:pPr>
      <w:r w:rsidRPr="007657EF">
        <w:rPr>
          <w:rFonts w:ascii="Times New Roman" w:hAnsi="Times New Roman" w:cs="Times New Roman"/>
          <w:sz w:val="20"/>
          <w:szCs w:val="20"/>
        </w:rPr>
        <w:t>Васильева Ирина Николаевна</w:t>
      </w:r>
    </w:p>
    <w:p w14:paraId="1AC9582E" w14:textId="77777777" w:rsidR="007657EF" w:rsidRPr="007657EF" w:rsidRDefault="007657EF" w:rsidP="007657EF">
      <w:pPr>
        <w:spacing w:after="0" w:line="240" w:lineRule="auto"/>
        <w:jc w:val="both"/>
        <w:rPr>
          <w:rFonts w:ascii="Times New Roman" w:hAnsi="Times New Roman" w:cs="Times New Roman"/>
          <w:sz w:val="20"/>
          <w:szCs w:val="20"/>
        </w:rPr>
      </w:pPr>
      <w:r w:rsidRPr="007657EF">
        <w:rPr>
          <w:rFonts w:ascii="Times New Roman" w:hAnsi="Times New Roman" w:cs="Times New Roman"/>
          <w:sz w:val="20"/>
          <w:szCs w:val="20"/>
        </w:rPr>
        <w:t>8(835-44) 2-10-20</w:t>
      </w:r>
    </w:p>
    <w:p w14:paraId="33AC771A" w14:textId="467C598C" w:rsidR="007657EF" w:rsidRPr="00923298" w:rsidRDefault="007657EF" w:rsidP="007657EF">
      <w:pPr>
        <w:spacing w:after="0" w:line="240" w:lineRule="auto"/>
        <w:ind w:left="4956"/>
        <w:jc w:val="both"/>
        <w:rPr>
          <w:rFonts w:ascii="Times New Roman" w:hAnsi="Times New Roman"/>
          <w:sz w:val="24"/>
          <w:szCs w:val="24"/>
        </w:rPr>
      </w:pPr>
      <w:r w:rsidRPr="007657EF">
        <w:lastRenderedPageBreak/>
        <w:t xml:space="preserve">                                                                                             </w:t>
      </w:r>
      <w:r>
        <w:t xml:space="preserve">              </w:t>
      </w:r>
      <w:r w:rsidRPr="00923298">
        <w:rPr>
          <w:rFonts w:ascii="Times New Roman" w:hAnsi="Times New Roman"/>
          <w:sz w:val="24"/>
          <w:szCs w:val="24"/>
        </w:rPr>
        <w:t xml:space="preserve">Приложение № </w:t>
      </w:r>
      <w:r>
        <w:rPr>
          <w:rFonts w:ascii="Times New Roman" w:hAnsi="Times New Roman"/>
          <w:sz w:val="24"/>
          <w:szCs w:val="24"/>
        </w:rPr>
        <w:t>1</w:t>
      </w:r>
    </w:p>
    <w:p w14:paraId="7A61E4B4" w14:textId="77777777" w:rsidR="007657EF" w:rsidRPr="00923298" w:rsidRDefault="007657EF" w:rsidP="007657EF">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188FB971" w14:textId="77777777" w:rsidR="007657EF" w:rsidRPr="00923298" w:rsidRDefault="007657EF" w:rsidP="007657EF">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5CC9D4D4" w14:textId="51CD59A3" w:rsidR="007657EF" w:rsidRPr="00923298" w:rsidRDefault="007657EF" w:rsidP="007657EF">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26.11.2025</w:t>
      </w:r>
      <w:r w:rsidRPr="00923298">
        <w:rPr>
          <w:rFonts w:ascii="Times New Roman" w:hAnsi="Times New Roman"/>
          <w:sz w:val="24"/>
          <w:szCs w:val="24"/>
        </w:rPr>
        <w:t xml:space="preserve"> № </w:t>
      </w:r>
      <w:r>
        <w:rPr>
          <w:rFonts w:ascii="Times New Roman" w:hAnsi="Times New Roman"/>
          <w:sz w:val="24"/>
          <w:szCs w:val="24"/>
        </w:rPr>
        <w:t>1623</w:t>
      </w:r>
    </w:p>
    <w:p w14:paraId="1F68814C" w14:textId="45F6AC5F" w:rsidR="007657EF" w:rsidRPr="007657EF" w:rsidRDefault="007657EF" w:rsidP="007657EF"/>
    <w:p w14:paraId="170BB014" w14:textId="2C1811A4" w:rsidR="007657EF" w:rsidRPr="007657EF" w:rsidRDefault="007657EF" w:rsidP="007657EF">
      <w:pPr>
        <w:spacing w:after="0" w:line="240" w:lineRule="auto"/>
        <w:jc w:val="center"/>
        <w:rPr>
          <w:rFonts w:ascii="Times New Roman" w:hAnsi="Times New Roman" w:cs="Times New Roman"/>
          <w:sz w:val="24"/>
          <w:szCs w:val="24"/>
        </w:rPr>
      </w:pPr>
      <w:r w:rsidRPr="007657EF">
        <w:rPr>
          <w:rFonts w:ascii="Times New Roman" w:hAnsi="Times New Roman" w:cs="Times New Roman"/>
          <w:sz w:val="24"/>
          <w:szCs w:val="24"/>
        </w:rPr>
        <w:t xml:space="preserve">Порядок </w:t>
      </w:r>
      <w:r w:rsidRPr="007657EF">
        <w:rPr>
          <w:rFonts w:ascii="Times New Roman" w:hAnsi="Times New Roman" w:cs="Times New Roman"/>
          <w:sz w:val="24"/>
          <w:szCs w:val="24"/>
        </w:rPr>
        <w:br/>
      </w:r>
      <w:bookmarkStart w:id="0" w:name="sub_4"/>
      <w:r w:rsidRPr="007657EF">
        <w:rPr>
          <w:rFonts w:ascii="Times New Roman" w:hAnsi="Times New Roman" w:cs="Times New Roman"/>
          <w:sz w:val="24"/>
          <w:szCs w:val="24"/>
        </w:rPr>
        <w:t>согласования и оценки внешнего вида (архитектурно-художественного решения) нестационарных торговых объектов</w:t>
      </w:r>
    </w:p>
    <w:p w14:paraId="366EB147"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4F93CB9B" w14:textId="77777777" w:rsidR="007657EF" w:rsidRPr="007657EF" w:rsidRDefault="007657EF" w:rsidP="007657EF">
      <w:pPr>
        <w:spacing w:after="0" w:line="240" w:lineRule="auto"/>
        <w:ind w:firstLine="709"/>
        <w:jc w:val="center"/>
        <w:rPr>
          <w:rFonts w:ascii="Times New Roman" w:hAnsi="Times New Roman" w:cs="Times New Roman"/>
          <w:sz w:val="24"/>
          <w:szCs w:val="24"/>
        </w:rPr>
      </w:pPr>
      <w:r w:rsidRPr="007657EF">
        <w:rPr>
          <w:rFonts w:ascii="Times New Roman" w:hAnsi="Times New Roman" w:cs="Times New Roman"/>
          <w:sz w:val="24"/>
          <w:szCs w:val="24"/>
        </w:rPr>
        <w:t>1. Общие положения</w:t>
      </w:r>
    </w:p>
    <w:bookmarkEnd w:id="0"/>
    <w:p w14:paraId="73F6D8D7"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5FE9A0A5" w14:textId="77777777" w:rsidR="007657EF" w:rsidRPr="007657EF" w:rsidRDefault="007657EF" w:rsidP="007657EF">
      <w:pPr>
        <w:spacing w:after="0" w:line="240" w:lineRule="auto"/>
        <w:ind w:firstLine="709"/>
        <w:jc w:val="both"/>
        <w:rPr>
          <w:rFonts w:ascii="Times New Roman" w:hAnsi="Times New Roman" w:cs="Times New Roman"/>
          <w:sz w:val="24"/>
          <w:szCs w:val="24"/>
        </w:rPr>
      </w:pPr>
      <w:bookmarkStart w:id="1" w:name="sub_1"/>
      <w:r w:rsidRPr="007657EF">
        <w:rPr>
          <w:rFonts w:ascii="Times New Roman" w:hAnsi="Times New Roman" w:cs="Times New Roman"/>
          <w:sz w:val="24"/>
          <w:szCs w:val="24"/>
        </w:rPr>
        <w:t xml:space="preserve">1.1. Настоящий порядок (далее - Порядок) </w:t>
      </w:r>
      <w:bookmarkStart w:id="2" w:name="sub_2"/>
      <w:bookmarkEnd w:id="1"/>
      <w:r w:rsidRPr="007657EF">
        <w:rPr>
          <w:rFonts w:ascii="Times New Roman" w:hAnsi="Times New Roman" w:cs="Times New Roman"/>
          <w:sz w:val="24"/>
          <w:szCs w:val="24"/>
        </w:rPr>
        <w:t>определяет процедуру согласования и оценки внешнего вида (архитектурно-художественного решения) нестационарных торговых объектов на территории Урмарского муниципального округа Чувашской Республики.</w:t>
      </w:r>
    </w:p>
    <w:p w14:paraId="20C4D38D"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1.2. Согласование внешнего вида (архитектурно-художественного решения) нестационарных торговых объектов осуществляется в соответствии с настоящим Порядком в случае, если требования к внешнему виду (архитектурно-художественному решению) не включены в информационное сообщение о проведении торгов на право размещения нестационарных торговых объектов. </w:t>
      </w:r>
    </w:p>
    <w:p w14:paraId="39F49A7F"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1.3. В случае если требования к внешнему виду (архитектурно-художественному решению) включены в информационное сообщение о проведении торгов на право размещения нестационарных торговых объектов, оценка внешнего вида (архитектурно-художественного решения) нестационарных торговых объектов, расположенных на территории Урмарского муниципального округа Чувашской Республики (далее – оценка), осуществляется в соответствии с настоящим Порядком после фактической установки (монтажа) нестационарного торгового объекта. </w:t>
      </w:r>
    </w:p>
    <w:p w14:paraId="77D7BE8B" w14:textId="77777777" w:rsidR="007657EF" w:rsidRPr="007657EF" w:rsidRDefault="007657EF" w:rsidP="007657EF">
      <w:pPr>
        <w:spacing w:after="0" w:line="240" w:lineRule="auto"/>
        <w:ind w:firstLine="709"/>
        <w:jc w:val="both"/>
        <w:rPr>
          <w:rFonts w:ascii="Times New Roman" w:hAnsi="Times New Roman" w:cs="Times New Roman"/>
          <w:sz w:val="24"/>
          <w:szCs w:val="24"/>
        </w:rPr>
      </w:pPr>
      <w:bookmarkStart w:id="3" w:name="sub_3"/>
      <w:bookmarkEnd w:id="2"/>
      <w:r w:rsidRPr="007657EF">
        <w:rPr>
          <w:rFonts w:ascii="Times New Roman" w:hAnsi="Times New Roman" w:cs="Times New Roman"/>
          <w:sz w:val="24"/>
          <w:szCs w:val="24"/>
        </w:rPr>
        <w:t>1.4. Требования, предусмотренные настоящим Порядком, не распространяются на отношения, связанные с размещением следующих нестационарных торговых объектов:</w:t>
      </w:r>
    </w:p>
    <w:bookmarkEnd w:id="3"/>
    <w:p w14:paraId="2AB5D47B"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а) находящихся на территориях розничных рынков и ярмарок;</w:t>
      </w:r>
    </w:p>
    <w:p w14:paraId="1CA54170"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б) размещенных в стационарных объектах, в иных зданиях, строениях, сооружениях или на земельных участках, находящихся в частной собственности;</w:t>
      </w:r>
    </w:p>
    <w:p w14:paraId="0ACC157F"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в) установленных до вступления в силу настоящего Порядка.</w:t>
      </w:r>
    </w:p>
    <w:p w14:paraId="52615844" w14:textId="77777777" w:rsidR="007657EF" w:rsidRPr="007657EF" w:rsidRDefault="007657EF" w:rsidP="007657EF">
      <w:pPr>
        <w:spacing w:after="0" w:line="240" w:lineRule="auto"/>
        <w:ind w:firstLine="709"/>
        <w:jc w:val="both"/>
        <w:rPr>
          <w:rFonts w:ascii="Times New Roman" w:hAnsi="Times New Roman" w:cs="Times New Roman"/>
          <w:sz w:val="24"/>
          <w:szCs w:val="24"/>
        </w:rPr>
      </w:pPr>
      <w:bookmarkStart w:id="4" w:name="sub_22"/>
    </w:p>
    <w:p w14:paraId="7B840C34" w14:textId="77777777" w:rsidR="007657EF" w:rsidRPr="007657EF" w:rsidRDefault="007657EF" w:rsidP="007657EF">
      <w:pPr>
        <w:spacing w:after="0" w:line="240" w:lineRule="auto"/>
        <w:ind w:firstLine="709"/>
        <w:jc w:val="center"/>
        <w:rPr>
          <w:rFonts w:ascii="Times New Roman" w:hAnsi="Times New Roman" w:cs="Times New Roman"/>
          <w:sz w:val="24"/>
          <w:szCs w:val="24"/>
        </w:rPr>
      </w:pPr>
      <w:r w:rsidRPr="007657EF">
        <w:rPr>
          <w:rFonts w:ascii="Times New Roman" w:hAnsi="Times New Roman" w:cs="Times New Roman"/>
          <w:sz w:val="24"/>
          <w:szCs w:val="24"/>
        </w:rPr>
        <w:t>2. Требования к внешнему виду (архитектурно-художественному решению) нестационарных торговых объектов</w:t>
      </w:r>
    </w:p>
    <w:bookmarkEnd w:id="4"/>
    <w:p w14:paraId="13D52F7D"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748B86FA" w14:textId="77777777" w:rsidR="007657EF" w:rsidRPr="007657EF" w:rsidRDefault="007657EF" w:rsidP="007657EF">
      <w:pPr>
        <w:spacing w:after="0" w:line="240" w:lineRule="auto"/>
        <w:ind w:firstLine="709"/>
        <w:jc w:val="both"/>
        <w:rPr>
          <w:rFonts w:ascii="Times New Roman" w:hAnsi="Times New Roman" w:cs="Times New Roman"/>
          <w:sz w:val="24"/>
          <w:szCs w:val="24"/>
        </w:rPr>
      </w:pPr>
      <w:bookmarkStart w:id="5" w:name="sub_7"/>
      <w:r w:rsidRPr="007657EF">
        <w:rPr>
          <w:rFonts w:ascii="Times New Roman" w:hAnsi="Times New Roman" w:cs="Times New Roman"/>
          <w:sz w:val="24"/>
          <w:szCs w:val="24"/>
        </w:rPr>
        <w:t>2.1. Размещение нестационарных торговых объектов на территории Урмарского муниципального округа Чувашской Республики на земельных участках, находящихся в государственной или муниципальной собственности, осуществляется в местах, определенных схемой размещения нестационарных торговых объектов на территории Урмарского муниципального округа (далее - Схема), утвержденной постановлением администрации Урмарского муниципального округа Чувашской Республики.</w:t>
      </w:r>
    </w:p>
    <w:p w14:paraId="27C62A58" w14:textId="77777777" w:rsidR="007657EF" w:rsidRPr="007657EF" w:rsidRDefault="007657EF" w:rsidP="007657EF">
      <w:pPr>
        <w:spacing w:after="0" w:line="240" w:lineRule="auto"/>
        <w:ind w:firstLine="709"/>
        <w:jc w:val="both"/>
        <w:rPr>
          <w:rFonts w:ascii="Times New Roman" w:hAnsi="Times New Roman" w:cs="Times New Roman"/>
          <w:sz w:val="24"/>
          <w:szCs w:val="24"/>
        </w:rPr>
      </w:pPr>
      <w:bookmarkStart w:id="6" w:name="sub_19"/>
      <w:bookmarkEnd w:id="5"/>
      <w:r w:rsidRPr="007657EF">
        <w:rPr>
          <w:rFonts w:ascii="Times New Roman" w:hAnsi="Times New Roman" w:cs="Times New Roman"/>
          <w:sz w:val="24"/>
          <w:szCs w:val="24"/>
        </w:rPr>
        <w:t xml:space="preserve">2.2. Требования к внешнему виду (архитектурно-художественному решению) нестационарных торговых объектов (далее – Требования) определяются соответствующим архитектурно-художественным решением, являющимся неотъемлемой частью договора на право размещения нестационарного торгового объекта (далее – договор). При этом Требования, включенные в условия договора, заключенного по результатам торгов, не могут отличаться от Требований, включенных </w:t>
      </w:r>
      <w:proofErr w:type="gramStart"/>
      <w:r w:rsidRPr="007657EF">
        <w:rPr>
          <w:rFonts w:ascii="Times New Roman" w:hAnsi="Times New Roman" w:cs="Times New Roman"/>
          <w:sz w:val="24"/>
          <w:szCs w:val="24"/>
        </w:rPr>
        <w:t>в  информационное</w:t>
      </w:r>
      <w:proofErr w:type="gramEnd"/>
      <w:r w:rsidRPr="007657EF">
        <w:rPr>
          <w:rFonts w:ascii="Times New Roman" w:hAnsi="Times New Roman" w:cs="Times New Roman"/>
          <w:sz w:val="24"/>
          <w:szCs w:val="24"/>
        </w:rPr>
        <w:t xml:space="preserve"> сообщение о проведении торгов на право размещения нестационарных торговых объектов.</w:t>
      </w:r>
    </w:p>
    <w:bookmarkEnd w:id="6"/>
    <w:p w14:paraId="78533FD1"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lastRenderedPageBreak/>
        <w:t>2.3. По итогам согласования архитектурно-художественного решения между администрацией Урмарского муниципального округа и субъектом торговли заключается дополнительное соглашение к договору, в соответствии с которым согласованное архитектурно-художественное решение является неотъемлемой частью договора.</w:t>
      </w:r>
    </w:p>
    <w:p w14:paraId="2CC42A91"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7CA1B70B" w14:textId="77777777" w:rsidR="007657EF" w:rsidRPr="007657EF" w:rsidRDefault="007657EF" w:rsidP="007657EF">
      <w:pPr>
        <w:spacing w:after="0" w:line="240" w:lineRule="auto"/>
        <w:ind w:firstLine="709"/>
        <w:jc w:val="both"/>
        <w:rPr>
          <w:rFonts w:ascii="Times New Roman" w:hAnsi="Times New Roman" w:cs="Times New Roman"/>
          <w:sz w:val="24"/>
          <w:szCs w:val="24"/>
        </w:rPr>
      </w:pPr>
      <w:bookmarkStart w:id="7" w:name="sub_61"/>
      <w:r w:rsidRPr="007657EF">
        <w:rPr>
          <w:rFonts w:ascii="Times New Roman" w:hAnsi="Times New Roman" w:cs="Times New Roman"/>
          <w:sz w:val="24"/>
          <w:szCs w:val="24"/>
        </w:rPr>
        <w:t>3. Допуск к эксплуатации установленных нестационарных торговых объектов</w:t>
      </w:r>
    </w:p>
    <w:bookmarkEnd w:id="7"/>
    <w:p w14:paraId="62F80DF1"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613BB496" w14:textId="77777777" w:rsidR="007657EF" w:rsidRPr="007657EF" w:rsidRDefault="007657EF" w:rsidP="007657EF">
      <w:pPr>
        <w:spacing w:after="0" w:line="240" w:lineRule="auto"/>
        <w:ind w:firstLine="709"/>
        <w:jc w:val="both"/>
        <w:rPr>
          <w:rFonts w:ascii="Times New Roman" w:hAnsi="Times New Roman" w:cs="Times New Roman"/>
          <w:sz w:val="24"/>
          <w:szCs w:val="24"/>
        </w:rPr>
      </w:pPr>
      <w:bookmarkStart w:id="8" w:name="sub_24"/>
      <w:r w:rsidRPr="007657EF">
        <w:rPr>
          <w:rFonts w:ascii="Times New Roman" w:hAnsi="Times New Roman" w:cs="Times New Roman"/>
          <w:sz w:val="24"/>
          <w:szCs w:val="24"/>
        </w:rPr>
        <w:t>3.1. Основанием для установки (монтажа) нестационарного торгового объекта на территории Урмарского муниципального округа является заключенный с администрацией Урмарского муниципального округа договор</w:t>
      </w:r>
      <w:bookmarkEnd w:id="8"/>
      <w:r w:rsidRPr="007657EF">
        <w:rPr>
          <w:rFonts w:ascii="Times New Roman" w:hAnsi="Times New Roman" w:cs="Times New Roman"/>
          <w:sz w:val="24"/>
          <w:szCs w:val="24"/>
        </w:rPr>
        <w:t>, а в случае согласования архитектурно-художественного решения в соответствии с разделом 4 настоящего Порядка также заключенное дополнительное соглашение к договору.</w:t>
      </w:r>
    </w:p>
    <w:p w14:paraId="4A8BB6C2" w14:textId="77777777" w:rsidR="007657EF" w:rsidRPr="007657EF" w:rsidRDefault="007657EF" w:rsidP="007657EF">
      <w:pPr>
        <w:spacing w:after="0" w:line="240" w:lineRule="auto"/>
        <w:ind w:firstLine="709"/>
        <w:jc w:val="both"/>
        <w:rPr>
          <w:rFonts w:ascii="Times New Roman" w:hAnsi="Times New Roman" w:cs="Times New Roman"/>
          <w:sz w:val="24"/>
          <w:szCs w:val="24"/>
        </w:rPr>
      </w:pPr>
      <w:bookmarkStart w:id="9" w:name="sub_25"/>
      <w:r w:rsidRPr="007657EF">
        <w:rPr>
          <w:rFonts w:ascii="Times New Roman" w:hAnsi="Times New Roman" w:cs="Times New Roman"/>
          <w:sz w:val="24"/>
          <w:szCs w:val="24"/>
        </w:rPr>
        <w:t xml:space="preserve">3.2. Основанием для эксплуатации субъектом торговли нестационарного торгового объекта на территории Урмарского муниципального округа является акт приемки нестационарного торгового объекта в эксплуатацию на соответствие размещенного нестационарного торгового объекта требованиям, указанным в договоре, и архитектурно-художественному решению (далее - акт приемки нестационарного торгового объекта в эксплуатацию), по форме согласно </w:t>
      </w:r>
      <w:hyperlink r:id="rId10" w:anchor="sub_144" w:history="1">
        <w:r w:rsidRPr="007657EF">
          <w:rPr>
            <w:rFonts w:ascii="Times New Roman" w:hAnsi="Times New Roman" w:cs="Times New Roman"/>
            <w:sz w:val="24"/>
            <w:szCs w:val="24"/>
          </w:rPr>
          <w:t>приложению № 1</w:t>
        </w:r>
      </w:hyperlink>
      <w:r w:rsidRPr="007657EF">
        <w:rPr>
          <w:rFonts w:ascii="Times New Roman" w:hAnsi="Times New Roman" w:cs="Times New Roman"/>
          <w:sz w:val="24"/>
          <w:szCs w:val="24"/>
        </w:rPr>
        <w:t xml:space="preserve"> к настоящему Порядку.</w:t>
      </w:r>
      <w:bookmarkEnd w:id="9"/>
    </w:p>
    <w:p w14:paraId="6CEF0944" w14:textId="77777777" w:rsidR="007657EF" w:rsidRPr="007657EF" w:rsidRDefault="007657EF" w:rsidP="007657EF">
      <w:pPr>
        <w:spacing w:after="0" w:line="240" w:lineRule="auto"/>
        <w:ind w:firstLine="709"/>
        <w:jc w:val="both"/>
        <w:rPr>
          <w:rFonts w:ascii="Times New Roman" w:hAnsi="Times New Roman" w:cs="Times New Roman"/>
          <w:sz w:val="24"/>
          <w:szCs w:val="24"/>
        </w:rPr>
      </w:pPr>
      <w:bookmarkStart w:id="10" w:name="sub_56"/>
      <w:r w:rsidRPr="007657EF">
        <w:rPr>
          <w:rFonts w:ascii="Times New Roman" w:hAnsi="Times New Roman" w:cs="Times New Roman"/>
          <w:sz w:val="24"/>
          <w:szCs w:val="24"/>
        </w:rPr>
        <w:t xml:space="preserve">3.3. Оценка нестационарных торговых объектов на предмет соответствия требованиям, указанным в договоре и архитектурно-художественном решении, осуществляет Рабочая группа по размещению нестационарных торговых объектов на территории Урмарского муниципального округа (далее – Рабочая группа). </w:t>
      </w:r>
      <w:bookmarkStart w:id="11" w:name="sub_57"/>
      <w:bookmarkEnd w:id="10"/>
    </w:p>
    <w:p w14:paraId="294358E9"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3.4. Нестационарный торговый объект, размещенный в соответствии с требованиями, указанными в договоре и архитектурно-художественном решении, должен быть не позднее двух месяцев с даты заключения договора предъявлен для оценки Рабочей группы.</w:t>
      </w:r>
    </w:p>
    <w:p w14:paraId="17B6A901" w14:textId="77777777" w:rsidR="007657EF" w:rsidRPr="007657EF" w:rsidRDefault="007657EF" w:rsidP="007657EF">
      <w:pPr>
        <w:spacing w:after="0" w:line="240" w:lineRule="auto"/>
        <w:ind w:firstLine="709"/>
        <w:jc w:val="both"/>
        <w:rPr>
          <w:rFonts w:ascii="Times New Roman" w:hAnsi="Times New Roman" w:cs="Times New Roman"/>
          <w:sz w:val="24"/>
          <w:szCs w:val="24"/>
        </w:rPr>
      </w:pPr>
      <w:bookmarkStart w:id="12" w:name="sub_58"/>
      <w:bookmarkEnd w:id="11"/>
      <w:r w:rsidRPr="007657EF">
        <w:rPr>
          <w:rFonts w:ascii="Times New Roman" w:hAnsi="Times New Roman" w:cs="Times New Roman"/>
          <w:sz w:val="24"/>
          <w:szCs w:val="24"/>
        </w:rPr>
        <w:t>3.5. Для оценки нестационарного торгового объекта Рабочей группы субъект торговли направляет в администрацию Урмарского муниципального округа соответствующее обращение. Рабочая группа в целях оценки нестационарного торгового объекта созывается в 10-дневный срок со дня регистрации обращения.</w:t>
      </w:r>
    </w:p>
    <w:p w14:paraId="557E5458" w14:textId="77777777" w:rsidR="007657EF" w:rsidRPr="007657EF" w:rsidRDefault="007657EF" w:rsidP="007657EF">
      <w:pPr>
        <w:spacing w:after="0" w:line="240" w:lineRule="auto"/>
        <w:ind w:firstLine="709"/>
        <w:jc w:val="both"/>
        <w:rPr>
          <w:rFonts w:ascii="Times New Roman" w:hAnsi="Times New Roman" w:cs="Times New Roman"/>
          <w:sz w:val="24"/>
          <w:szCs w:val="24"/>
        </w:rPr>
      </w:pPr>
      <w:bookmarkStart w:id="13" w:name="sub_59"/>
      <w:bookmarkEnd w:id="12"/>
      <w:r w:rsidRPr="007657EF">
        <w:rPr>
          <w:rFonts w:ascii="Times New Roman" w:hAnsi="Times New Roman" w:cs="Times New Roman"/>
          <w:sz w:val="24"/>
          <w:szCs w:val="24"/>
        </w:rPr>
        <w:t>3.6. По результатам оценки нестационарных торговых объектов составляется акт приемки нестационарного торгового объекта в эксплуатацию, утверждаемый администрацией Урмарского муниципального округа в течение пяти дней со дня осмотра. Утвержденный акт приемки нестационарного торгового объекта в эксплуатацию подтверждает готовность нестационарного торгового объекта к эксплуатации, составляется в двух экземплярах</w:t>
      </w:r>
      <w:bookmarkStart w:id="14" w:name="sub_60"/>
      <w:bookmarkEnd w:id="13"/>
      <w:r w:rsidRPr="007657EF">
        <w:rPr>
          <w:rFonts w:ascii="Times New Roman" w:hAnsi="Times New Roman" w:cs="Times New Roman"/>
          <w:sz w:val="24"/>
          <w:szCs w:val="24"/>
        </w:rPr>
        <w:t>.</w:t>
      </w:r>
    </w:p>
    <w:p w14:paraId="6A768AA9"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3.7. В случае если нестационарный торговый объект эксплуатируется без утвержденного акта приемки нестационарного торгового объекта в эксплуатацию, договор подлежит расторжению в установленном законом порядке, а нестационарный торговый объект подлежит демонтажу субъектом торговли.</w:t>
      </w:r>
      <w:bookmarkStart w:id="15" w:name="sub_66"/>
      <w:bookmarkEnd w:id="14"/>
    </w:p>
    <w:p w14:paraId="60B2554D"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347F57FF" w14:textId="77777777" w:rsidR="007657EF" w:rsidRPr="007657EF" w:rsidRDefault="007657EF" w:rsidP="007657EF">
      <w:pPr>
        <w:spacing w:after="0" w:line="240" w:lineRule="auto"/>
        <w:ind w:firstLine="709"/>
        <w:jc w:val="center"/>
        <w:rPr>
          <w:rFonts w:ascii="Times New Roman" w:hAnsi="Times New Roman" w:cs="Times New Roman"/>
          <w:sz w:val="24"/>
          <w:szCs w:val="24"/>
        </w:rPr>
      </w:pPr>
      <w:r w:rsidRPr="007657EF">
        <w:rPr>
          <w:rFonts w:ascii="Times New Roman" w:hAnsi="Times New Roman" w:cs="Times New Roman"/>
          <w:sz w:val="24"/>
          <w:szCs w:val="24"/>
        </w:rPr>
        <w:t>4. Согласование архитектурно-художественного решения нестационарного торгового объекта</w:t>
      </w:r>
    </w:p>
    <w:p w14:paraId="145F9021"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31290833"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4.1. Архитектурно-художественное решение подлежит согласованию с отделом строительства и дорожного хозяйства администрации Урмарского муниципального округа до установки и предъявления нестационарного торгового объекта для оценки Комиссии в соответствии с разделом 3 настоящего Порядка.</w:t>
      </w:r>
    </w:p>
    <w:p w14:paraId="0E2C4793"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4.2. Для согласования архитектурно-художественного решения субъект торговли либо уполномоченное им в установленном законом порядке лицо обращается в администрацию Урмарского муниципального округа с заявлением по форме согласно приложению № 2 к настоящему Порядку.</w:t>
      </w:r>
    </w:p>
    <w:p w14:paraId="53C28AF9"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lastRenderedPageBreak/>
        <w:t>4.3. Субъект торговли или уполномоченное им в установленном законом порядке лицо может подать заявление лично, почтовым отправлением либо в форме электронного документа, подписанного электронной подписью в соответствии с требованиями </w:t>
      </w:r>
      <w:hyperlink r:id="rId11" w:anchor="/document/12184522/entry/0" w:history="1">
        <w:r w:rsidRPr="007657EF">
          <w:rPr>
            <w:rFonts w:ascii="Times New Roman" w:hAnsi="Times New Roman" w:cs="Times New Roman"/>
            <w:sz w:val="24"/>
            <w:szCs w:val="24"/>
          </w:rPr>
          <w:t>Федерального закона</w:t>
        </w:r>
      </w:hyperlink>
      <w:r w:rsidRPr="007657EF">
        <w:rPr>
          <w:rFonts w:ascii="Times New Roman" w:hAnsi="Times New Roman" w:cs="Times New Roman"/>
          <w:sz w:val="24"/>
          <w:szCs w:val="24"/>
        </w:rPr>
        <w:t> от 6 апреля 2011 г. № 63-ФЗ «Об электронной подписи».  К заявлению прилагаются следующие документы:</w:t>
      </w:r>
    </w:p>
    <w:p w14:paraId="695A519D"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документ, удостоверяющий полномочия представителя физического или юридического лица, если с заявлением обращается представитель заявителя;</w:t>
      </w:r>
    </w:p>
    <w:p w14:paraId="48F9E819"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архитектурно-художественное решение в двух экземплярах.</w:t>
      </w:r>
    </w:p>
    <w:p w14:paraId="3649EEC9"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4.4. Архитектурно-художественное решение должно содержать:</w:t>
      </w:r>
    </w:p>
    <w:p w14:paraId="4D5A577B"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текстовые материалы, оформленные в виде пояснительной записки и включающие в том числе описание конструктивного и объемно-планировочного решения нестационарного торгового объекта, отделочных материалов;</w:t>
      </w:r>
    </w:p>
    <w:p w14:paraId="1DDAE7F2"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схему места размещения нестационарного торгового объекта на </w:t>
      </w:r>
      <w:proofErr w:type="spellStart"/>
      <w:proofErr w:type="gramStart"/>
      <w:r w:rsidRPr="007657EF">
        <w:rPr>
          <w:rFonts w:ascii="Times New Roman" w:hAnsi="Times New Roman" w:cs="Times New Roman"/>
          <w:sz w:val="24"/>
          <w:szCs w:val="24"/>
        </w:rPr>
        <w:t>топо</w:t>
      </w:r>
      <w:proofErr w:type="spellEnd"/>
      <w:r w:rsidRPr="007657EF">
        <w:rPr>
          <w:rFonts w:ascii="Times New Roman" w:hAnsi="Times New Roman" w:cs="Times New Roman"/>
          <w:sz w:val="24"/>
          <w:szCs w:val="24"/>
        </w:rPr>
        <w:t>-геодезической</w:t>
      </w:r>
      <w:proofErr w:type="gramEnd"/>
      <w:r w:rsidRPr="007657EF">
        <w:rPr>
          <w:rFonts w:ascii="Times New Roman" w:hAnsi="Times New Roman" w:cs="Times New Roman"/>
          <w:sz w:val="24"/>
          <w:szCs w:val="24"/>
        </w:rPr>
        <w:t xml:space="preserve"> основе (съемке) в М 1:500;</w:t>
      </w:r>
    </w:p>
    <w:p w14:paraId="7200F5B8"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цветовое решение фасада нестационарного торгового объекта;</w:t>
      </w:r>
    </w:p>
    <w:p w14:paraId="29DF86A3"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фотомонтаж (3 D визуализация) - изображение нестационарного торгового объекта в месте предполагаемого его размещения.</w:t>
      </w:r>
    </w:p>
    <w:p w14:paraId="7F3CD92D"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4.5. Архитектурно-художественное решение должно определять внешний вид, цветовое решение и материалы отделки фасадов, а также учитывать специализацию нестационарного торгового объекта, конкретную градостроительную ситуацию, архитектурный облик, стилистику сложившейся застройки, колористики архитектурного окружения, комплексное решение интеграции нестационарного торгового объекта в сложившуюся архитектурную среду.</w:t>
      </w:r>
    </w:p>
    <w:p w14:paraId="5C649BDE"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4.6. Заявление и приложенные к нему документы, указанные в пункте 4.3 настоящего Порядка, в день поступления в администрацию Урмарского района направляются в отдел строительства и дорожного хозяйства администрации </w:t>
      </w:r>
      <w:proofErr w:type="gramStart"/>
      <w:r w:rsidRPr="007657EF">
        <w:rPr>
          <w:rFonts w:ascii="Times New Roman" w:hAnsi="Times New Roman" w:cs="Times New Roman"/>
          <w:sz w:val="24"/>
          <w:szCs w:val="24"/>
        </w:rPr>
        <w:t>Урмарского  муниципального</w:t>
      </w:r>
      <w:proofErr w:type="gramEnd"/>
      <w:r w:rsidRPr="007657EF">
        <w:rPr>
          <w:rFonts w:ascii="Times New Roman" w:hAnsi="Times New Roman" w:cs="Times New Roman"/>
          <w:sz w:val="24"/>
          <w:szCs w:val="24"/>
        </w:rPr>
        <w:t xml:space="preserve"> округа для рассмотрения и подготовки заключения о возможности согласования архитектурно-художественного решения (далее – заключение).</w:t>
      </w:r>
    </w:p>
    <w:p w14:paraId="1ABC6BB1"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4.7. Специалист отдела строительства и дорожного хозяйства администрации Урмарского муниципального округа в течение пяти рабочих дней со дня поступления документов, указанных в пунктах 4.2, 4.3 настоящего Порядка, рассматривает их и осуществляет подготовку заключения.</w:t>
      </w:r>
    </w:p>
    <w:p w14:paraId="497C2930"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4.8. Администрация Урмарского муниципального округа в течение трех рабочих дней со дня получения заключения принимает решение о согласовании архитектурно-художественного решения либо подготавливает уведомление с мотивированным отказом в согласовании архитектурно-художественного решения. </w:t>
      </w:r>
    </w:p>
    <w:p w14:paraId="3B44DFA5"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В случае если администрацией Урмарского муниципального округа принято решение о согласовании архитектурно-художественного решения, на архитектурно-художественном решении проставляется соответствующая отметка с указанием фамилии, имени, отчества (последнее, при наличии) должностного лица и печати.</w:t>
      </w:r>
    </w:p>
    <w:p w14:paraId="5C44822C"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4.9. В случае если заявителем выбран способ доставки «направить по почте», администрация Урмарского муниципального округа в течение трех рабочих дней со дня принятия решения, указанного в пункте 4.8 настоящего Порядка, направляет заявителю почтовой связью с уведомлением о вручении первого экземпляра согласованного архитектурно-художественного решения либо мотивированный отказ в согласовании архитектурно-художественного решения.</w:t>
      </w:r>
    </w:p>
    <w:p w14:paraId="4B42CBE4"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В случае если заявителем выбран способ доставки «выдать лично на руки», администрация Урмарского муниципального округа в течение трёх рабочих дней со дня принятия решения, указанного в пункте 4.8 настоящего Порядка, направляет заявителю письменное извещение о готовности к выдаче согласованного архитектурно-художественного решения либо мотивированного отказа в согласовании архитектурно-художественного решения.</w:t>
      </w:r>
    </w:p>
    <w:p w14:paraId="5C94D7F9"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lastRenderedPageBreak/>
        <w:t xml:space="preserve">При получении заявителем лично первого экземпляра согласованного архитектурно-художественного решения либо мотивированного отказа в согласовании архитектурно-художественного решения заявитель расписывается на втором экземпляре согласованного архитектурно-художественного решения или мотивированного отказа в согласовании архитектурно-художественного решения в их получении. Согласованный второй экземпляр архитектурно-художественного решения подлежит хранению в </w:t>
      </w:r>
      <w:proofErr w:type="gramStart"/>
      <w:r w:rsidRPr="007657EF">
        <w:rPr>
          <w:rFonts w:ascii="Times New Roman" w:hAnsi="Times New Roman" w:cs="Times New Roman"/>
          <w:sz w:val="24"/>
          <w:szCs w:val="24"/>
        </w:rPr>
        <w:t>отделе  строительства</w:t>
      </w:r>
      <w:proofErr w:type="gramEnd"/>
      <w:r w:rsidRPr="007657EF">
        <w:rPr>
          <w:rFonts w:ascii="Times New Roman" w:hAnsi="Times New Roman" w:cs="Times New Roman"/>
          <w:sz w:val="24"/>
          <w:szCs w:val="24"/>
        </w:rPr>
        <w:t xml:space="preserve"> и дорожного хозяйства администрации Урмарского муниципального округа.</w:t>
      </w:r>
    </w:p>
    <w:p w14:paraId="552E45BF"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4.10. Основаниями для отказа в согласовании архитектурно-художественного решения являются:</w:t>
      </w:r>
    </w:p>
    <w:p w14:paraId="6B368581"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представление заявителем неполного комплекта документов, предусмотренных пунктом 4.3 настоящего Порядка;</w:t>
      </w:r>
    </w:p>
    <w:p w14:paraId="25AC8CE4"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заявление подано не уполномоченным на то лицом;</w:t>
      </w:r>
    </w:p>
    <w:p w14:paraId="67A5D760"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несоответствие представленного заявителем архитектурно-художественного решения требованиям, установленным пунктами 4.4, 4.5 настоящего Порядка;</w:t>
      </w:r>
    </w:p>
    <w:p w14:paraId="604461D4"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несоответствие архитектурно-художественного решения договору.</w:t>
      </w:r>
      <w:bookmarkStart w:id="16" w:name="sub_144"/>
      <w:bookmarkEnd w:id="15"/>
    </w:p>
    <w:p w14:paraId="3A69E7B2"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4.11. Отказ в согласовании архитектурно-художественного решения не препятствует субъекту торговли повторно обратиться за соответствующим согласованием.</w:t>
      </w:r>
    </w:p>
    <w:p w14:paraId="0BEA5DCD"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w:t>
      </w:r>
    </w:p>
    <w:p w14:paraId="391D358C" w14:textId="77777777" w:rsidR="007657EF" w:rsidRPr="007657EF" w:rsidRDefault="007657EF" w:rsidP="007657EF">
      <w:pPr>
        <w:sectPr w:rsidR="007657EF" w:rsidRPr="007657EF" w:rsidSect="007657EF">
          <w:pgSz w:w="11900" w:h="16800"/>
          <w:pgMar w:top="1134" w:right="843" w:bottom="993" w:left="1701" w:header="720" w:footer="720" w:gutter="0"/>
          <w:cols w:space="720"/>
        </w:sectPr>
      </w:pPr>
    </w:p>
    <w:p w14:paraId="309C1EEA" w14:textId="77777777" w:rsidR="007657EF" w:rsidRP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lastRenderedPageBreak/>
        <w:t>Приложение № 1</w:t>
      </w:r>
    </w:p>
    <w:p w14:paraId="34048697" w14:textId="77777777" w:rsid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 xml:space="preserve">к Порядку согласования и оценки внешнего </w:t>
      </w:r>
    </w:p>
    <w:p w14:paraId="636E48A9" w14:textId="77777777" w:rsid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вида (архитектурно-художественного решения)</w:t>
      </w:r>
    </w:p>
    <w:p w14:paraId="705AD5CA" w14:textId="2CAC2759" w:rsidR="007657EF" w:rsidRP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 xml:space="preserve">  нестационарных торговых объектов</w:t>
      </w:r>
    </w:p>
    <w:p w14:paraId="67C89DF7" w14:textId="77777777" w:rsidR="007657EF" w:rsidRPr="007657EF" w:rsidRDefault="007657EF" w:rsidP="007657EF">
      <w:pPr>
        <w:spacing w:after="0" w:line="240" w:lineRule="auto"/>
        <w:ind w:firstLine="709"/>
        <w:jc w:val="right"/>
        <w:rPr>
          <w:rFonts w:ascii="Times New Roman" w:hAnsi="Times New Roman" w:cs="Times New Roman"/>
          <w:sz w:val="24"/>
          <w:szCs w:val="24"/>
        </w:rPr>
      </w:pPr>
    </w:p>
    <w:p w14:paraId="1661090A" w14:textId="77777777" w:rsidR="007657EF" w:rsidRPr="007657EF" w:rsidRDefault="007657EF" w:rsidP="007657EF">
      <w:pPr>
        <w:spacing w:after="0" w:line="240" w:lineRule="auto"/>
        <w:ind w:firstLine="709"/>
        <w:jc w:val="right"/>
        <w:rPr>
          <w:rFonts w:ascii="Times New Roman" w:hAnsi="Times New Roman" w:cs="Times New Roman"/>
          <w:sz w:val="24"/>
          <w:szCs w:val="24"/>
        </w:rPr>
      </w:pPr>
    </w:p>
    <w:bookmarkEnd w:id="16"/>
    <w:p w14:paraId="23A48539" w14:textId="77777777" w:rsidR="007657EF" w:rsidRPr="007657EF" w:rsidRDefault="007657EF" w:rsidP="007657EF">
      <w:pPr>
        <w:spacing w:after="0" w:line="240" w:lineRule="auto"/>
        <w:ind w:firstLine="709"/>
        <w:jc w:val="center"/>
        <w:rPr>
          <w:rFonts w:ascii="Times New Roman" w:hAnsi="Times New Roman" w:cs="Times New Roman"/>
          <w:sz w:val="24"/>
          <w:szCs w:val="24"/>
        </w:rPr>
      </w:pPr>
      <w:r w:rsidRPr="007657EF">
        <w:rPr>
          <w:rFonts w:ascii="Times New Roman" w:hAnsi="Times New Roman" w:cs="Times New Roman"/>
          <w:sz w:val="24"/>
          <w:szCs w:val="24"/>
        </w:rPr>
        <w:t xml:space="preserve">Акт </w:t>
      </w:r>
      <w:r w:rsidRPr="007657EF">
        <w:rPr>
          <w:rFonts w:ascii="Times New Roman" w:hAnsi="Times New Roman" w:cs="Times New Roman"/>
          <w:sz w:val="24"/>
          <w:szCs w:val="24"/>
        </w:rPr>
        <w:br/>
        <w:t>приемки нестационарного торгового объекта в эксплуатацию</w:t>
      </w:r>
    </w:p>
    <w:p w14:paraId="7997A535"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49A9E9B9"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Данный акт исключает возможность регистрации прав на нестационарный торговый объект в качестве объекта недвижимости в Едином государственном реестре прав на недвижимое имущество и сделок с ним</w:t>
      </w:r>
    </w:p>
    <w:p w14:paraId="167847A2"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1F60DB22" w14:textId="2906935E"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________________________                                                "____" ___________ 20___ г.</w:t>
      </w:r>
    </w:p>
    <w:p w14:paraId="61C3738D"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 xml:space="preserve"> (наименование населенного пункта)</w:t>
      </w:r>
    </w:p>
    <w:p w14:paraId="2234DE03" w14:textId="77777777" w:rsidR="007657EF" w:rsidRPr="007657EF" w:rsidRDefault="007657EF" w:rsidP="007657EF">
      <w:pPr>
        <w:spacing w:after="0" w:line="240" w:lineRule="auto"/>
        <w:jc w:val="both"/>
        <w:rPr>
          <w:rFonts w:ascii="Times New Roman" w:hAnsi="Times New Roman" w:cs="Times New Roman"/>
          <w:sz w:val="24"/>
          <w:szCs w:val="24"/>
        </w:rPr>
      </w:pPr>
    </w:p>
    <w:p w14:paraId="6135E13E"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Комиссия в составе:</w:t>
      </w:r>
    </w:p>
    <w:p w14:paraId="6B0F04A7"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 xml:space="preserve">председатель комиссии </w:t>
      </w:r>
    </w:p>
    <w:p w14:paraId="3A32618C" w14:textId="62F54E9C"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________________________________________________________________________</w:t>
      </w:r>
    </w:p>
    <w:p w14:paraId="39D4FA79" w14:textId="77777777" w:rsidR="007657EF" w:rsidRPr="007657EF" w:rsidRDefault="007657EF" w:rsidP="007657EF">
      <w:pPr>
        <w:spacing w:after="0" w:line="240" w:lineRule="auto"/>
        <w:jc w:val="both"/>
        <w:rPr>
          <w:rFonts w:ascii="Times New Roman" w:hAnsi="Times New Roman" w:cs="Times New Roman"/>
          <w:sz w:val="24"/>
          <w:szCs w:val="24"/>
        </w:rPr>
      </w:pPr>
    </w:p>
    <w:p w14:paraId="3A99B9CA"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 xml:space="preserve">члены комиссии: </w:t>
      </w:r>
    </w:p>
    <w:p w14:paraId="36795F50" w14:textId="0950F7C3"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________________________________________________________________________</w:t>
      </w:r>
    </w:p>
    <w:p w14:paraId="694A4D3D" w14:textId="06B3AAD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________________________________________________________________________</w:t>
      </w:r>
    </w:p>
    <w:p w14:paraId="6281FA72" w14:textId="0CC5E1E6"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и ______________________________________________________________________</w:t>
      </w:r>
    </w:p>
    <w:p w14:paraId="2F71C6B9"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(указывается субъект торговли)</w:t>
      </w:r>
    </w:p>
    <w:p w14:paraId="3AE182D8" w14:textId="77777777" w:rsidR="007657EF" w:rsidRPr="007657EF" w:rsidRDefault="007657EF" w:rsidP="007657EF">
      <w:pPr>
        <w:spacing w:after="0" w:line="240" w:lineRule="auto"/>
        <w:jc w:val="both"/>
        <w:rPr>
          <w:rFonts w:ascii="Times New Roman" w:hAnsi="Times New Roman" w:cs="Times New Roman"/>
          <w:sz w:val="24"/>
          <w:szCs w:val="24"/>
        </w:rPr>
      </w:pPr>
    </w:p>
    <w:p w14:paraId="786577ED"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УСТАНОВИЛА:</w:t>
      </w:r>
    </w:p>
    <w:p w14:paraId="67B6A8AB"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1. Субъектом торговли</w:t>
      </w:r>
    </w:p>
    <w:p w14:paraId="6571A5C6" w14:textId="443D2655"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________________________________________________________________________</w:t>
      </w:r>
    </w:p>
    <w:p w14:paraId="53F18E38"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(организационно-правовая форма, наименование, ИНН)</w:t>
      </w:r>
    </w:p>
    <w:p w14:paraId="74E9ECC2" w14:textId="77777777" w:rsidR="007657EF" w:rsidRPr="007657EF" w:rsidRDefault="007657EF" w:rsidP="007657EF">
      <w:pPr>
        <w:spacing w:after="0" w:line="240" w:lineRule="auto"/>
        <w:jc w:val="both"/>
        <w:rPr>
          <w:rFonts w:ascii="Times New Roman" w:hAnsi="Times New Roman" w:cs="Times New Roman"/>
          <w:sz w:val="24"/>
          <w:szCs w:val="24"/>
        </w:rPr>
      </w:pPr>
    </w:p>
    <w:p w14:paraId="4D2CB654"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предъявлен к приемке нестационарный торговый объект, расположенный</w:t>
      </w:r>
    </w:p>
    <w:p w14:paraId="475B8510" w14:textId="6363D71C"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______________________________________________________________________</w:t>
      </w:r>
    </w:p>
    <w:p w14:paraId="1D0C9AC5" w14:textId="77777777" w:rsidR="007657EF" w:rsidRPr="007657EF" w:rsidRDefault="007657EF" w:rsidP="007657EF">
      <w:pPr>
        <w:spacing w:after="0" w:line="240" w:lineRule="auto"/>
        <w:jc w:val="both"/>
        <w:rPr>
          <w:rFonts w:ascii="Times New Roman" w:hAnsi="Times New Roman" w:cs="Times New Roman"/>
          <w:sz w:val="24"/>
          <w:szCs w:val="24"/>
        </w:rPr>
      </w:pPr>
    </w:p>
    <w:p w14:paraId="079A36E2"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2. Работы по размещению нестационарного торгового объекта осуществлены на основании:</w:t>
      </w:r>
    </w:p>
    <w:p w14:paraId="4238423C"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 договора на право размещения нестационарного торгового объекта от ________________ № _________ на срок _________________________;</w:t>
      </w:r>
    </w:p>
    <w:p w14:paraId="0351D23D" w14:textId="77777777" w:rsidR="007657EF" w:rsidRPr="007657EF" w:rsidRDefault="007657EF" w:rsidP="007657EF">
      <w:pPr>
        <w:spacing w:after="0" w:line="240" w:lineRule="auto"/>
        <w:jc w:val="both"/>
        <w:rPr>
          <w:rFonts w:ascii="Times New Roman" w:hAnsi="Times New Roman" w:cs="Times New Roman"/>
          <w:sz w:val="24"/>
          <w:szCs w:val="24"/>
        </w:rPr>
      </w:pPr>
    </w:p>
    <w:p w14:paraId="74FB2AD9"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 архитектурно-художественного решения</w:t>
      </w:r>
    </w:p>
    <w:p w14:paraId="62A7CBFB" w14:textId="7FA523E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_______________________________________________________________________</w:t>
      </w:r>
    </w:p>
    <w:p w14:paraId="5A494468"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(указываются название, характеристики архитектурно-художественного решения)</w:t>
      </w:r>
    </w:p>
    <w:p w14:paraId="47D23D05"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3. Предъявленный к приемке нестационарный торговый объект имеет следующие показатели:</w:t>
      </w:r>
    </w:p>
    <w:p w14:paraId="677BD097"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а) специализация нестационарного торгового объекта _____________________________________________________________________________</w:t>
      </w:r>
    </w:p>
    <w:p w14:paraId="13FE20A7" w14:textId="72D5D78C"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_______________________________________________________________________,</w:t>
      </w:r>
    </w:p>
    <w:p w14:paraId="17375A72"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 xml:space="preserve">б) ассортимент реализуемых товаров </w:t>
      </w:r>
    </w:p>
    <w:p w14:paraId="41958E99" w14:textId="5D348B53"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________________________________________________________________________</w:t>
      </w:r>
    </w:p>
    <w:p w14:paraId="218C4C7D" w14:textId="721A6DA1"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_____________________________________________________________________________________________________________________________________________________,</w:t>
      </w:r>
    </w:p>
    <w:p w14:paraId="1E5F2723"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 xml:space="preserve">в) режим работы объекта </w:t>
      </w:r>
    </w:p>
    <w:p w14:paraId="436D2762" w14:textId="4E1190C9"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_______________________________________________________________________,</w:t>
      </w:r>
    </w:p>
    <w:p w14:paraId="4D8CA0E2"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г) вид нестационарного торгового объекта</w:t>
      </w:r>
    </w:p>
    <w:p w14:paraId="2704E67B" w14:textId="57651ADA"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_______________________________________________________________________,</w:t>
      </w:r>
    </w:p>
    <w:p w14:paraId="020AB123"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lastRenderedPageBreak/>
        <w:t xml:space="preserve">д) общая площадь_________ </w:t>
      </w:r>
      <w:proofErr w:type="spellStart"/>
      <w:proofErr w:type="gramStart"/>
      <w:r w:rsidRPr="007657EF">
        <w:rPr>
          <w:rFonts w:ascii="Times New Roman" w:hAnsi="Times New Roman" w:cs="Times New Roman"/>
          <w:sz w:val="24"/>
          <w:szCs w:val="24"/>
        </w:rPr>
        <w:t>кв.м</w:t>
      </w:r>
      <w:proofErr w:type="spellEnd"/>
      <w:proofErr w:type="gramEnd"/>
      <w:r w:rsidRPr="007657EF">
        <w:rPr>
          <w:rFonts w:ascii="Times New Roman" w:hAnsi="Times New Roman" w:cs="Times New Roman"/>
          <w:sz w:val="24"/>
          <w:szCs w:val="24"/>
        </w:rPr>
        <w:t>;</w:t>
      </w:r>
    </w:p>
    <w:p w14:paraId="6F3A44E2"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е) нестационарный торговый объект имеет следующие архитектурные показатели:</w:t>
      </w:r>
    </w:p>
    <w:tbl>
      <w:tblPr>
        <w:tblW w:w="94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5"/>
        <w:gridCol w:w="4759"/>
        <w:gridCol w:w="2224"/>
        <w:gridCol w:w="2027"/>
      </w:tblGrid>
      <w:tr w:rsidR="007657EF" w:rsidRPr="007657EF" w14:paraId="772AE3B6" w14:textId="77777777" w:rsidTr="00AD555E">
        <w:tc>
          <w:tcPr>
            <w:tcW w:w="484" w:type="dxa"/>
            <w:tcBorders>
              <w:top w:val="single" w:sz="4" w:space="0" w:color="auto"/>
              <w:left w:val="single" w:sz="4" w:space="0" w:color="auto"/>
              <w:bottom w:val="single" w:sz="4" w:space="0" w:color="auto"/>
              <w:right w:val="single" w:sz="4" w:space="0" w:color="auto"/>
            </w:tcBorders>
            <w:hideMark/>
          </w:tcPr>
          <w:p w14:paraId="297182A6"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N</w:t>
            </w:r>
          </w:p>
        </w:tc>
        <w:tc>
          <w:tcPr>
            <w:tcW w:w="4761" w:type="dxa"/>
            <w:tcBorders>
              <w:top w:val="single" w:sz="4" w:space="0" w:color="auto"/>
              <w:left w:val="nil"/>
              <w:bottom w:val="single" w:sz="4" w:space="0" w:color="auto"/>
              <w:right w:val="single" w:sz="4" w:space="0" w:color="auto"/>
            </w:tcBorders>
            <w:hideMark/>
          </w:tcPr>
          <w:p w14:paraId="02ADDE1E" w14:textId="77777777" w:rsidR="007657EF" w:rsidRPr="007657EF" w:rsidRDefault="007657EF" w:rsidP="009E5CBC">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Показатели</w:t>
            </w:r>
          </w:p>
        </w:tc>
        <w:tc>
          <w:tcPr>
            <w:tcW w:w="2225" w:type="dxa"/>
            <w:tcBorders>
              <w:top w:val="single" w:sz="4" w:space="0" w:color="auto"/>
              <w:left w:val="nil"/>
              <w:bottom w:val="single" w:sz="4" w:space="0" w:color="auto"/>
              <w:right w:val="single" w:sz="4" w:space="0" w:color="auto"/>
            </w:tcBorders>
            <w:hideMark/>
          </w:tcPr>
          <w:p w14:paraId="632EE722" w14:textId="77777777" w:rsidR="007657EF" w:rsidRPr="007657EF" w:rsidRDefault="007657EF" w:rsidP="009E5CBC">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По типовому архитектурному решению</w:t>
            </w:r>
          </w:p>
        </w:tc>
        <w:tc>
          <w:tcPr>
            <w:tcW w:w="2028" w:type="dxa"/>
            <w:tcBorders>
              <w:top w:val="single" w:sz="4" w:space="0" w:color="auto"/>
              <w:left w:val="nil"/>
              <w:bottom w:val="single" w:sz="4" w:space="0" w:color="auto"/>
              <w:right w:val="single" w:sz="4" w:space="0" w:color="auto"/>
            </w:tcBorders>
            <w:hideMark/>
          </w:tcPr>
          <w:p w14:paraId="1965F313" w14:textId="77777777" w:rsidR="007657EF" w:rsidRPr="007657EF" w:rsidRDefault="007657EF" w:rsidP="009E5CBC">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Фактически</w:t>
            </w:r>
          </w:p>
        </w:tc>
      </w:tr>
      <w:tr w:rsidR="007657EF" w:rsidRPr="007657EF" w14:paraId="173FDB6A" w14:textId="77777777" w:rsidTr="00AD555E">
        <w:tc>
          <w:tcPr>
            <w:tcW w:w="484" w:type="dxa"/>
            <w:tcBorders>
              <w:top w:val="nil"/>
              <w:left w:val="single" w:sz="4" w:space="0" w:color="auto"/>
              <w:bottom w:val="single" w:sz="4" w:space="0" w:color="auto"/>
              <w:right w:val="single" w:sz="4" w:space="0" w:color="auto"/>
            </w:tcBorders>
            <w:hideMark/>
          </w:tcPr>
          <w:p w14:paraId="436EA5B8"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1</w:t>
            </w:r>
          </w:p>
        </w:tc>
        <w:tc>
          <w:tcPr>
            <w:tcW w:w="4761" w:type="dxa"/>
            <w:tcBorders>
              <w:top w:val="nil"/>
              <w:left w:val="nil"/>
              <w:bottom w:val="single" w:sz="4" w:space="0" w:color="auto"/>
              <w:right w:val="single" w:sz="4" w:space="0" w:color="auto"/>
            </w:tcBorders>
            <w:hideMark/>
          </w:tcPr>
          <w:p w14:paraId="06D84D34" w14:textId="77777777" w:rsidR="007657EF" w:rsidRPr="007657EF" w:rsidRDefault="007657EF" w:rsidP="009E5CBC">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Габаритные размеры объекта:</w:t>
            </w:r>
          </w:p>
        </w:tc>
        <w:tc>
          <w:tcPr>
            <w:tcW w:w="2225" w:type="dxa"/>
            <w:tcBorders>
              <w:top w:val="nil"/>
              <w:left w:val="nil"/>
              <w:bottom w:val="single" w:sz="4" w:space="0" w:color="auto"/>
              <w:right w:val="single" w:sz="4" w:space="0" w:color="auto"/>
            </w:tcBorders>
          </w:tcPr>
          <w:p w14:paraId="331670B3" w14:textId="77777777" w:rsidR="007657EF" w:rsidRPr="007657EF" w:rsidRDefault="007657EF" w:rsidP="007657EF">
            <w:pPr>
              <w:spacing w:after="0" w:line="240" w:lineRule="auto"/>
              <w:ind w:firstLine="709"/>
              <w:jc w:val="both"/>
              <w:rPr>
                <w:rFonts w:ascii="Times New Roman" w:hAnsi="Times New Roman" w:cs="Times New Roman"/>
                <w:sz w:val="24"/>
                <w:szCs w:val="24"/>
              </w:rPr>
            </w:pPr>
          </w:p>
        </w:tc>
        <w:tc>
          <w:tcPr>
            <w:tcW w:w="2028" w:type="dxa"/>
            <w:tcBorders>
              <w:top w:val="nil"/>
              <w:left w:val="nil"/>
              <w:bottom w:val="single" w:sz="4" w:space="0" w:color="auto"/>
              <w:right w:val="single" w:sz="4" w:space="0" w:color="auto"/>
            </w:tcBorders>
          </w:tcPr>
          <w:p w14:paraId="7EEE4E54" w14:textId="77777777" w:rsidR="007657EF" w:rsidRPr="007657EF" w:rsidRDefault="007657EF" w:rsidP="007657EF">
            <w:pPr>
              <w:spacing w:after="0" w:line="240" w:lineRule="auto"/>
              <w:ind w:firstLine="709"/>
              <w:jc w:val="both"/>
              <w:rPr>
                <w:rFonts w:ascii="Times New Roman" w:hAnsi="Times New Roman" w:cs="Times New Roman"/>
                <w:sz w:val="24"/>
                <w:szCs w:val="24"/>
              </w:rPr>
            </w:pPr>
          </w:p>
        </w:tc>
      </w:tr>
      <w:tr w:rsidR="007657EF" w:rsidRPr="007657EF" w14:paraId="1E2DBBE9" w14:textId="77777777" w:rsidTr="00AD555E">
        <w:tc>
          <w:tcPr>
            <w:tcW w:w="484" w:type="dxa"/>
            <w:tcBorders>
              <w:top w:val="nil"/>
              <w:left w:val="single" w:sz="4" w:space="0" w:color="auto"/>
              <w:bottom w:val="single" w:sz="4" w:space="0" w:color="auto"/>
              <w:right w:val="single" w:sz="4" w:space="0" w:color="auto"/>
            </w:tcBorders>
            <w:hideMark/>
          </w:tcPr>
          <w:p w14:paraId="07D11E65"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2</w:t>
            </w:r>
          </w:p>
        </w:tc>
        <w:tc>
          <w:tcPr>
            <w:tcW w:w="4761" w:type="dxa"/>
            <w:tcBorders>
              <w:top w:val="nil"/>
              <w:left w:val="nil"/>
              <w:bottom w:val="single" w:sz="4" w:space="0" w:color="auto"/>
              <w:right w:val="single" w:sz="4" w:space="0" w:color="auto"/>
            </w:tcBorders>
            <w:hideMark/>
          </w:tcPr>
          <w:p w14:paraId="7C87B499" w14:textId="77777777" w:rsidR="007657EF" w:rsidRPr="007657EF" w:rsidRDefault="007657EF" w:rsidP="009E5CBC">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Ламинированная вывеска формата А4 о принадлежности и режиме работы объекта:</w:t>
            </w:r>
          </w:p>
        </w:tc>
        <w:tc>
          <w:tcPr>
            <w:tcW w:w="2225" w:type="dxa"/>
            <w:tcBorders>
              <w:top w:val="nil"/>
              <w:left w:val="nil"/>
              <w:bottom w:val="single" w:sz="4" w:space="0" w:color="auto"/>
              <w:right w:val="single" w:sz="4" w:space="0" w:color="auto"/>
            </w:tcBorders>
          </w:tcPr>
          <w:p w14:paraId="7D283C5A" w14:textId="77777777" w:rsidR="007657EF" w:rsidRPr="007657EF" w:rsidRDefault="007657EF" w:rsidP="007657EF">
            <w:pPr>
              <w:spacing w:after="0" w:line="240" w:lineRule="auto"/>
              <w:ind w:firstLine="709"/>
              <w:jc w:val="both"/>
              <w:rPr>
                <w:rFonts w:ascii="Times New Roman" w:hAnsi="Times New Roman" w:cs="Times New Roman"/>
                <w:sz w:val="24"/>
                <w:szCs w:val="24"/>
              </w:rPr>
            </w:pPr>
          </w:p>
        </w:tc>
        <w:tc>
          <w:tcPr>
            <w:tcW w:w="2028" w:type="dxa"/>
            <w:tcBorders>
              <w:top w:val="nil"/>
              <w:left w:val="nil"/>
              <w:bottom w:val="single" w:sz="4" w:space="0" w:color="auto"/>
              <w:right w:val="single" w:sz="4" w:space="0" w:color="auto"/>
            </w:tcBorders>
          </w:tcPr>
          <w:p w14:paraId="0BA042C2" w14:textId="77777777" w:rsidR="007657EF" w:rsidRPr="007657EF" w:rsidRDefault="007657EF" w:rsidP="007657EF">
            <w:pPr>
              <w:spacing w:after="0" w:line="240" w:lineRule="auto"/>
              <w:ind w:firstLine="709"/>
              <w:jc w:val="both"/>
              <w:rPr>
                <w:rFonts w:ascii="Times New Roman" w:hAnsi="Times New Roman" w:cs="Times New Roman"/>
                <w:sz w:val="24"/>
                <w:szCs w:val="24"/>
              </w:rPr>
            </w:pPr>
          </w:p>
        </w:tc>
      </w:tr>
      <w:tr w:rsidR="007657EF" w:rsidRPr="007657EF" w14:paraId="0CF3BCF3" w14:textId="77777777" w:rsidTr="00AD555E">
        <w:tc>
          <w:tcPr>
            <w:tcW w:w="484" w:type="dxa"/>
            <w:tcBorders>
              <w:top w:val="nil"/>
              <w:left w:val="single" w:sz="4" w:space="0" w:color="auto"/>
              <w:bottom w:val="single" w:sz="4" w:space="0" w:color="auto"/>
              <w:right w:val="single" w:sz="4" w:space="0" w:color="auto"/>
            </w:tcBorders>
            <w:hideMark/>
          </w:tcPr>
          <w:p w14:paraId="5B8E8C4B"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3</w:t>
            </w:r>
          </w:p>
        </w:tc>
        <w:tc>
          <w:tcPr>
            <w:tcW w:w="4761" w:type="dxa"/>
            <w:tcBorders>
              <w:top w:val="nil"/>
              <w:left w:val="nil"/>
              <w:bottom w:val="single" w:sz="4" w:space="0" w:color="auto"/>
              <w:right w:val="single" w:sz="4" w:space="0" w:color="auto"/>
            </w:tcBorders>
            <w:hideMark/>
          </w:tcPr>
          <w:p w14:paraId="06A9115C" w14:textId="77777777" w:rsidR="007657EF" w:rsidRPr="007657EF" w:rsidRDefault="007657EF" w:rsidP="009E5CBC">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Цвет отделки</w:t>
            </w:r>
          </w:p>
        </w:tc>
        <w:tc>
          <w:tcPr>
            <w:tcW w:w="2225" w:type="dxa"/>
            <w:tcBorders>
              <w:top w:val="nil"/>
              <w:left w:val="nil"/>
              <w:bottom w:val="single" w:sz="4" w:space="0" w:color="auto"/>
              <w:right w:val="single" w:sz="4" w:space="0" w:color="auto"/>
            </w:tcBorders>
          </w:tcPr>
          <w:p w14:paraId="1F0BB06B" w14:textId="77777777" w:rsidR="007657EF" w:rsidRPr="007657EF" w:rsidRDefault="007657EF" w:rsidP="007657EF">
            <w:pPr>
              <w:spacing w:after="0" w:line="240" w:lineRule="auto"/>
              <w:ind w:firstLine="709"/>
              <w:jc w:val="both"/>
              <w:rPr>
                <w:rFonts w:ascii="Times New Roman" w:hAnsi="Times New Roman" w:cs="Times New Roman"/>
                <w:sz w:val="24"/>
                <w:szCs w:val="24"/>
              </w:rPr>
            </w:pPr>
          </w:p>
        </w:tc>
        <w:tc>
          <w:tcPr>
            <w:tcW w:w="2028" w:type="dxa"/>
            <w:tcBorders>
              <w:top w:val="nil"/>
              <w:left w:val="nil"/>
              <w:bottom w:val="single" w:sz="4" w:space="0" w:color="auto"/>
              <w:right w:val="single" w:sz="4" w:space="0" w:color="auto"/>
            </w:tcBorders>
          </w:tcPr>
          <w:p w14:paraId="1E7BC2FA" w14:textId="77777777" w:rsidR="007657EF" w:rsidRPr="007657EF" w:rsidRDefault="007657EF" w:rsidP="007657EF">
            <w:pPr>
              <w:spacing w:after="0" w:line="240" w:lineRule="auto"/>
              <w:ind w:firstLine="709"/>
              <w:jc w:val="both"/>
              <w:rPr>
                <w:rFonts w:ascii="Times New Roman" w:hAnsi="Times New Roman" w:cs="Times New Roman"/>
                <w:sz w:val="24"/>
                <w:szCs w:val="24"/>
              </w:rPr>
            </w:pPr>
          </w:p>
        </w:tc>
      </w:tr>
      <w:tr w:rsidR="007657EF" w:rsidRPr="007657EF" w14:paraId="49C84E9E" w14:textId="77777777" w:rsidTr="00AD555E">
        <w:tc>
          <w:tcPr>
            <w:tcW w:w="484" w:type="dxa"/>
            <w:tcBorders>
              <w:top w:val="nil"/>
              <w:left w:val="single" w:sz="4" w:space="0" w:color="auto"/>
              <w:bottom w:val="single" w:sz="4" w:space="0" w:color="auto"/>
              <w:right w:val="single" w:sz="4" w:space="0" w:color="auto"/>
            </w:tcBorders>
            <w:hideMark/>
          </w:tcPr>
          <w:p w14:paraId="7DA47EBB"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4</w:t>
            </w:r>
          </w:p>
        </w:tc>
        <w:tc>
          <w:tcPr>
            <w:tcW w:w="4761" w:type="dxa"/>
            <w:tcBorders>
              <w:top w:val="nil"/>
              <w:left w:val="nil"/>
              <w:bottom w:val="single" w:sz="4" w:space="0" w:color="auto"/>
              <w:right w:val="single" w:sz="4" w:space="0" w:color="auto"/>
            </w:tcBorders>
            <w:hideMark/>
          </w:tcPr>
          <w:p w14:paraId="2A9EBE93" w14:textId="77777777" w:rsidR="007657EF" w:rsidRPr="007657EF" w:rsidRDefault="007657EF" w:rsidP="009E5CBC">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Благоустройство территории:</w:t>
            </w:r>
          </w:p>
          <w:p w14:paraId="2701E3F2" w14:textId="77777777" w:rsidR="007657EF" w:rsidRPr="007657EF" w:rsidRDefault="007657EF" w:rsidP="009E5CBC">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 мощение;</w:t>
            </w:r>
          </w:p>
          <w:p w14:paraId="0E928CE4" w14:textId="77777777" w:rsidR="007657EF" w:rsidRPr="007657EF" w:rsidRDefault="007657EF" w:rsidP="009E5CBC">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 ограждение;</w:t>
            </w:r>
          </w:p>
          <w:p w14:paraId="2733AF5E" w14:textId="77777777" w:rsidR="007657EF" w:rsidRPr="007657EF" w:rsidRDefault="007657EF" w:rsidP="009E5CBC">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 озеленение;</w:t>
            </w:r>
          </w:p>
          <w:p w14:paraId="04DB66E5" w14:textId="77777777" w:rsidR="007657EF" w:rsidRPr="007657EF" w:rsidRDefault="007657EF" w:rsidP="009E5CBC">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 малые архитектурные формы (вазоны, урны);</w:t>
            </w:r>
          </w:p>
          <w:p w14:paraId="70070614" w14:textId="77777777" w:rsidR="007657EF" w:rsidRPr="007657EF" w:rsidRDefault="007657EF" w:rsidP="009E5CBC">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 контейнер.</w:t>
            </w:r>
          </w:p>
        </w:tc>
        <w:tc>
          <w:tcPr>
            <w:tcW w:w="2225" w:type="dxa"/>
            <w:tcBorders>
              <w:top w:val="nil"/>
              <w:left w:val="nil"/>
              <w:bottom w:val="single" w:sz="4" w:space="0" w:color="auto"/>
              <w:right w:val="single" w:sz="4" w:space="0" w:color="auto"/>
            </w:tcBorders>
          </w:tcPr>
          <w:p w14:paraId="58811185" w14:textId="77777777" w:rsidR="007657EF" w:rsidRPr="007657EF" w:rsidRDefault="007657EF" w:rsidP="007657EF">
            <w:pPr>
              <w:spacing w:after="0" w:line="240" w:lineRule="auto"/>
              <w:ind w:firstLine="709"/>
              <w:jc w:val="both"/>
              <w:rPr>
                <w:rFonts w:ascii="Times New Roman" w:hAnsi="Times New Roman" w:cs="Times New Roman"/>
                <w:sz w:val="24"/>
                <w:szCs w:val="24"/>
              </w:rPr>
            </w:pPr>
          </w:p>
        </w:tc>
        <w:tc>
          <w:tcPr>
            <w:tcW w:w="2028" w:type="dxa"/>
            <w:tcBorders>
              <w:top w:val="nil"/>
              <w:left w:val="nil"/>
              <w:bottom w:val="single" w:sz="4" w:space="0" w:color="auto"/>
              <w:right w:val="single" w:sz="4" w:space="0" w:color="auto"/>
            </w:tcBorders>
          </w:tcPr>
          <w:p w14:paraId="6A89F6A7" w14:textId="77777777" w:rsidR="007657EF" w:rsidRPr="007657EF" w:rsidRDefault="007657EF" w:rsidP="007657EF">
            <w:pPr>
              <w:spacing w:after="0" w:line="240" w:lineRule="auto"/>
              <w:ind w:firstLine="709"/>
              <w:jc w:val="both"/>
              <w:rPr>
                <w:rFonts w:ascii="Times New Roman" w:hAnsi="Times New Roman" w:cs="Times New Roman"/>
                <w:sz w:val="24"/>
                <w:szCs w:val="24"/>
              </w:rPr>
            </w:pPr>
          </w:p>
        </w:tc>
      </w:tr>
    </w:tbl>
    <w:p w14:paraId="247CD718"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6454896F"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4. Предложения приемочной комиссии</w:t>
      </w:r>
    </w:p>
    <w:p w14:paraId="1A295FBD" w14:textId="3FF3A581"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________________________________________________________________________</w:t>
      </w:r>
    </w:p>
    <w:p w14:paraId="404A852A" w14:textId="5B4489CB"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E37C3F"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03222427"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5. Решение приемочной комиссии:</w:t>
      </w:r>
    </w:p>
    <w:p w14:paraId="4FD1A689"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Предъявленный к приемке нестационарный торговый объект, расположенный: _____________________________________________________________________________ соответствует (не соответствует) требованиям, указанным в</w:t>
      </w:r>
    </w:p>
    <w:p w14:paraId="38EEC2B8" w14:textId="0274C578"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 (указываются реквизиты документов)</w:t>
      </w:r>
    </w:p>
    <w:p w14:paraId="3AB0DB5F"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2DDC8CC7"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и готов (не готов) к эксплуатации - нужное подчеркнуть.</w:t>
      </w:r>
    </w:p>
    <w:p w14:paraId="011169CA"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14142667"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Председатель приемочной комиссии: </w:t>
      </w:r>
    </w:p>
    <w:p w14:paraId="641203DA"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w:t>
      </w:r>
    </w:p>
    <w:p w14:paraId="222A9DA6"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Члены приемочной комиссии: </w:t>
      </w:r>
    </w:p>
    <w:p w14:paraId="57EEA432"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w:t>
      </w:r>
    </w:p>
    <w:p w14:paraId="791E0986"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w:t>
      </w:r>
    </w:p>
    <w:p w14:paraId="10604115"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w:t>
      </w:r>
    </w:p>
    <w:p w14:paraId="57AD8F94"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386A0F83"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Субъект торговли: </w:t>
      </w:r>
    </w:p>
    <w:p w14:paraId="57E1D9E6"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_________________________________________________________ </w:t>
      </w:r>
    </w:p>
    <w:p w14:paraId="0E712712"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25F4A134"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Акт составлен в 2-х экземплярах и является неотъемлемой частью договора на размещение нестационарного торгового объекта от ______________ № ___________.</w:t>
      </w:r>
    </w:p>
    <w:p w14:paraId="34D8FC31" w14:textId="77777777" w:rsidR="007657EF" w:rsidRPr="007657EF" w:rsidRDefault="007657EF" w:rsidP="007657EF">
      <w:pPr>
        <w:spacing w:after="0" w:line="240" w:lineRule="auto"/>
        <w:ind w:firstLine="709"/>
        <w:jc w:val="both"/>
        <w:rPr>
          <w:rFonts w:ascii="Times New Roman" w:hAnsi="Times New Roman" w:cs="Times New Roman"/>
          <w:sz w:val="24"/>
          <w:szCs w:val="24"/>
        </w:rPr>
        <w:sectPr w:rsidR="007657EF" w:rsidRPr="007657EF" w:rsidSect="007657EF">
          <w:pgSz w:w="11900" w:h="16800"/>
          <w:pgMar w:top="1134" w:right="850" w:bottom="709" w:left="1701" w:header="720" w:footer="720" w:gutter="0"/>
          <w:cols w:space="720"/>
        </w:sectPr>
      </w:pPr>
    </w:p>
    <w:p w14:paraId="1D8D06AC" w14:textId="0D61BFD4" w:rsidR="007657EF" w:rsidRPr="007657EF" w:rsidRDefault="007657EF" w:rsidP="00C744B6">
      <w:pPr>
        <w:spacing w:after="0" w:line="240" w:lineRule="auto"/>
        <w:jc w:val="right"/>
        <w:rPr>
          <w:rFonts w:ascii="Times New Roman" w:hAnsi="Times New Roman" w:cs="Times New Roman"/>
          <w:sz w:val="24"/>
          <w:szCs w:val="24"/>
        </w:rPr>
      </w:pPr>
      <w:bookmarkStart w:id="17" w:name="sub_164"/>
      <w:r w:rsidRPr="007657EF">
        <w:rPr>
          <w:rFonts w:ascii="Times New Roman" w:hAnsi="Times New Roman" w:cs="Times New Roman"/>
          <w:sz w:val="24"/>
          <w:szCs w:val="24"/>
        </w:rPr>
        <w:lastRenderedPageBreak/>
        <w:t>Приложение № 2</w:t>
      </w:r>
    </w:p>
    <w:p w14:paraId="52498965" w14:textId="77777777" w:rsid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к Порядку согласования и оценки внешнего вида</w:t>
      </w:r>
    </w:p>
    <w:p w14:paraId="3A3BDD11" w14:textId="77777777" w:rsid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 xml:space="preserve"> (архитектурно-художественного решения)</w:t>
      </w:r>
    </w:p>
    <w:p w14:paraId="4645B080" w14:textId="6A28CC8B" w:rsidR="007657EF" w:rsidRP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 xml:space="preserve">  нестационарных торговых объектов</w:t>
      </w:r>
    </w:p>
    <w:p w14:paraId="7A910B4B"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296B328F" w14:textId="77777777" w:rsidR="007657EF" w:rsidRP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Главе Урмарского муниципального округа</w:t>
      </w:r>
    </w:p>
    <w:p w14:paraId="107F6A99" w14:textId="77777777" w:rsidR="007657EF" w:rsidRP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____________________________</w:t>
      </w:r>
    </w:p>
    <w:p w14:paraId="03293079" w14:textId="77777777" w:rsidR="007657EF" w:rsidRP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 xml:space="preserve">                      Фамилия, Имя, Отчество</w:t>
      </w:r>
    </w:p>
    <w:p w14:paraId="5E3550F8" w14:textId="77777777" w:rsidR="007657EF" w:rsidRP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от ___________________________________</w:t>
      </w:r>
    </w:p>
    <w:p w14:paraId="3E703115" w14:textId="77777777" w:rsidR="007657EF" w:rsidRP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_____________________________________</w:t>
      </w:r>
    </w:p>
    <w:p w14:paraId="7117CE30" w14:textId="77777777" w:rsidR="007657EF" w:rsidRP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_____________________________________</w:t>
      </w:r>
    </w:p>
    <w:p w14:paraId="394E064B" w14:textId="77777777" w:rsidR="007657EF" w:rsidRP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_____________________________________</w:t>
      </w:r>
    </w:p>
    <w:p w14:paraId="015432A8" w14:textId="77777777" w:rsidR="007657EF" w:rsidRP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_____________________________________</w:t>
      </w:r>
    </w:p>
    <w:p w14:paraId="16280E7B" w14:textId="77777777" w:rsidR="007657EF" w:rsidRP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 xml:space="preserve">Фамилия, Имя, Отчество заявителя, </w:t>
      </w:r>
    </w:p>
    <w:p w14:paraId="19C0480C" w14:textId="77777777" w:rsidR="007657EF" w:rsidRP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паспортные данные, адрес, телефон</w:t>
      </w:r>
    </w:p>
    <w:p w14:paraId="0098BEA8" w14:textId="77777777" w:rsidR="007657EF" w:rsidRP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 xml:space="preserve">(для физических лиц и индивидуальных </w:t>
      </w:r>
      <w:proofErr w:type="gramStart"/>
      <w:r w:rsidRPr="007657EF">
        <w:rPr>
          <w:rFonts w:ascii="Times New Roman" w:hAnsi="Times New Roman" w:cs="Times New Roman"/>
          <w:sz w:val="24"/>
          <w:szCs w:val="24"/>
        </w:rPr>
        <w:t>предпринимателей)  или</w:t>
      </w:r>
      <w:proofErr w:type="gramEnd"/>
      <w:r w:rsidRPr="007657EF">
        <w:rPr>
          <w:rFonts w:ascii="Times New Roman" w:hAnsi="Times New Roman" w:cs="Times New Roman"/>
          <w:sz w:val="24"/>
          <w:szCs w:val="24"/>
        </w:rPr>
        <w:t xml:space="preserve"> наименование организации, ИНН, </w:t>
      </w:r>
    </w:p>
    <w:p w14:paraId="7ED6D708" w14:textId="77777777" w:rsidR="007657EF" w:rsidRPr="007657EF" w:rsidRDefault="007657EF" w:rsidP="007657EF">
      <w:pPr>
        <w:spacing w:after="0" w:line="240" w:lineRule="auto"/>
        <w:ind w:firstLine="709"/>
        <w:jc w:val="right"/>
        <w:rPr>
          <w:rFonts w:ascii="Times New Roman" w:hAnsi="Times New Roman" w:cs="Times New Roman"/>
          <w:sz w:val="24"/>
          <w:szCs w:val="24"/>
        </w:rPr>
      </w:pPr>
      <w:r w:rsidRPr="007657EF">
        <w:rPr>
          <w:rFonts w:ascii="Times New Roman" w:hAnsi="Times New Roman" w:cs="Times New Roman"/>
          <w:sz w:val="24"/>
          <w:szCs w:val="24"/>
        </w:rPr>
        <w:t>юридический адрес, телефон (для юридических лиц)</w:t>
      </w:r>
    </w:p>
    <w:p w14:paraId="1304459C" w14:textId="77777777" w:rsidR="007657EF" w:rsidRPr="007657EF" w:rsidRDefault="007657EF" w:rsidP="007657EF">
      <w:pPr>
        <w:spacing w:after="0" w:line="240" w:lineRule="auto"/>
        <w:ind w:firstLine="709"/>
        <w:jc w:val="right"/>
        <w:rPr>
          <w:rFonts w:ascii="Times New Roman" w:hAnsi="Times New Roman" w:cs="Times New Roman"/>
          <w:sz w:val="24"/>
          <w:szCs w:val="24"/>
        </w:rPr>
      </w:pPr>
    </w:p>
    <w:p w14:paraId="25EF241A"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1A85FB3E" w14:textId="77777777" w:rsidR="007657EF" w:rsidRPr="007657EF" w:rsidRDefault="007657EF" w:rsidP="009E5CBC">
      <w:pPr>
        <w:spacing w:after="0" w:line="240" w:lineRule="auto"/>
        <w:jc w:val="center"/>
        <w:rPr>
          <w:rFonts w:ascii="Times New Roman" w:hAnsi="Times New Roman" w:cs="Times New Roman"/>
          <w:sz w:val="24"/>
          <w:szCs w:val="24"/>
        </w:rPr>
      </w:pPr>
      <w:r w:rsidRPr="007657EF">
        <w:rPr>
          <w:rFonts w:ascii="Times New Roman" w:hAnsi="Times New Roman" w:cs="Times New Roman"/>
          <w:sz w:val="24"/>
          <w:szCs w:val="24"/>
        </w:rPr>
        <w:t>Заявление о согласовании архитектурно-художественного решения нестационарного торгового объекта</w:t>
      </w:r>
    </w:p>
    <w:p w14:paraId="21044281" w14:textId="77777777" w:rsidR="007657EF" w:rsidRPr="007657EF" w:rsidRDefault="007657EF" w:rsidP="009E5CBC">
      <w:pPr>
        <w:spacing w:after="0" w:line="240" w:lineRule="auto"/>
        <w:ind w:firstLine="709"/>
        <w:jc w:val="center"/>
        <w:rPr>
          <w:rFonts w:ascii="Times New Roman" w:hAnsi="Times New Roman" w:cs="Times New Roman"/>
          <w:sz w:val="24"/>
          <w:szCs w:val="24"/>
        </w:rPr>
      </w:pPr>
    </w:p>
    <w:p w14:paraId="3B78258E"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Прошу согласовать архитектурно-художественное решение нестационарного торгового объекта по адресу: </w:t>
      </w:r>
    </w:p>
    <w:p w14:paraId="0B45987F" w14:textId="36911936"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________________________________________________________________________</w:t>
      </w:r>
    </w:p>
    <w:p w14:paraId="07F806CC"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В целях рассмотрения настоящего заявления выражаю свое согласие на обработку моих персональных данных в объеме, необходимом для согласования архитектурно-художественного решения нестационарного торгового объекта.</w:t>
      </w:r>
    </w:p>
    <w:p w14:paraId="51297E99"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К заявлению прилагаются: </w:t>
      </w:r>
    </w:p>
    <w:p w14:paraId="3FEAA027"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w:t>
      </w:r>
    </w:p>
    <w:p w14:paraId="270ED994"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_____________________________________________________________________</w:t>
      </w:r>
    </w:p>
    <w:p w14:paraId="7FBDBB55"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Прошу принятое решение (согласование или отказ в согласовании архитектурно-художественного решения нестационарного торгового объекта):</w:t>
      </w:r>
    </w:p>
    <w:p w14:paraId="2CC8B167"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выдать лично на руки /по электронной почте в виде электронного документа, подписанного усиленной квалифицированной электронной подписью.</w:t>
      </w:r>
    </w:p>
    <w:p w14:paraId="2A4A8A45"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                                              (нужное подчеркнуть)</w:t>
      </w:r>
    </w:p>
    <w:p w14:paraId="08A74858"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148F1231"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4FB99A72"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Дата </w:t>
      </w:r>
    </w:p>
    <w:p w14:paraId="1E66ED8B" w14:textId="7DE4B31A"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_____________________                   _____________________________________          </w:t>
      </w:r>
    </w:p>
    <w:p w14:paraId="6DB3B713" w14:textId="3C485484"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                                                          (подпись </w:t>
      </w:r>
      <w:proofErr w:type="gramStart"/>
      <w:r w:rsidRPr="007657EF">
        <w:rPr>
          <w:rFonts w:ascii="Times New Roman" w:hAnsi="Times New Roman" w:cs="Times New Roman"/>
          <w:sz w:val="24"/>
          <w:szCs w:val="24"/>
        </w:rPr>
        <w:t xml:space="preserve">заявителя)   </w:t>
      </w:r>
      <w:proofErr w:type="gramEnd"/>
      <w:r w:rsidRPr="007657EF">
        <w:rPr>
          <w:rFonts w:ascii="Times New Roman" w:hAnsi="Times New Roman" w:cs="Times New Roman"/>
          <w:sz w:val="24"/>
          <w:szCs w:val="24"/>
        </w:rPr>
        <w:t xml:space="preserve">  (расшифровка подписи)</w:t>
      </w:r>
      <w:bookmarkEnd w:id="17"/>
    </w:p>
    <w:p w14:paraId="22833BFB"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1FA0CB33"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76A03426"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7AFD80B9"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6A404133"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3EAC1267" w14:textId="77777777" w:rsidR="00C744B6" w:rsidRDefault="007657EF" w:rsidP="007657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51F3AF87" w14:textId="77777777" w:rsidR="00C744B6" w:rsidRDefault="00C744B6" w:rsidP="007657EF">
      <w:pPr>
        <w:spacing w:after="0" w:line="240" w:lineRule="auto"/>
        <w:jc w:val="center"/>
        <w:rPr>
          <w:rFonts w:ascii="Times New Roman" w:hAnsi="Times New Roman" w:cs="Times New Roman"/>
          <w:sz w:val="24"/>
          <w:szCs w:val="24"/>
        </w:rPr>
      </w:pPr>
    </w:p>
    <w:p w14:paraId="348F2E49" w14:textId="77777777" w:rsidR="00C744B6" w:rsidRDefault="00C744B6" w:rsidP="007657EF">
      <w:pPr>
        <w:spacing w:after="0" w:line="240" w:lineRule="auto"/>
        <w:jc w:val="center"/>
        <w:rPr>
          <w:rFonts w:ascii="Times New Roman" w:hAnsi="Times New Roman" w:cs="Times New Roman"/>
          <w:sz w:val="24"/>
          <w:szCs w:val="24"/>
        </w:rPr>
      </w:pPr>
    </w:p>
    <w:p w14:paraId="464FD8C4" w14:textId="77777777" w:rsidR="00C744B6" w:rsidRDefault="00C744B6" w:rsidP="007657EF">
      <w:pPr>
        <w:spacing w:after="0" w:line="240" w:lineRule="auto"/>
        <w:jc w:val="center"/>
        <w:rPr>
          <w:rFonts w:ascii="Times New Roman" w:hAnsi="Times New Roman" w:cs="Times New Roman"/>
          <w:sz w:val="24"/>
          <w:szCs w:val="24"/>
        </w:rPr>
      </w:pPr>
    </w:p>
    <w:p w14:paraId="0D54410D" w14:textId="77777777" w:rsidR="00C744B6" w:rsidRDefault="00C744B6" w:rsidP="007657EF">
      <w:pPr>
        <w:spacing w:after="0" w:line="240" w:lineRule="auto"/>
        <w:jc w:val="center"/>
        <w:rPr>
          <w:rFonts w:ascii="Times New Roman" w:hAnsi="Times New Roman" w:cs="Times New Roman"/>
          <w:sz w:val="24"/>
          <w:szCs w:val="24"/>
        </w:rPr>
      </w:pPr>
    </w:p>
    <w:p w14:paraId="46121CDF" w14:textId="77777777" w:rsidR="00C744B6" w:rsidRDefault="00C744B6" w:rsidP="007657EF">
      <w:pPr>
        <w:spacing w:after="0" w:line="240" w:lineRule="auto"/>
        <w:jc w:val="center"/>
        <w:rPr>
          <w:rFonts w:ascii="Times New Roman" w:hAnsi="Times New Roman" w:cs="Times New Roman"/>
          <w:sz w:val="24"/>
          <w:szCs w:val="24"/>
        </w:rPr>
      </w:pPr>
    </w:p>
    <w:p w14:paraId="75E34A45" w14:textId="74504273" w:rsidR="007657EF" w:rsidRPr="00923298" w:rsidRDefault="007657EF" w:rsidP="00C744B6">
      <w:pPr>
        <w:spacing w:after="0" w:line="240" w:lineRule="auto"/>
        <w:ind w:left="1416" w:firstLine="708"/>
        <w:jc w:val="center"/>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2</w:t>
      </w:r>
    </w:p>
    <w:p w14:paraId="2BA523B1" w14:textId="77777777" w:rsidR="007657EF" w:rsidRPr="00923298" w:rsidRDefault="007657EF" w:rsidP="007657EF">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7957030E" w14:textId="77777777" w:rsidR="007657EF" w:rsidRPr="00923298" w:rsidRDefault="007657EF" w:rsidP="007657EF">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1A1D3469" w14:textId="77777777" w:rsidR="007657EF" w:rsidRPr="00923298" w:rsidRDefault="007657EF" w:rsidP="007657EF">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26.11.2025</w:t>
      </w:r>
      <w:r w:rsidRPr="00923298">
        <w:rPr>
          <w:rFonts w:ascii="Times New Roman" w:hAnsi="Times New Roman"/>
          <w:sz w:val="24"/>
          <w:szCs w:val="24"/>
        </w:rPr>
        <w:t xml:space="preserve"> № </w:t>
      </w:r>
      <w:r>
        <w:rPr>
          <w:rFonts w:ascii="Times New Roman" w:hAnsi="Times New Roman"/>
          <w:sz w:val="24"/>
          <w:szCs w:val="24"/>
        </w:rPr>
        <w:t>1623</w:t>
      </w:r>
    </w:p>
    <w:p w14:paraId="57C27858"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5A8FBC55"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5738E617" w14:textId="7D690C20" w:rsidR="007657EF" w:rsidRPr="007657EF" w:rsidRDefault="007657EF" w:rsidP="007657EF">
      <w:pPr>
        <w:spacing w:after="0" w:line="240" w:lineRule="auto"/>
        <w:ind w:firstLine="709"/>
        <w:jc w:val="center"/>
        <w:rPr>
          <w:rFonts w:ascii="Times New Roman" w:hAnsi="Times New Roman" w:cs="Times New Roman"/>
          <w:sz w:val="24"/>
          <w:szCs w:val="24"/>
        </w:rPr>
      </w:pPr>
      <w:r w:rsidRPr="007657EF">
        <w:rPr>
          <w:rFonts w:ascii="Times New Roman" w:hAnsi="Times New Roman" w:cs="Times New Roman"/>
          <w:sz w:val="24"/>
          <w:szCs w:val="24"/>
        </w:rPr>
        <w:t>Положение о рабочей группе по размещению нестационарных торговых объектов на территории Урмарского муниципального округа Чувашской Республики</w:t>
      </w:r>
    </w:p>
    <w:p w14:paraId="3CDFD8B2" w14:textId="4203268E" w:rsidR="007657EF" w:rsidRPr="007657EF" w:rsidRDefault="007657EF" w:rsidP="007657EF">
      <w:pPr>
        <w:spacing w:after="0" w:line="240" w:lineRule="auto"/>
        <w:ind w:firstLine="709"/>
        <w:jc w:val="center"/>
        <w:rPr>
          <w:rFonts w:ascii="Times New Roman" w:hAnsi="Times New Roman" w:cs="Times New Roman"/>
          <w:sz w:val="24"/>
          <w:szCs w:val="24"/>
        </w:rPr>
      </w:pPr>
    </w:p>
    <w:p w14:paraId="7289046B"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1.Общие положения</w:t>
      </w:r>
    </w:p>
    <w:p w14:paraId="56434A98" w14:textId="306B6108"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Настоящее Положение устанавливает полномочия, порядок работы рабочей группы по</w:t>
      </w:r>
      <w:r>
        <w:rPr>
          <w:rFonts w:ascii="Times New Roman" w:hAnsi="Times New Roman" w:cs="Times New Roman"/>
          <w:sz w:val="24"/>
          <w:szCs w:val="24"/>
        </w:rPr>
        <w:t xml:space="preserve"> </w:t>
      </w:r>
      <w:r w:rsidRPr="007657EF">
        <w:rPr>
          <w:rFonts w:ascii="Times New Roman" w:hAnsi="Times New Roman" w:cs="Times New Roman"/>
          <w:sz w:val="24"/>
          <w:szCs w:val="24"/>
        </w:rPr>
        <w:t xml:space="preserve">подготовке схемы размещения нестационарных торговых объектов (далее — HTO), по внесению изменений в схему размещения HTO, определяет порядок деятельности по рассмотрению предложений по общественным обсуждениям проекта схемы размещения HTO на территории </w:t>
      </w:r>
      <w:proofErr w:type="gramStart"/>
      <w:r w:rsidRPr="007657EF">
        <w:rPr>
          <w:rFonts w:ascii="Times New Roman" w:hAnsi="Times New Roman" w:cs="Times New Roman"/>
          <w:sz w:val="24"/>
          <w:szCs w:val="24"/>
        </w:rPr>
        <w:t>Урмарского  муниципального</w:t>
      </w:r>
      <w:proofErr w:type="gramEnd"/>
      <w:r w:rsidRPr="007657EF">
        <w:rPr>
          <w:rFonts w:ascii="Times New Roman" w:hAnsi="Times New Roman" w:cs="Times New Roman"/>
          <w:sz w:val="24"/>
          <w:szCs w:val="24"/>
        </w:rPr>
        <w:t xml:space="preserve"> округа Чувашской Республики.</w:t>
      </w:r>
    </w:p>
    <w:p w14:paraId="6E919C02"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В своей деятельности рабочая группа руководствуется действующим законодательством Российской Федерации, Чувашской Республики и муниципальными нормативно-правовыми актами Урмарского муниципального округа Чувашской Республики.</w:t>
      </w:r>
    </w:p>
    <w:p w14:paraId="631ADD0E"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При осуществлении своей деятельности рабочая группа взаимодействует с организациями Урмарского муниципального округа, а также с населением округа.</w:t>
      </w:r>
    </w:p>
    <w:p w14:paraId="189F4452"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310CB649" w14:textId="073B0DEE"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2.</w:t>
      </w:r>
      <w:r>
        <w:rPr>
          <w:rFonts w:ascii="Times New Roman" w:hAnsi="Times New Roman" w:cs="Times New Roman"/>
          <w:sz w:val="24"/>
          <w:szCs w:val="24"/>
        </w:rPr>
        <w:t xml:space="preserve"> </w:t>
      </w:r>
      <w:r w:rsidRPr="007657EF">
        <w:rPr>
          <w:rFonts w:ascii="Times New Roman" w:hAnsi="Times New Roman" w:cs="Times New Roman"/>
          <w:sz w:val="24"/>
          <w:szCs w:val="24"/>
        </w:rPr>
        <w:t>Полномочия рабочей группы</w:t>
      </w:r>
    </w:p>
    <w:p w14:paraId="4FB9E6B6"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Рабочая группа осуществляет полномочия, которые прямо отнесены настоящим Положением к компетенции рабочей группы.</w:t>
      </w:r>
    </w:p>
    <w:p w14:paraId="29D4A5F1"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Рабочая группа осуществляет следующие полномочия: </w:t>
      </w:r>
    </w:p>
    <w:p w14:paraId="5DEECF83"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осуществляет оценку НТО на предмет соответствия требованиям, указанным в договоре и архитектурно-художественном решении;</w:t>
      </w:r>
    </w:p>
    <w:p w14:paraId="2D9BC0F0"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разрабатывает проект схемы размещения НТО;</w:t>
      </w:r>
    </w:p>
    <w:p w14:paraId="4B4583B0"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рассматривает вопросы внесения изменений в схему размещения НТО;</w:t>
      </w:r>
    </w:p>
    <w:p w14:paraId="44D9E23C"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 принимает решение о рекомендации включить в схему размещения НТО; </w:t>
      </w:r>
    </w:p>
    <w:p w14:paraId="75C8F5D4"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разрабатывает проект внесения изменений в схему размещения НТО;</w:t>
      </w:r>
    </w:p>
    <w:p w14:paraId="398BC4A5"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ведет реестр существующих нестационарных торговых объектов и мест их расположения;</w:t>
      </w:r>
    </w:p>
    <w:p w14:paraId="4203C6E2"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проводит анализ и характеристику текущего состояния развития инфраструктуры розничной торговли, в том числе количество и характеристику НТО, место нестационарной торговой сети в формировании инфраструктуры розничной торговли на дату принятия решения о разработке схемы размещения НТО;</w:t>
      </w:r>
    </w:p>
    <w:p w14:paraId="25F196E2"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готовит предложения в проекты нормативно-правовых актов по вопросам регулирования деятельности НТО на территории Урмарского муниципального округа Чувашской Республики;</w:t>
      </w:r>
    </w:p>
    <w:p w14:paraId="40361A38"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проводит оценку достижения минимального уровня обеспеченности населения площадью торговых объектов, территориальной доступностью торговых объектов;</w:t>
      </w:r>
    </w:p>
    <w:p w14:paraId="7698A012"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проводит оценку соблюдения требования о размещении не менее чем 60% от общего количества НТО для использования субъектами малого и среднего предпринимательства, осуществляют ими торговую деятельность;</w:t>
      </w:r>
    </w:p>
    <w:p w14:paraId="5841C88D"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рассматривает обращения по общественным обсуждениям проекта схемы размещения НТО и внесения изменений в схему размещения НТО на территории Урмарского муниципального округа;</w:t>
      </w:r>
    </w:p>
    <w:p w14:paraId="6EB7A65B"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 xml:space="preserve">- осуществляет в ходе рассмотрения обращений по общественным обсуждениям проекта схемы размещения </w:t>
      </w:r>
      <w:proofErr w:type="gramStart"/>
      <w:r w:rsidRPr="007657EF">
        <w:rPr>
          <w:rFonts w:ascii="Times New Roman" w:hAnsi="Times New Roman" w:cs="Times New Roman"/>
          <w:sz w:val="24"/>
          <w:szCs w:val="24"/>
        </w:rPr>
        <w:t>НТО  и</w:t>
      </w:r>
      <w:proofErr w:type="gramEnd"/>
      <w:r w:rsidRPr="007657EF">
        <w:rPr>
          <w:rFonts w:ascii="Times New Roman" w:hAnsi="Times New Roman" w:cs="Times New Roman"/>
          <w:sz w:val="24"/>
          <w:szCs w:val="24"/>
        </w:rPr>
        <w:t xml:space="preserve"> внесения изменений в схему размещения нестационарных торговых объектов на территории Урмарского муниципального округа оценки показателей </w:t>
      </w:r>
      <w:r w:rsidRPr="007657EF">
        <w:rPr>
          <w:rFonts w:ascii="Times New Roman" w:hAnsi="Times New Roman" w:cs="Times New Roman"/>
          <w:sz w:val="24"/>
          <w:szCs w:val="24"/>
        </w:rPr>
        <w:lastRenderedPageBreak/>
        <w:t>достижения установленных нормативов минимальной обеспеченности населения площадью торговых объектов и потребности населения в новых НТО.</w:t>
      </w:r>
    </w:p>
    <w:p w14:paraId="1629CB1C" w14:textId="6E47705E" w:rsidR="007657EF" w:rsidRPr="007657EF" w:rsidRDefault="007657EF" w:rsidP="007657EF">
      <w:pPr>
        <w:spacing w:after="0" w:line="240" w:lineRule="auto"/>
        <w:ind w:firstLine="708"/>
        <w:jc w:val="both"/>
        <w:rPr>
          <w:rFonts w:ascii="Times New Roman" w:hAnsi="Times New Roman" w:cs="Times New Roman"/>
          <w:sz w:val="24"/>
          <w:szCs w:val="24"/>
        </w:rPr>
      </w:pPr>
      <w:r w:rsidRPr="007657EF">
        <w:rPr>
          <w:rFonts w:ascii="Times New Roman" w:hAnsi="Times New Roman" w:cs="Times New Roman"/>
          <w:sz w:val="24"/>
          <w:szCs w:val="24"/>
        </w:rPr>
        <w:t>В задачи рабочей группы входит организация упорядочения размещения НТО на территории Урмарского муниципального округа и внесение в нее изменений и дополнений.</w:t>
      </w:r>
    </w:p>
    <w:p w14:paraId="5C61AA57"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3.Оргавизацяя деятельности рабочей группы</w:t>
      </w:r>
    </w:p>
    <w:p w14:paraId="29D0BC26"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Деятельность рабочей группы организует председатель рабочей группы и секретарь. В период отсутствия Председателя рабочей группы его полномочия исполняет заместитель председателя рабочей группы, в период отсутствия секретаря - полномочия исполняет один из членов рабочей группы.</w:t>
      </w:r>
    </w:p>
    <w:p w14:paraId="47CED0E6"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Заседания рабочей группы проводятся по мере необходимости.</w:t>
      </w:r>
    </w:p>
    <w:p w14:paraId="6430F240"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Заседание рабочей группы считается правомочным, если на нем присутствуют более половины ее членов.</w:t>
      </w:r>
    </w:p>
    <w:p w14:paraId="44CA7444"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Решение принимается простым большинством голосов путем открытого голосования присутствующих на заседании членов рабочей группы. В случае равенства голосов, решающим является голос председательствующего на заседании. Член рабочей группы, не согласный с принятым решением, имеет право изложить особое мнение, которое прилагается к соответствующему протоколу заседания.</w:t>
      </w:r>
    </w:p>
    <w:p w14:paraId="25DB2793"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Решение, принятое на заседании рабочей группы, оформляется протоколом, который составляется и подписывается в течение 5 рабочих дней после проведения заседания рабочей группы.</w:t>
      </w:r>
    </w:p>
    <w:p w14:paraId="638A0832"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Руководитель рабочей группы осуществляет:</w:t>
      </w:r>
    </w:p>
    <w:p w14:paraId="41693F2E"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общее руководство деятельностью рабочей группы;</w:t>
      </w:r>
    </w:p>
    <w:p w14:paraId="7DA99974"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утверждает повестки, дату, время и место заседаний рабочей группы;</w:t>
      </w:r>
    </w:p>
    <w:p w14:paraId="6E70FDDC"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получает в установленном порядке информацию, необходимую для осуществления возложенных на рабочую группу функций;</w:t>
      </w:r>
    </w:p>
    <w:p w14:paraId="7FC7D189"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ведет заседания рабочей группы;</w:t>
      </w:r>
    </w:p>
    <w:p w14:paraId="2FBE7546"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подписывает протокол заседания.</w:t>
      </w:r>
    </w:p>
    <w:p w14:paraId="38A5C5B0"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Секретарь рабочей группы осуществляет:</w:t>
      </w:r>
    </w:p>
    <w:p w14:paraId="4A9DC0D0"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подготовку материалов к заседанию рабочей группы;</w:t>
      </w:r>
    </w:p>
    <w:p w14:paraId="20FAB72B"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оповещение членов рабочей группы и приглашенных лиц о дате, времени и месте проведения заседания, рассматриваемых вопросах;</w:t>
      </w:r>
    </w:p>
    <w:p w14:paraId="4D51AAA9"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ведение протокола заседания и подписания протокола;</w:t>
      </w:r>
    </w:p>
    <w:p w14:paraId="510CFE85"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подготовку ответов заявителям о результатах рассмотрения обращений.</w:t>
      </w:r>
    </w:p>
    <w:p w14:paraId="7A8D0815"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Члены рабочей группы:</w:t>
      </w:r>
    </w:p>
    <w:p w14:paraId="0F7C10AF"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непосредственно участвуют в заседаниях рабочей группы;</w:t>
      </w:r>
    </w:p>
    <w:p w14:paraId="2598B137"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знакомятся с поступившими обращениями и вносят предложения о возможных вариантах решения по рассматриваемым вопросам;</w:t>
      </w:r>
    </w:p>
    <w:p w14:paraId="6DD341D3"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участвует в голосовании по рассматриваемым вопросам;</w:t>
      </w:r>
    </w:p>
    <w:p w14:paraId="5C913A5B"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выполняет в установленном порядке поручения по рассматриваемым вопросам;</w:t>
      </w:r>
    </w:p>
    <w:p w14:paraId="4A7894E4" w14:textId="77777777" w:rsidR="007657EF" w:rsidRPr="007657EF" w:rsidRDefault="007657EF" w:rsidP="007657EF">
      <w:pPr>
        <w:spacing w:after="0" w:line="240" w:lineRule="auto"/>
        <w:ind w:firstLine="709"/>
        <w:jc w:val="both"/>
        <w:rPr>
          <w:rFonts w:ascii="Times New Roman" w:hAnsi="Times New Roman" w:cs="Times New Roman"/>
          <w:sz w:val="24"/>
          <w:szCs w:val="24"/>
        </w:rPr>
      </w:pPr>
      <w:r w:rsidRPr="007657EF">
        <w:rPr>
          <w:rFonts w:ascii="Times New Roman" w:hAnsi="Times New Roman" w:cs="Times New Roman"/>
          <w:sz w:val="24"/>
          <w:szCs w:val="24"/>
        </w:rPr>
        <w:t>вносят предложения по организации деятельности рабочей группы.</w:t>
      </w:r>
    </w:p>
    <w:p w14:paraId="0EF4D4E2"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6197A4B6"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1196C651"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6042CFFD"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7E321072"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61ADE910"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67D2EA32"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216F62C6"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492CFAE7"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5DA259DD"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385E6D58"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19959EB0"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1BF597FD"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22763EE2" w14:textId="3FEC9965" w:rsidR="007657EF" w:rsidRPr="00923298" w:rsidRDefault="007657EF" w:rsidP="007657EF">
      <w:pPr>
        <w:spacing w:after="0" w:line="240" w:lineRule="auto"/>
        <w:ind w:left="4956"/>
        <w:jc w:val="both"/>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3</w:t>
      </w:r>
    </w:p>
    <w:p w14:paraId="2D5728D0" w14:textId="77777777" w:rsidR="007657EF" w:rsidRPr="00923298" w:rsidRDefault="007657EF" w:rsidP="007657EF">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03C57CB2" w14:textId="77777777" w:rsidR="007657EF" w:rsidRPr="00923298" w:rsidRDefault="007657EF" w:rsidP="007657EF">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4A4D76EE" w14:textId="77777777" w:rsidR="007657EF" w:rsidRPr="00923298" w:rsidRDefault="007657EF" w:rsidP="007657EF">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26.11.2025</w:t>
      </w:r>
      <w:r w:rsidRPr="00923298">
        <w:rPr>
          <w:rFonts w:ascii="Times New Roman" w:hAnsi="Times New Roman"/>
          <w:sz w:val="24"/>
          <w:szCs w:val="24"/>
        </w:rPr>
        <w:t xml:space="preserve"> № </w:t>
      </w:r>
      <w:r>
        <w:rPr>
          <w:rFonts w:ascii="Times New Roman" w:hAnsi="Times New Roman"/>
          <w:sz w:val="24"/>
          <w:szCs w:val="24"/>
        </w:rPr>
        <w:t>1623</w:t>
      </w:r>
    </w:p>
    <w:p w14:paraId="469FF9D8" w14:textId="77777777" w:rsidR="007657EF" w:rsidRPr="007657EF" w:rsidRDefault="007657EF" w:rsidP="007657EF">
      <w:pPr>
        <w:spacing w:after="0" w:line="240" w:lineRule="auto"/>
        <w:ind w:firstLine="709"/>
        <w:jc w:val="both"/>
        <w:rPr>
          <w:rFonts w:ascii="Times New Roman" w:hAnsi="Times New Roman" w:cs="Times New Roman"/>
          <w:sz w:val="24"/>
          <w:szCs w:val="24"/>
        </w:rPr>
      </w:pPr>
    </w:p>
    <w:p w14:paraId="2105393A" w14:textId="77777777" w:rsidR="007657EF" w:rsidRDefault="007657EF" w:rsidP="007657EF">
      <w:pPr>
        <w:spacing w:after="0" w:line="240" w:lineRule="auto"/>
        <w:ind w:firstLine="709"/>
        <w:jc w:val="center"/>
        <w:rPr>
          <w:rFonts w:ascii="Times New Roman" w:hAnsi="Times New Roman" w:cs="Times New Roman"/>
          <w:sz w:val="24"/>
          <w:szCs w:val="24"/>
        </w:rPr>
      </w:pPr>
    </w:p>
    <w:p w14:paraId="5D445CD9" w14:textId="6FA2CDDF" w:rsidR="007657EF" w:rsidRPr="007657EF" w:rsidRDefault="007657EF" w:rsidP="007657EF">
      <w:pPr>
        <w:spacing w:after="0" w:line="240" w:lineRule="auto"/>
        <w:ind w:firstLine="709"/>
        <w:jc w:val="center"/>
        <w:rPr>
          <w:rFonts w:ascii="Times New Roman" w:hAnsi="Times New Roman" w:cs="Times New Roman"/>
          <w:sz w:val="24"/>
          <w:szCs w:val="24"/>
        </w:rPr>
      </w:pPr>
      <w:r w:rsidRPr="007657EF">
        <w:rPr>
          <w:rFonts w:ascii="Times New Roman" w:hAnsi="Times New Roman" w:cs="Times New Roman"/>
          <w:sz w:val="24"/>
          <w:szCs w:val="24"/>
        </w:rPr>
        <w:t>Состав</w:t>
      </w:r>
      <w:r w:rsidRPr="007657EF">
        <w:rPr>
          <w:rFonts w:ascii="Times New Roman" w:hAnsi="Times New Roman" w:cs="Times New Roman"/>
          <w:sz w:val="24"/>
          <w:szCs w:val="24"/>
        </w:rPr>
        <w:br/>
        <w:t>комиссии по согласованию и оценке внешнего вида (архитектурно-художественного решения) нестационарных торговых объектов на территории Урмарского муниципального округа Чувашской Республики</w:t>
      </w:r>
    </w:p>
    <w:tbl>
      <w:tblPr>
        <w:tblW w:w="0" w:type="auto"/>
        <w:tblLook w:val="04A0" w:firstRow="1" w:lastRow="0" w:firstColumn="1" w:lastColumn="0" w:noHBand="0" w:noVBand="1"/>
      </w:tblPr>
      <w:tblGrid>
        <w:gridCol w:w="3936"/>
        <w:gridCol w:w="5244"/>
      </w:tblGrid>
      <w:tr w:rsidR="007657EF" w:rsidRPr="007657EF" w14:paraId="0E6049E1" w14:textId="77777777" w:rsidTr="00AD555E">
        <w:tc>
          <w:tcPr>
            <w:tcW w:w="3936" w:type="dxa"/>
            <w:tcBorders>
              <w:bottom w:val="single" w:sz="4" w:space="0" w:color="auto"/>
            </w:tcBorders>
          </w:tcPr>
          <w:p w14:paraId="22AAD0BC" w14:textId="77777777" w:rsidR="007657EF" w:rsidRPr="007657EF" w:rsidRDefault="007657EF" w:rsidP="007657EF">
            <w:pPr>
              <w:spacing w:after="0" w:line="240" w:lineRule="auto"/>
              <w:ind w:firstLine="709"/>
              <w:jc w:val="both"/>
              <w:rPr>
                <w:rFonts w:ascii="Times New Roman" w:hAnsi="Times New Roman" w:cs="Times New Roman"/>
                <w:sz w:val="24"/>
                <w:szCs w:val="24"/>
              </w:rPr>
            </w:pPr>
          </w:p>
        </w:tc>
        <w:tc>
          <w:tcPr>
            <w:tcW w:w="5244" w:type="dxa"/>
            <w:tcBorders>
              <w:bottom w:val="single" w:sz="4" w:space="0" w:color="auto"/>
            </w:tcBorders>
          </w:tcPr>
          <w:p w14:paraId="0E1673AC" w14:textId="77777777" w:rsidR="007657EF" w:rsidRPr="007657EF" w:rsidRDefault="007657EF" w:rsidP="007657EF">
            <w:pPr>
              <w:spacing w:after="0" w:line="240" w:lineRule="auto"/>
              <w:ind w:firstLine="709"/>
              <w:jc w:val="both"/>
              <w:rPr>
                <w:rFonts w:ascii="Times New Roman" w:hAnsi="Times New Roman" w:cs="Times New Roman"/>
                <w:sz w:val="24"/>
                <w:szCs w:val="24"/>
              </w:rPr>
            </w:pPr>
          </w:p>
        </w:tc>
      </w:tr>
      <w:tr w:rsidR="007657EF" w:rsidRPr="007657EF" w14:paraId="6C09F888" w14:textId="77777777" w:rsidTr="00AD555E">
        <w:tc>
          <w:tcPr>
            <w:tcW w:w="3936" w:type="dxa"/>
            <w:tcBorders>
              <w:top w:val="single" w:sz="4" w:space="0" w:color="auto"/>
              <w:left w:val="single" w:sz="4" w:space="0" w:color="auto"/>
              <w:bottom w:val="single" w:sz="4" w:space="0" w:color="auto"/>
              <w:right w:val="single" w:sz="4" w:space="0" w:color="auto"/>
            </w:tcBorders>
          </w:tcPr>
          <w:p w14:paraId="1EFEFFA7"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Иванова Наталия Геннадьевна</w:t>
            </w:r>
          </w:p>
        </w:tc>
        <w:tc>
          <w:tcPr>
            <w:tcW w:w="5244" w:type="dxa"/>
            <w:tcBorders>
              <w:top w:val="single" w:sz="4" w:space="0" w:color="auto"/>
              <w:left w:val="single" w:sz="4" w:space="0" w:color="auto"/>
              <w:bottom w:val="single" w:sz="4" w:space="0" w:color="auto"/>
              <w:right w:val="single" w:sz="4" w:space="0" w:color="auto"/>
            </w:tcBorders>
          </w:tcPr>
          <w:p w14:paraId="37A26503"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Заместитель главы администрации Урмарского муниципального округа - начальника отдела строительства и дорожного хозяйства администрации Урмарского муниципального округа Чувашской Республики, председатель комиссии</w:t>
            </w:r>
          </w:p>
        </w:tc>
      </w:tr>
      <w:tr w:rsidR="007657EF" w:rsidRPr="007657EF" w14:paraId="5DB7A137" w14:textId="77777777" w:rsidTr="00AD555E">
        <w:tc>
          <w:tcPr>
            <w:tcW w:w="3936" w:type="dxa"/>
            <w:tcBorders>
              <w:top w:val="single" w:sz="4" w:space="0" w:color="auto"/>
              <w:left w:val="single" w:sz="4" w:space="0" w:color="auto"/>
              <w:bottom w:val="single" w:sz="4" w:space="0" w:color="auto"/>
              <w:right w:val="single" w:sz="4" w:space="0" w:color="auto"/>
            </w:tcBorders>
          </w:tcPr>
          <w:p w14:paraId="55906E71"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Иванов Иван Николаевич</w:t>
            </w:r>
          </w:p>
        </w:tc>
        <w:tc>
          <w:tcPr>
            <w:tcW w:w="5244" w:type="dxa"/>
            <w:tcBorders>
              <w:top w:val="single" w:sz="4" w:space="0" w:color="auto"/>
              <w:left w:val="single" w:sz="4" w:space="0" w:color="auto"/>
              <w:bottom w:val="single" w:sz="4" w:space="0" w:color="auto"/>
              <w:right w:val="single" w:sz="4" w:space="0" w:color="auto"/>
            </w:tcBorders>
          </w:tcPr>
          <w:p w14:paraId="20E9DAC4"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Заместитель главы администрации Урмарского муниципального округа - начальник отдела развития АПК и экологии администрации Урмарского муниципального округа Чувашской Республики, заместитель председателя комиссии</w:t>
            </w:r>
          </w:p>
          <w:p w14:paraId="467A5264" w14:textId="77777777" w:rsidR="007657EF" w:rsidRPr="007657EF" w:rsidRDefault="007657EF" w:rsidP="007657EF">
            <w:pPr>
              <w:spacing w:after="0" w:line="240" w:lineRule="auto"/>
              <w:jc w:val="both"/>
              <w:rPr>
                <w:rFonts w:ascii="Times New Roman" w:hAnsi="Times New Roman" w:cs="Times New Roman"/>
                <w:sz w:val="24"/>
                <w:szCs w:val="24"/>
              </w:rPr>
            </w:pPr>
          </w:p>
        </w:tc>
      </w:tr>
      <w:tr w:rsidR="007657EF" w:rsidRPr="007657EF" w14:paraId="045B25F9" w14:textId="77777777" w:rsidTr="00AD555E">
        <w:tc>
          <w:tcPr>
            <w:tcW w:w="3936" w:type="dxa"/>
            <w:tcBorders>
              <w:top w:val="single" w:sz="4" w:space="0" w:color="auto"/>
              <w:left w:val="single" w:sz="4" w:space="0" w:color="auto"/>
              <w:bottom w:val="single" w:sz="4" w:space="0" w:color="auto"/>
              <w:right w:val="single" w:sz="4" w:space="0" w:color="auto"/>
            </w:tcBorders>
          </w:tcPr>
          <w:p w14:paraId="68B0A17B"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Иванова Екатерина Петровна</w:t>
            </w:r>
          </w:p>
        </w:tc>
        <w:tc>
          <w:tcPr>
            <w:tcW w:w="5244" w:type="dxa"/>
            <w:tcBorders>
              <w:top w:val="single" w:sz="4" w:space="0" w:color="auto"/>
              <w:left w:val="single" w:sz="4" w:space="0" w:color="auto"/>
              <w:bottom w:val="single" w:sz="4" w:space="0" w:color="auto"/>
              <w:right w:val="single" w:sz="4" w:space="0" w:color="auto"/>
            </w:tcBorders>
          </w:tcPr>
          <w:p w14:paraId="5B2FD81A"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Заместитель начальника отдела строительства и дорожного хозяйства администрации Урмарского муниципального округа Чувашской Республики, секретарь комиссии</w:t>
            </w:r>
          </w:p>
          <w:p w14:paraId="55825747" w14:textId="77777777" w:rsidR="007657EF" w:rsidRPr="007657EF" w:rsidRDefault="007657EF" w:rsidP="007657EF">
            <w:pPr>
              <w:spacing w:after="0" w:line="240" w:lineRule="auto"/>
              <w:jc w:val="both"/>
              <w:rPr>
                <w:rFonts w:ascii="Times New Roman" w:hAnsi="Times New Roman" w:cs="Times New Roman"/>
                <w:sz w:val="24"/>
                <w:szCs w:val="24"/>
              </w:rPr>
            </w:pPr>
          </w:p>
        </w:tc>
      </w:tr>
      <w:tr w:rsidR="007657EF" w:rsidRPr="007657EF" w14:paraId="3A5E1E9C" w14:textId="77777777" w:rsidTr="00AD555E">
        <w:tc>
          <w:tcPr>
            <w:tcW w:w="9180" w:type="dxa"/>
            <w:gridSpan w:val="2"/>
            <w:tcBorders>
              <w:top w:val="single" w:sz="4" w:space="0" w:color="auto"/>
              <w:left w:val="single" w:sz="4" w:space="0" w:color="auto"/>
              <w:bottom w:val="single" w:sz="4" w:space="0" w:color="auto"/>
              <w:right w:val="single" w:sz="4" w:space="0" w:color="auto"/>
            </w:tcBorders>
          </w:tcPr>
          <w:p w14:paraId="37CC7981"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Члены комиссии:</w:t>
            </w:r>
          </w:p>
        </w:tc>
      </w:tr>
      <w:tr w:rsidR="007657EF" w:rsidRPr="007657EF" w14:paraId="02FF4055" w14:textId="77777777" w:rsidTr="00AD555E">
        <w:tc>
          <w:tcPr>
            <w:tcW w:w="3936" w:type="dxa"/>
            <w:tcBorders>
              <w:top w:val="single" w:sz="4" w:space="0" w:color="auto"/>
              <w:left w:val="single" w:sz="4" w:space="0" w:color="auto"/>
              <w:bottom w:val="single" w:sz="4" w:space="0" w:color="auto"/>
              <w:right w:val="single" w:sz="4" w:space="0" w:color="auto"/>
            </w:tcBorders>
          </w:tcPr>
          <w:p w14:paraId="47C90ADB"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Васильева Ирина Николаевна</w:t>
            </w:r>
          </w:p>
        </w:tc>
        <w:tc>
          <w:tcPr>
            <w:tcW w:w="5244" w:type="dxa"/>
            <w:tcBorders>
              <w:top w:val="single" w:sz="4" w:space="0" w:color="auto"/>
              <w:left w:val="single" w:sz="4" w:space="0" w:color="auto"/>
              <w:bottom w:val="single" w:sz="4" w:space="0" w:color="auto"/>
              <w:right w:val="single" w:sz="4" w:space="0" w:color="auto"/>
            </w:tcBorders>
          </w:tcPr>
          <w:p w14:paraId="06B258A4"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Начальник отдела экономики, земельных и имущественных отношений администрации Урмарского муниципального округа Чувашской Республики</w:t>
            </w:r>
          </w:p>
        </w:tc>
      </w:tr>
      <w:tr w:rsidR="007657EF" w:rsidRPr="007657EF" w14:paraId="2707D153" w14:textId="77777777" w:rsidTr="00AD555E">
        <w:tc>
          <w:tcPr>
            <w:tcW w:w="3936" w:type="dxa"/>
            <w:tcBorders>
              <w:top w:val="single" w:sz="4" w:space="0" w:color="auto"/>
              <w:left w:val="single" w:sz="4" w:space="0" w:color="auto"/>
              <w:bottom w:val="single" w:sz="4" w:space="0" w:color="auto"/>
              <w:right w:val="single" w:sz="4" w:space="0" w:color="auto"/>
            </w:tcBorders>
          </w:tcPr>
          <w:p w14:paraId="1553AB90"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Александрова Ирина Владимировна</w:t>
            </w:r>
          </w:p>
        </w:tc>
        <w:tc>
          <w:tcPr>
            <w:tcW w:w="5244" w:type="dxa"/>
            <w:tcBorders>
              <w:top w:val="single" w:sz="4" w:space="0" w:color="auto"/>
              <w:left w:val="single" w:sz="4" w:space="0" w:color="auto"/>
              <w:bottom w:val="single" w:sz="4" w:space="0" w:color="auto"/>
              <w:right w:val="single" w:sz="4" w:space="0" w:color="auto"/>
            </w:tcBorders>
          </w:tcPr>
          <w:p w14:paraId="45E96D02"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Главный специалист – эксперт юридического отдела администрации Урмарского муниципального округа Чувашской Республики</w:t>
            </w:r>
          </w:p>
        </w:tc>
      </w:tr>
      <w:tr w:rsidR="007657EF" w:rsidRPr="007657EF" w14:paraId="652681A3" w14:textId="77777777" w:rsidTr="00AD555E">
        <w:tc>
          <w:tcPr>
            <w:tcW w:w="3936" w:type="dxa"/>
            <w:tcBorders>
              <w:top w:val="single" w:sz="4" w:space="0" w:color="auto"/>
              <w:left w:val="single" w:sz="4" w:space="0" w:color="auto"/>
              <w:bottom w:val="single" w:sz="4" w:space="0" w:color="auto"/>
              <w:right w:val="single" w:sz="4" w:space="0" w:color="auto"/>
            </w:tcBorders>
          </w:tcPr>
          <w:p w14:paraId="71F630B2"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Васильев Алексей Валериевич</w:t>
            </w:r>
          </w:p>
        </w:tc>
        <w:tc>
          <w:tcPr>
            <w:tcW w:w="5244" w:type="dxa"/>
            <w:tcBorders>
              <w:top w:val="single" w:sz="4" w:space="0" w:color="auto"/>
              <w:left w:val="single" w:sz="4" w:space="0" w:color="auto"/>
              <w:bottom w:val="single" w:sz="4" w:space="0" w:color="auto"/>
              <w:right w:val="single" w:sz="4" w:space="0" w:color="auto"/>
            </w:tcBorders>
          </w:tcPr>
          <w:p w14:paraId="0CB70AD0"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Главный специалист - эксперт отдела экономики, земельных и имущественных отношений администрации Урмарского муниципального округа Чувашской Республики</w:t>
            </w:r>
          </w:p>
        </w:tc>
      </w:tr>
      <w:tr w:rsidR="007657EF" w:rsidRPr="007657EF" w14:paraId="7DF568CF" w14:textId="77777777" w:rsidTr="00AD555E">
        <w:tc>
          <w:tcPr>
            <w:tcW w:w="3936" w:type="dxa"/>
            <w:tcBorders>
              <w:top w:val="single" w:sz="4" w:space="0" w:color="auto"/>
              <w:left w:val="single" w:sz="4" w:space="0" w:color="auto"/>
              <w:bottom w:val="single" w:sz="4" w:space="0" w:color="auto"/>
              <w:right w:val="single" w:sz="4" w:space="0" w:color="auto"/>
            </w:tcBorders>
          </w:tcPr>
          <w:p w14:paraId="11482D46" w14:textId="77777777" w:rsidR="007657EF" w:rsidRPr="007657EF" w:rsidRDefault="007657EF" w:rsidP="007657EF">
            <w:pPr>
              <w:spacing w:after="0" w:line="240" w:lineRule="auto"/>
              <w:jc w:val="both"/>
              <w:rPr>
                <w:rFonts w:ascii="Times New Roman" w:hAnsi="Times New Roman" w:cs="Times New Roman"/>
                <w:sz w:val="24"/>
                <w:szCs w:val="24"/>
              </w:rPr>
            </w:pPr>
            <w:proofErr w:type="spellStart"/>
            <w:r w:rsidRPr="007657EF">
              <w:rPr>
                <w:rFonts w:ascii="Times New Roman" w:hAnsi="Times New Roman" w:cs="Times New Roman"/>
                <w:sz w:val="24"/>
                <w:szCs w:val="24"/>
              </w:rPr>
              <w:t>Ямукова</w:t>
            </w:r>
            <w:proofErr w:type="spellEnd"/>
            <w:r w:rsidRPr="007657EF">
              <w:rPr>
                <w:rFonts w:ascii="Times New Roman" w:hAnsi="Times New Roman" w:cs="Times New Roman"/>
                <w:sz w:val="24"/>
                <w:szCs w:val="24"/>
              </w:rPr>
              <w:t xml:space="preserve"> Ирина Ивановна</w:t>
            </w:r>
          </w:p>
        </w:tc>
        <w:tc>
          <w:tcPr>
            <w:tcW w:w="5244" w:type="dxa"/>
            <w:tcBorders>
              <w:top w:val="single" w:sz="4" w:space="0" w:color="auto"/>
              <w:left w:val="single" w:sz="4" w:space="0" w:color="auto"/>
              <w:bottom w:val="single" w:sz="4" w:space="0" w:color="auto"/>
              <w:right w:val="single" w:sz="4" w:space="0" w:color="auto"/>
            </w:tcBorders>
          </w:tcPr>
          <w:p w14:paraId="18FD8EDA"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 xml:space="preserve">Главный специалист - эксперт отдела экономики, земельных и имущественных отношений администрации Урмарского муниципального округа Чувашской Республики  </w:t>
            </w:r>
          </w:p>
          <w:p w14:paraId="525E126B" w14:textId="77777777" w:rsidR="007657EF" w:rsidRPr="007657EF" w:rsidRDefault="007657EF" w:rsidP="007657EF">
            <w:pPr>
              <w:spacing w:after="0" w:line="240" w:lineRule="auto"/>
              <w:jc w:val="both"/>
              <w:rPr>
                <w:rFonts w:ascii="Times New Roman" w:hAnsi="Times New Roman" w:cs="Times New Roman"/>
                <w:sz w:val="24"/>
                <w:szCs w:val="24"/>
              </w:rPr>
            </w:pPr>
          </w:p>
        </w:tc>
      </w:tr>
      <w:tr w:rsidR="007657EF" w:rsidRPr="007657EF" w14:paraId="3045C39C" w14:textId="77777777" w:rsidTr="00AD555E">
        <w:tc>
          <w:tcPr>
            <w:tcW w:w="9180" w:type="dxa"/>
            <w:gridSpan w:val="2"/>
            <w:tcBorders>
              <w:top w:val="single" w:sz="4" w:space="0" w:color="auto"/>
              <w:left w:val="single" w:sz="4" w:space="0" w:color="auto"/>
              <w:bottom w:val="single" w:sz="4" w:space="0" w:color="auto"/>
              <w:right w:val="single" w:sz="4" w:space="0" w:color="auto"/>
            </w:tcBorders>
          </w:tcPr>
          <w:p w14:paraId="4AC2DA83" w14:textId="77777777" w:rsidR="007657EF" w:rsidRPr="007657EF" w:rsidRDefault="007657EF" w:rsidP="007657EF">
            <w:pPr>
              <w:spacing w:after="0" w:line="240" w:lineRule="auto"/>
              <w:jc w:val="both"/>
              <w:rPr>
                <w:rFonts w:ascii="Times New Roman" w:hAnsi="Times New Roman" w:cs="Times New Roman"/>
                <w:sz w:val="24"/>
                <w:szCs w:val="24"/>
              </w:rPr>
            </w:pPr>
            <w:r w:rsidRPr="007657EF">
              <w:rPr>
                <w:rFonts w:ascii="Times New Roman" w:hAnsi="Times New Roman" w:cs="Times New Roman"/>
                <w:sz w:val="24"/>
                <w:szCs w:val="24"/>
              </w:rPr>
              <w:t>Начальники территориальных отделов администрации Урмарского муниципального округа</w:t>
            </w:r>
          </w:p>
        </w:tc>
      </w:tr>
    </w:tbl>
    <w:p w14:paraId="7F6E0059" w14:textId="77777777" w:rsidR="007657EF" w:rsidRPr="007657EF" w:rsidRDefault="007657EF" w:rsidP="007657EF">
      <w:pPr>
        <w:spacing w:after="0" w:line="240" w:lineRule="auto"/>
        <w:jc w:val="both"/>
        <w:rPr>
          <w:rFonts w:ascii="Times New Roman" w:hAnsi="Times New Roman" w:cs="Times New Roman"/>
          <w:sz w:val="24"/>
          <w:szCs w:val="24"/>
        </w:rPr>
      </w:pPr>
    </w:p>
    <w:p w14:paraId="318A3C20" w14:textId="1AF7E2B2" w:rsidR="00896041" w:rsidRPr="007657EF" w:rsidRDefault="00896041" w:rsidP="007657EF">
      <w:pPr>
        <w:tabs>
          <w:tab w:val="left" w:pos="2590"/>
        </w:tabs>
        <w:spacing w:after="0" w:line="240" w:lineRule="auto"/>
        <w:ind w:firstLine="709"/>
        <w:jc w:val="both"/>
        <w:rPr>
          <w:rFonts w:ascii="Times New Roman" w:hAnsi="Times New Roman" w:cs="Times New Roman"/>
          <w:sz w:val="24"/>
          <w:szCs w:val="24"/>
        </w:rPr>
      </w:pPr>
    </w:p>
    <w:sectPr w:rsidR="00896041" w:rsidRPr="007657EF" w:rsidSect="00F35EB9">
      <w:headerReference w:type="default" r:id="rId12"/>
      <w:pgSz w:w="11910" w:h="16840"/>
      <w:pgMar w:top="1100" w:right="711"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5C0EB" w14:textId="77777777" w:rsidR="00120AF2" w:rsidRDefault="00120AF2" w:rsidP="00C65999">
      <w:pPr>
        <w:spacing w:after="0" w:line="240" w:lineRule="auto"/>
      </w:pPr>
      <w:r>
        <w:separator/>
      </w:r>
    </w:p>
  </w:endnote>
  <w:endnote w:type="continuationSeparator" w:id="0">
    <w:p w14:paraId="48AC91F3" w14:textId="77777777" w:rsidR="00120AF2" w:rsidRDefault="00120AF2"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00"/>
    <w:family w:val="roman"/>
    <w:notTrueType/>
    <w:pitch w:val="default"/>
  </w:font>
  <w:font w:name="Andale Sans UI">
    <w:charset w:val="CC"/>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E999E" w14:textId="77777777" w:rsidR="00120AF2" w:rsidRDefault="00120AF2" w:rsidP="00C65999">
      <w:pPr>
        <w:spacing w:after="0" w:line="240" w:lineRule="auto"/>
      </w:pPr>
      <w:r>
        <w:separator/>
      </w:r>
    </w:p>
  </w:footnote>
  <w:footnote w:type="continuationSeparator" w:id="0">
    <w:p w14:paraId="4A16AA92" w14:textId="77777777" w:rsidR="00120AF2" w:rsidRDefault="00120AF2"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35DA223A"/>
    <w:multiLevelType w:val="hybridMultilevel"/>
    <w:tmpl w:val="34529CD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3" w15:restartNumberingAfterBreak="0">
    <w:nsid w:val="51B2518B"/>
    <w:multiLevelType w:val="multilevel"/>
    <w:tmpl w:val="4F92198C"/>
    <w:lvl w:ilvl="0">
      <w:start w:val="1"/>
      <w:numFmt w:val="decimal"/>
      <w:lvlText w:val="%1."/>
      <w:lvlJc w:val="left"/>
      <w:pPr>
        <w:ind w:left="928" w:hanging="360"/>
      </w:pPr>
      <w:rPr>
        <w:rFonts w:hint="default"/>
        <w:b w:val="0"/>
        <w:color w:val="000000"/>
        <w:sz w:val="24"/>
      </w:rPr>
    </w:lvl>
    <w:lvl w:ilvl="1">
      <w:start w:val="1"/>
      <w:numFmt w:val="decimal"/>
      <w:isLgl/>
      <w:lvlText w:val="%1.%2."/>
      <w:lvlJc w:val="left"/>
      <w:pPr>
        <w:ind w:left="1288" w:hanging="720"/>
      </w:pPr>
      <w:rPr>
        <w:rFonts w:hint="default"/>
        <w:b w:val="0"/>
      </w:rPr>
    </w:lvl>
    <w:lvl w:ilvl="2">
      <w:start w:val="1"/>
      <w:numFmt w:val="decimal"/>
      <w:isLgl/>
      <w:lvlText w:val="%1.%2.%3."/>
      <w:lvlJc w:val="left"/>
      <w:pPr>
        <w:ind w:left="1288" w:hanging="720"/>
      </w:pPr>
      <w:rPr>
        <w:rFonts w:hint="default"/>
        <w:b w:val="0"/>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648" w:hanging="1080"/>
      </w:pPr>
      <w:rPr>
        <w:rFonts w:hint="default"/>
        <w:b w:val="0"/>
      </w:rPr>
    </w:lvl>
    <w:lvl w:ilvl="5">
      <w:start w:val="1"/>
      <w:numFmt w:val="decimal"/>
      <w:isLgl/>
      <w:lvlText w:val="%1.%2.%3.%4.%5.%6."/>
      <w:lvlJc w:val="left"/>
      <w:pPr>
        <w:ind w:left="2008" w:hanging="1440"/>
      </w:pPr>
      <w:rPr>
        <w:rFonts w:hint="default"/>
        <w:b w:val="0"/>
      </w:rPr>
    </w:lvl>
    <w:lvl w:ilvl="6">
      <w:start w:val="1"/>
      <w:numFmt w:val="decimal"/>
      <w:isLgl/>
      <w:lvlText w:val="%1.%2.%3.%4.%5.%6.%7."/>
      <w:lvlJc w:val="left"/>
      <w:pPr>
        <w:ind w:left="2008" w:hanging="1440"/>
      </w:pPr>
      <w:rPr>
        <w:rFonts w:hint="default"/>
        <w:b w:val="0"/>
      </w:rPr>
    </w:lvl>
    <w:lvl w:ilvl="7">
      <w:start w:val="1"/>
      <w:numFmt w:val="decimal"/>
      <w:isLgl/>
      <w:lvlText w:val="%1.%2.%3.%4.%5.%6.%7.%8."/>
      <w:lvlJc w:val="left"/>
      <w:pPr>
        <w:ind w:left="2368" w:hanging="1800"/>
      </w:pPr>
      <w:rPr>
        <w:rFonts w:hint="default"/>
        <w:b w:val="0"/>
      </w:rPr>
    </w:lvl>
    <w:lvl w:ilvl="8">
      <w:start w:val="1"/>
      <w:numFmt w:val="decimal"/>
      <w:isLgl/>
      <w:lvlText w:val="%1.%2.%3.%4.%5.%6.%7.%8.%9."/>
      <w:lvlJc w:val="left"/>
      <w:pPr>
        <w:ind w:left="2368" w:hanging="1800"/>
      </w:pPr>
      <w:rPr>
        <w:rFonts w:hint="default"/>
        <w:b w:val="0"/>
      </w:rPr>
    </w:lvl>
  </w:abstractNum>
  <w:abstractNum w:abstractNumId="14"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6"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16cid:durableId="693117280">
    <w:abstractNumId w:val="0"/>
  </w:num>
  <w:num w:numId="2" w16cid:durableId="2015376672">
    <w:abstractNumId w:val="16"/>
  </w:num>
  <w:num w:numId="3" w16cid:durableId="712271659">
    <w:abstractNumId w:val="15"/>
  </w:num>
  <w:num w:numId="4" w16cid:durableId="849221377">
    <w:abstractNumId w:val="7"/>
  </w:num>
  <w:num w:numId="5" w16cid:durableId="149367011">
    <w:abstractNumId w:val="14"/>
  </w:num>
  <w:num w:numId="6" w16cid:durableId="1759013054">
    <w:abstractNumId w:val="10"/>
  </w:num>
  <w:num w:numId="7" w16cid:durableId="117187885">
    <w:abstractNumId w:val="5"/>
  </w:num>
  <w:num w:numId="8" w16cid:durableId="1601837705">
    <w:abstractNumId w:val="11"/>
  </w:num>
  <w:num w:numId="9" w16cid:durableId="439878978">
    <w:abstractNumId w:val="12"/>
  </w:num>
  <w:num w:numId="10" w16cid:durableId="898594004">
    <w:abstractNumId w:val="6"/>
  </w:num>
  <w:num w:numId="11" w16cid:durableId="1230766446">
    <w:abstractNumId w:val="9"/>
  </w:num>
  <w:num w:numId="12" w16cid:durableId="564266944">
    <w:abstractNumId w:val="8"/>
  </w:num>
  <w:num w:numId="13" w16cid:durableId="445738769">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5A9"/>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4811"/>
    <w:rsid w:val="000952E3"/>
    <w:rsid w:val="00095919"/>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6B62"/>
    <w:rsid w:val="000A7F9F"/>
    <w:rsid w:val="000B0528"/>
    <w:rsid w:val="000B298D"/>
    <w:rsid w:val="000B6569"/>
    <w:rsid w:val="000B6629"/>
    <w:rsid w:val="000B6978"/>
    <w:rsid w:val="000B6D7A"/>
    <w:rsid w:val="000B79AB"/>
    <w:rsid w:val="000C01BA"/>
    <w:rsid w:val="000C11F7"/>
    <w:rsid w:val="000C1A91"/>
    <w:rsid w:val="000C201D"/>
    <w:rsid w:val="000C2AED"/>
    <w:rsid w:val="000C39F1"/>
    <w:rsid w:val="000C403B"/>
    <w:rsid w:val="000C5083"/>
    <w:rsid w:val="000C64B6"/>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0EC6"/>
    <w:rsid w:val="000E10B8"/>
    <w:rsid w:val="000E1568"/>
    <w:rsid w:val="000E18F7"/>
    <w:rsid w:val="000E2D12"/>
    <w:rsid w:val="000E31AA"/>
    <w:rsid w:val="000E3255"/>
    <w:rsid w:val="000E3E74"/>
    <w:rsid w:val="000E3ECB"/>
    <w:rsid w:val="000E4FCA"/>
    <w:rsid w:val="000E511C"/>
    <w:rsid w:val="000E5508"/>
    <w:rsid w:val="000E7A73"/>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06E06"/>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0AF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2D3"/>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055E"/>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6A3A"/>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0965"/>
    <w:rsid w:val="00231949"/>
    <w:rsid w:val="00231B60"/>
    <w:rsid w:val="00231B98"/>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2C7"/>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08E5"/>
    <w:rsid w:val="0029148D"/>
    <w:rsid w:val="00291644"/>
    <w:rsid w:val="00291795"/>
    <w:rsid w:val="00291ACA"/>
    <w:rsid w:val="002922F0"/>
    <w:rsid w:val="002927DE"/>
    <w:rsid w:val="00292BF3"/>
    <w:rsid w:val="00292C81"/>
    <w:rsid w:val="00292D4C"/>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9B3"/>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64E"/>
    <w:rsid w:val="002C7D15"/>
    <w:rsid w:val="002D0235"/>
    <w:rsid w:val="002D1088"/>
    <w:rsid w:val="002D19B4"/>
    <w:rsid w:val="002D24EE"/>
    <w:rsid w:val="002D2A0D"/>
    <w:rsid w:val="002D2AA4"/>
    <w:rsid w:val="002D2AAF"/>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32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15"/>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48F3"/>
    <w:rsid w:val="00336205"/>
    <w:rsid w:val="0033648C"/>
    <w:rsid w:val="003365DF"/>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54E4"/>
    <w:rsid w:val="00346649"/>
    <w:rsid w:val="00346EB7"/>
    <w:rsid w:val="00350089"/>
    <w:rsid w:val="003509AE"/>
    <w:rsid w:val="00350F55"/>
    <w:rsid w:val="0035159D"/>
    <w:rsid w:val="00351768"/>
    <w:rsid w:val="00351953"/>
    <w:rsid w:val="00352F02"/>
    <w:rsid w:val="0035316F"/>
    <w:rsid w:val="00354031"/>
    <w:rsid w:val="00354215"/>
    <w:rsid w:val="0035435A"/>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A97"/>
    <w:rsid w:val="00365F37"/>
    <w:rsid w:val="00366225"/>
    <w:rsid w:val="0036680D"/>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1BCB"/>
    <w:rsid w:val="00382167"/>
    <w:rsid w:val="003826AA"/>
    <w:rsid w:val="0038297A"/>
    <w:rsid w:val="0038305B"/>
    <w:rsid w:val="003835E7"/>
    <w:rsid w:val="003839F2"/>
    <w:rsid w:val="00386395"/>
    <w:rsid w:val="0038646B"/>
    <w:rsid w:val="00390C47"/>
    <w:rsid w:val="003934F4"/>
    <w:rsid w:val="00393692"/>
    <w:rsid w:val="00393865"/>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1EC0"/>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082E"/>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31"/>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2F77"/>
    <w:rsid w:val="00453608"/>
    <w:rsid w:val="00453C56"/>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0BA8"/>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2C2D"/>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3C75"/>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5689"/>
    <w:rsid w:val="00556D5C"/>
    <w:rsid w:val="005573B7"/>
    <w:rsid w:val="00560124"/>
    <w:rsid w:val="0056034F"/>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06DB"/>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210"/>
    <w:rsid w:val="005A55EC"/>
    <w:rsid w:val="005A5F1E"/>
    <w:rsid w:val="005A606D"/>
    <w:rsid w:val="005A6D2D"/>
    <w:rsid w:val="005A73BB"/>
    <w:rsid w:val="005A78A2"/>
    <w:rsid w:val="005B1834"/>
    <w:rsid w:val="005B1A12"/>
    <w:rsid w:val="005B3523"/>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0CC"/>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BDE"/>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1E2C"/>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6365"/>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3F8"/>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2603"/>
    <w:rsid w:val="006E357C"/>
    <w:rsid w:val="006E3F55"/>
    <w:rsid w:val="006E4A49"/>
    <w:rsid w:val="006E5963"/>
    <w:rsid w:val="006E6648"/>
    <w:rsid w:val="006F012D"/>
    <w:rsid w:val="006F1676"/>
    <w:rsid w:val="006F1B9F"/>
    <w:rsid w:val="006F34D2"/>
    <w:rsid w:val="006F3A36"/>
    <w:rsid w:val="006F46AB"/>
    <w:rsid w:val="006F640C"/>
    <w:rsid w:val="006F689E"/>
    <w:rsid w:val="006F74A5"/>
    <w:rsid w:val="007009B9"/>
    <w:rsid w:val="007029C8"/>
    <w:rsid w:val="00702CFC"/>
    <w:rsid w:val="00702F32"/>
    <w:rsid w:val="00703888"/>
    <w:rsid w:val="007041B3"/>
    <w:rsid w:val="00704484"/>
    <w:rsid w:val="00705361"/>
    <w:rsid w:val="0070676E"/>
    <w:rsid w:val="00706CD9"/>
    <w:rsid w:val="00706D6C"/>
    <w:rsid w:val="007073C9"/>
    <w:rsid w:val="00711C6C"/>
    <w:rsid w:val="007122CC"/>
    <w:rsid w:val="0071264D"/>
    <w:rsid w:val="00713AC5"/>
    <w:rsid w:val="00715325"/>
    <w:rsid w:val="00715633"/>
    <w:rsid w:val="0071646B"/>
    <w:rsid w:val="00717180"/>
    <w:rsid w:val="00721BFE"/>
    <w:rsid w:val="00721C4F"/>
    <w:rsid w:val="007221CE"/>
    <w:rsid w:val="00723CC5"/>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7EF"/>
    <w:rsid w:val="00765A2E"/>
    <w:rsid w:val="007665A7"/>
    <w:rsid w:val="007672AF"/>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228"/>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A99"/>
    <w:rsid w:val="007C7F34"/>
    <w:rsid w:val="007D0870"/>
    <w:rsid w:val="007D0A5D"/>
    <w:rsid w:val="007D16F9"/>
    <w:rsid w:val="007D1B6E"/>
    <w:rsid w:val="007D1DAC"/>
    <w:rsid w:val="007D232D"/>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2BD3"/>
    <w:rsid w:val="0080340B"/>
    <w:rsid w:val="0080409D"/>
    <w:rsid w:val="00804B53"/>
    <w:rsid w:val="00804C91"/>
    <w:rsid w:val="00806156"/>
    <w:rsid w:val="00806479"/>
    <w:rsid w:val="00806E14"/>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41"/>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7CA"/>
    <w:rsid w:val="008A78A7"/>
    <w:rsid w:val="008B08CC"/>
    <w:rsid w:val="008B0C99"/>
    <w:rsid w:val="008B16FD"/>
    <w:rsid w:val="008B17FF"/>
    <w:rsid w:val="008B1932"/>
    <w:rsid w:val="008B296D"/>
    <w:rsid w:val="008B29D9"/>
    <w:rsid w:val="008B3279"/>
    <w:rsid w:val="008B36D5"/>
    <w:rsid w:val="008B4211"/>
    <w:rsid w:val="008B446A"/>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1F2"/>
    <w:rsid w:val="008E56A9"/>
    <w:rsid w:val="008E5C25"/>
    <w:rsid w:val="008E60D1"/>
    <w:rsid w:val="008E6E25"/>
    <w:rsid w:val="008E7465"/>
    <w:rsid w:val="008E7E61"/>
    <w:rsid w:val="008F09AB"/>
    <w:rsid w:val="008F0EDA"/>
    <w:rsid w:val="008F13DD"/>
    <w:rsid w:val="008F14C0"/>
    <w:rsid w:val="008F21E2"/>
    <w:rsid w:val="008F3D05"/>
    <w:rsid w:val="008F4888"/>
    <w:rsid w:val="008F4E6A"/>
    <w:rsid w:val="008F52E4"/>
    <w:rsid w:val="008F5D9E"/>
    <w:rsid w:val="008F64B1"/>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CBD"/>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247"/>
    <w:rsid w:val="00965944"/>
    <w:rsid w:val="00966601"/>
    <w:rsid w:val="00966ACA"/>
    <w:rsid w:val="00970CB3"/>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3B7"/>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CBC"/>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1B61"/>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224"/>
    <w:rsid w:val="00A337CA"/>
    <w:rsid w:val="00A33968"/>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4D25"/>
    <w:rsid w:val="00A65340"/>
    <w:rsid w:val="00A65379"/>
    <w:rsid w:val="00A65AB1"/>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322"/>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4B9"/>
    <w:rsid w:val="00A97E26"/>
    <w:rsid w:val="00A97FD7"/>
    <w:rsid w:val="00AA0758"/>
    <w:rsid w:val="00AA0B77"/>
    <w:rsid w:val="00AA11BA"/>
    <w:rsid w:val="00AA1A20"/>
    <w:rsid w:val="00AA1F20"/>
    <w:rsid w:val="00AA2407"/>
    <w:rsid w:val="00AA2C96"/>
    <w:rsid w:val="00AA37CB"/>
    <w:rsid w:val="00AA3C89"/>
    <w:rsid w:val="00AA4ECD"/>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4E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3D67"/>
    <w:rsid w:val="00B34D8B"/>
    <w:rsid w:val="00B3564B"/>
    <w:rsid w:val="00B35B5A"/>
    <w:rsid w:val="00B35D3B"/>
    <w:rsid w:val="00B36428"/>
    <w:rsid w:val="00B36E92"/>
    <w:rsid w:val="00B37EAA"/>
    <w:rsid w:val="00B37F1F"/>
    <w:rsid w:val="00B400EA"/>
    <w:rsid w:val="00B402EC"/>
    <w:rsid w:val="00B40F41"/>
    <w:rsid w:val="00B42566"/>
    <w:rsid w:val="00B42FD3"/>
    <w:rsid w:val="00B436CE"/>
    <w:rsid w:val="00B43F48"/>
    <w:rsid w:val="00B45974"/>
    <w:rsid w:val="00B45DEF"/>
    <w:rsid w:val="00B462A1"/>
    <w:rsid w:val="00B46900"/>
    <w:rsid w:val="00B46AF8"/>
    <w:rsid w:val="00B4742B"/>
    <w:rsid w:val="00B47B8A"/>
    <w:rsid w:val="00B47DA0"/>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16D"/>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53F"/>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6B42"/>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2CAD"/>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6D93"/>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9BA"/>
    <w:rsid w:val="00C46C22"/>
    <w:rsid w:val="00C50359"/>
    <w:rsid w:val="00C50E95"/>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CD7"/>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4B6"/>
    <w:rsid w:val="00C74B75"/>
    <w:rsid w:val="00C74DEF"/>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6A69"/>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E7F5E"/>
    <w:rsid w:val="00CF0B3A"/>
    <w:rsid w:val="00CF1E69"/>
    <w:rsid w:val="00CF2E17"/>
    <w:rsid w:val="00CF3154"/>
    <w:rsid w:val="00CF365F"/>
    <w:rsid w:val="00CF4089"/>
    <w:rsid w:val="00CF4CDF"/>
    <w:rsid w:val="00CF5336"/>
    <w:rsid w:val="00CF595A"/>
    <w:rsid w:val="00CF5CB5"/>
    <w:rsid w:val="00CF6115"/>
    <w:rsid w:val="00D00A0D"/>
    <w:rsid w:val="00D00E50"/>
    <w:rsid w:val="00D0252D"/>
    <w:rsid w:val="00D029B6"/>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09D"/>
    <w:rsid w:val="00D23BBF"/>
    <w:rsid w:val="00D23E6F"/>
    <w:rsid w:val="00D2418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2E01"/>
    <w:rsid w:val="00D530A6"/>
    <w:rsid w:val="00D536E1"/>
    <w:rsid w:val="00D54331"/>
    <w:rsid w:val="00D54D25"/>
    <w:rsid w:val="00D55279"/>
    <w:rsid w:val="00D565E5"/>
    <w:rsid w:val="00D56F27"/>
    <w:rsid w:val="00D57B40"/>
    <w:rsid w:val="00D6030A"/>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7A4"/>
    <w:rsid w:val="00DC4A14"/>
    <w:rsid w:val="00DC56FC"/>
    <w:rsid w:val="00DC6523"/>
    <w:rsid w:val="00DC79FB"/>
    <w:rsid w:val="00DC7ECA"/>
    <w:rsid w:val="00DD018C"/>
    <w:rsid w:val="00DD11D5"/>
    <w:rsid w:val="00DD230E"/>
    <w:rsid w:val="00DD49AF"/>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756"/>
    <w:rsid w:val="00E3399A"/>
    <w:rsid w:val="00E35DF7"/>
    <w:rsid w:val="00E36AB7"/>
    <w:rsid w:val="00E37FA8"/>
    <w:rsid w:val="00E40981"/>
    <w:rsid w:val="00E40D68"/>
    <w:rsid w:val="00E41317"/>
    <w:rsid w:val="00E41C11"/>
    <w:rsid w:val="00E4266E"/>
    <w:rsid w:val="00E447F5"/>
    <w:rsid w:val="00E44C10"/>
    <w:rsid w:val="00E44D28"/>
    <w:rsid w:val="00E44DFD"/>
    <w:rsid w:val="00E462DF"/>
    <w:rsid w:val="00E46CB8"/>
    <w:rsid w:val="00E47360"/>
    <w:rsid w:val="00E500B0"/>
    <w:rsid w:val="00E506B6"/>
    <w:rsid w:val="00E5093C"/>
    <w:rsid w:val="00E51756"/>
    <w:rsid w:val="00E51E42"/>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1EF5"/>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AE6"/>
    <w:rsid w:val="00ED3B6D"/>
    <w:rsid w:val="00ED4694"/>
    <w:rsid w:val="00ED52F2"/>
    <w:rsid w:val="00ED66A4"/>
    <w:rsid w:val="00ED70E6"/>
    <w:rsid w:val="00EE02D0"/>
    <w:rsid w:val="00EE1595"/>
    <w:rsid w:val="00EE1B25"/>
    <w:rsid w:val="00EE1F82"/>
    <w:rsid w:val="00EE20DE"/>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49D1"/>
    <w:rsid w:val="00F351CC"/>
    <w:rsid w:val="00F35EB9"/>
    <w:rsid w:val="00F36A0D"/>
    <w:rsid w:val="00F36C99"/>
    <w:rsid w:val="00F37971"/>
    <w:rsid w:val="00F37A09"/>
    <w:rsid w:val="00F37A55"/>
    <w:rsid w:val="00F37BD8"/>
    <w:rsid w:val="00F40FD1"/>
    <w:rsid w:val="00F4260C"/>
    <w:rsid w:val="00F44D93"/>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CF2"/>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52BF"/>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495C"/>
    <w:rsid w:val="00FE5EC1"/>
    <w:rsid w:val="00FE634C"/>
    <w:rsid w:val="00FE71DE"/>
    <w:rsid w:val="00FE76D4"/>
    <w:rsid w:val="00FE7D23"/>
    <w:rsid w:val="00FF03A1"/>
    <w:rsid w:val="00FF1109"/>
    <w:rsid w:val="00FF1542"/>
    <w:rsid w:val="00FF2D49"/>
    <w:rsid w:val="00FF4181"/>
    <w:rsid w:val="00FF4443"/>
    <w:rsid w:val="00FF476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Интернет) Знак1,Normal (Web) Знак,Обычный (веб)1 Знак,Обычный (веб) Знак1 Знак1,Обычный (веб) Знак Знак Знак2,Обычный (веб) Знак Знак Знак Знак1,Обычный (веб) Знак Знак Знак Знак Знак Знак1"/>
    <w:uiPriority w:val="99"/>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ink w:val="afffffffffff7"/>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a">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customStyle="1" w:styleId="101">
    <w:name w:val="Абзац списка10"/>
    <w:basedOn w:val="a2"/>
    <w:rsid w:val="00106E06"/>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7">
    <w:basedOn w:val="a2"/>
    <w:next w:val="affd"/>
    <w:link w:val="afffffffffff6"/>
    <w:qFormat/>
    <w:rsid w:val="00CE7F5E"/>
    <w:pPr>
      <w:suppressAutoHyphens/>
      <w:spacing w:after="0" w:line="240" w:lineRule="auto"/>
      <w:jc w:val="center"/>
    </w:pPr>
    <w:rPr>
      <w:rFonts w:ascii="Calibri Light" w:eastAsia="SimSun" w:hAnsi="Calibri Light" w:cs="Calibri Light"/>
      <w:spacing w:val="-10"/>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0" Type="http://schemas.openxmlformats.org/officeDocument/2006/relationships/hyperlink" Target="&#1087;&#1088;&#1086;&#1077;&#1082;&#1090;%20&#1053;&#1058;&#1054;%20&#1074;&#1085;&#1077;&#1096;&#1085;&#1080;&#1081;%20&#1074;&#1080;&#1076;.doc"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11</Pages>
  <Words>3942</Words>
  <Characters>22472</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307</cp:revision>
  <cp:lastPrinted>2025-11-26T07:28:00Z</cp:lastPrinted>
  <dcterms:created xsi:type="dcterms:W3CDTF">2025-01-09T10:35:00Z</dcterms:created>
  <dcterms:modified xsi:type="dcterms:W3CDTF">2025-11-26T07:28:00Z</dcterms:modified>
</cp:coreProperties>
</file>