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line="235" w:lineRule="auto"/>
        <w:rPr>
          <w:b/>
          <w:sz w:val="26"/>
          <w:szCs w:val="26"/>
        </w:rPr>
      </w:pPr>
      <w:r>
        <w:rPr>
          <w:b/>
          <w:sz w:val="26"/>
          <w:szCs w:val="26"/>
        </w:rPr>
        <w:t xml:space="preserve">ПОЯСНИТЕЛЬНАЯ ЗАПИСКА</w:t>
      </w:r>
      <w:r>
        <w:rPr>
          <w:b/>
          <w:sz w:val="26"/>
          <w:szCs w:val="26"/>
        </w:rPr>
      </w:r>
      <w:r>
        <w:rPr>
          <w:b/>
          <w:sz w:val="26"/>
          <w:szCs w:val="26"/>
        </w:rPr>
      </w:r>
    </w:p>
    <w:p>
      <w:pPr>
        <w:jc w:val="center"/>
        <w:spacing w:line="235" w:lineRule="auto"/>
        <w:rPr>
          <w:b/>
          <w:sz w:val="26"/>
          <w:szCs w:val="26"/>
        </w:rPr>
      </w:pPr>
      <w:r>
        <w:rPr>
          <w:b/>
          <w:sz w:val="26"/>
          <w:szCs w:val="26"/>
        </w:rPr>
        <w:t xml:space="preserve">к проекту закона Чувашской Республики «О переводе земельного участка </w:t>
      </w:r>
      <w:r>
        <w:rPr>
          <w:b/>
          <w:sz w:val="26"/>
          <w:szCs w:val="26"/>
        </w:rPr>
      </w:r>
      <w:r>
        <w:rPr>
          <w:b/>
          <w:sz w:val="26"/>
          <w:szCs w:val="26"/>
        </w:rPr>
      </w:r>
    </w:p>
    <w:p>
      <w:pPr>
        <w:jc w:val="center"/>
        <w:spacing w:line="235" w:lineRule="auto"/>
        <w:rPr>
          <w:b/>
          <w:sz w:val="26"/>
          <w:szCs w:val="26"/>
        </w:rPr>
      </w:pPr>
      <w:r>
        <w:rPr>
          <w:b/>
          <w:sz w:val="26"/>
          <w:szCs w:val="26"/>
        </w:rPr>
        <w:t xml:space="preserve">из земель сельскохозяйственного назначения в земли промышленности, </w:t>
      </w:r>
      <w:r>
        <w:rPr>
          <w:b/>
          <w:sz w:val="26"/>
          <w:szCs w:val="26"/>
        </w:rPr>
      </w:r>
      <w:r>
        <w:rPr>
          <w:b/>
          <w:sz w:val="26"/>
          <w:szCs w:val="26"/>
        </w:rPr>
      </w:r>
    </w:p>
    <w:p>
      <w:pPr>
        <w:jc w:val="center"/>
        <w:spacing w:line="235" w:lineRule="auto"/>
        <w:rPr>
          <w:b/>
          <w:sz w:val="26"/>
          <w:szCs w:val="26"/>
        </w:rPr>
      </w:pPr>
      <w:r>
        <w:rPr>
          <w:b/>
          <w:sz w:val="26"/>
          <w:szCs w:val="26"/>
        </w:rPr>
        <w:t xml:space="preserve">энергетики, транспорта, связи, радиовещания, телевидения, информатики, </w:t>
      </w:r>
      <w:r>
        <w:rPr>
          <w:b/>
          <w:sz w:val="26"/>
          <w:szCs w:val="26"/>
        </w:rPr>
      </w:r>
      <w:r>
        <w:rPr>
          <w:b/>
          <w:sz w:val="26"/>
          <w:szCs w:val="26"/>
        </w:rPr>
      </w:r>
    </w:p>
    <w:p>
      <w:pPr>
        <w:jc w:val="center"/>
        <w:spacing w:line="235" w:lineRule="auto"/>
        <w:rPr>
          <w:b/>
          <w:sz w:val="26"/>
          <w:szCs w:val="26"/>
        </w:rPr>
      </w:pPr>
      <w:r>
        <w:rPr>
          <w:b/>
          <w:sz w:val="26"/>
          <w:szCs w:val="26"/>
        </w:rPr>
        <w:t xml:space="preserve">земли для обеспечения космической деятельности, земли обороны, </w:t>
      </w:r>
      <w:r>
        <w:rPr>
          <w:b/>
          <w:sz w:val="26"/>
          <w:szCs w:val="26"/>
        </w:rPr>
      </w:r>
      <w:r>
        <w:rPr>
          <w:b/>
          <w:sz w:val="26"/>
          <w:szCs w:val="26"/>
        </w:rPr>
      </w:r>
    </w:p>
    <w:p>
      <w:pPr>
        <w:jc w:val="center"/>
        <w:spacing w:line="235" w:lineRule="auto"/>
        <w:rPr>
          <w:b/>
          <w:sz w:val="26"/>
          <w:szCs w:val="26"/>
        </w:rPr>
      </w:pPr>
      <w:r>
        <w:rPr>
          <w:b/>
          <w:sz w:val="26"/>
          <w:szCs w:val="26"/>
        </w:rPr>
        <w:t xml:space="preserve">безопасности и земли иного спец</w:t>
      </w:r>
      <w:r>
        <w:rPr>
          <w:b/>
          <w:sz w:val="26"/>
          <w:szCs w:val="26"/>
        </w:rPr>
        <w:t xml:space="preserve">и</w:t>
      </w:r>
      <w:r>
        <w:rPr>
          <w:b/>
          <w:sz w:val="26"/>
          <w:szCs w:val="26"/>
        </w:rPr>
        <w:t xml:space="preserve">ального назначения»</w:t>
      </w:r>
      <w:r>
        <w:rPr>
          <w:b/>
          <w:sz w:val="26"/>
          <w:szCs w:val="26"/>
        </w:rPr>
      </w:r>
      <w:r>
        <w:rPr>
          <w:b/>
          <w:sz w:val="26"/>
          <w:szCs w:val="26"/>
        </w:rPr>
      </w:r>
    </w:p>
    <w:p>
      <w:pPr>
        <w:ind w:firstLine="708"/>
        <w:jc w:val="both"/>
        <w:spacing w:line="235" w:lineRule="auto"/>
        <w:rPr>
          <w:sz w:val="26"/>
          <w:szCs w:val="26"/>
          <w:highlight w:val="white"/>
        </w:rPr>
      </w:pPr>
      <w:r>
        <w:rPr>
          <w:sz w:val="26"/>
          <w:szCs w:val="26"/>
          <w:highlight w:val="white"/>
        </w:rPr>
      </w:r>
      <w:r>
        <w:rPr>
          <w:sz w:val="26"/>
          <w:szCs w:val="26"/>
          <w:highlight w:val="white"/>
        </w:rPr>
      </w:r>
      <w:r>
        <w:rPr>
          <w:sz w:val="26"/>
          <w:szCs w:val="26"/>
          <w:highlight w:val="white"/>
        </w:rPr>
      </w:r>
    </w:p>
    <w:p>
      <w:pPr>
        <w:ind w:firstLine="709"/>
        <w:jc w:val="both"/>
        <w:spacing w:line="235" w:lineRule="auto"/>
        <w:rPr>
          <w:sz w:val="26"/>
          <w:szCs w:val="26"/>
        </w:rPr>
      </w:pPr>
      <w:r>
        <w:rPr>
          <w:sz w:val="26"/>
          <w:szCs w:val="26"/>
          <w:highlight w:val="white"/>
        </w:rPr>
        <w:t xml:space="preserve">Проект закона Чувашской Республики «О переводе земельного участка из земель сельскохозяйственного назначения в земли промышленности, энергет</w:t>
      </w:r>
      <w:r>
        <w:rPr>
          <w:sz w:val="26"/>
          <w:szCs w:val="26"/>
          <w:highlight w:val="white"/>
        </w:rPr>
        <w:t xml:space="preserve">и</w:t>
      </w:r>
      <w:r>
        <w:rPr>
          <w:sz w:val="26"/>
          <w:szCs w:val="26"/>
          <w:highlight w:val="white"/>
        </w:rPr>
        <w:t xml:space="preserve">ки, транспорта, связи, радиовещания, телевидения, информатики, земли для обеспеч</w:t>
      </w:r>
      <w:r>
        <w:rPr>
          <w:sz w:val="26"/>
          <w:szCs w:val="26"/>
          <w:highlight w:val="white"/>
        </w:rPr>
        <w:t xml:space="preserve">е</w:t>
      </w:r>
      <w:r>
        <w:rPr>
          <w:sz w:val="26"/>
          <w:szCs w:val="26"/>
          <w:highlight w:val="white"/>
        </w:rPr>
        <w:t xml:space="preserve">ния космической деятельности, земли обороны, безопасности и земли иного специального назначения» (далее – проект закона) подготовлен в соотве</w:t>
      </w:r>
      <w:r>
        <w:rPr>
          <w:sz w:val="26"/>
          <w:szCs w:val="26"/>
          <w:highlight w:val="white"/>
        </w:rPr>
        <w:t xml:space="preserve">т</w:t>
      </w:r>
      <w:r>
        <w:rPr>
          <w:sz w:val="26"/>
          <w:szCs w:val="26"/>
          <w:highlight w:val="white"/>
        </w:rPr>
        <w:t xml:space="preserve">ствии со статьями 8, 10, 87 Земельного кодекса Российской Федерации, Фед</w:t>
      </w:r>
      <w:r>
        <w:rPr>
          <w:sz w:val="26"/>
          <w:szCs w:val="26"/>
          <w:highlight w:val="white"/>
        </w:rPr>
        <w:t xml:space="preserve">е</w:t>
      </w:r>
      <w:r>
        <w:rPr>
          <w:sz w:val="26"/>
          <w:szCs w:val="26"/>
          <w:highlight w:val="white"/>
        </w:rPr>
        <w:t xml:space="preserve">ральным законом от 21 декабря 2004 г. № 172-ФЗ «О переводе земель или з</w:t>
      </w:r>
      <w:r>
        <w:rPr>
          <w:sz w:val="26"/>
          <w:szCs w:val="26"/>
          <w:highlight w:val="white"/>
        </w:rPr>
        <w:t xml:space="preserve">е</w:t>
      </w:r>
      <w:r>
        <w:rPr>
          <w:sz w:val="26"/>
          <w:szCs w:val="26"/>
          <w:highlight w:val="white"/>
        </w:rPr>
        <w:t xml:space="preserve">мельных участков из одной категории в другую» (далее – Федеральный закон </w:t>
      </w:r>
      <w:r>
        <w:rPr>
          <w:sz w:val="26"/>
          <w:szCs w:val="26"/>
          <w:highlight w:val="white"/>
        </w:rPr>
        <w:br/>
        <w:t xml:space="preserve">№ 172-ФЗ), Законом Чувашской Республики от 27 марта 2026 г. № 10 «О рег</w:t>
      </w:r>
      <w:r>
        <w:rPr>
          <w:sz w:val="26"/>
          <w:szCs w:val="26"/>
          <w:highlight w:val="white"/>
        </w:rPr>
        <w:t xml:space="preserve">у</w:t>
      </w:r>
      <w:r>
        <w:rPr>
          <w:sz w:val="26"/>
          <w:szCs w:val="26"/>
          <w:highlight w:val="white"/>
        </w:rPr>
        <w:t xml:space="preserve">лировании отдельных вопросов перевода земель сельскохозяйственного назн</w:t>
      </w:r>
      <w:r>
        <w:rPr>
          <w:sz w:val="26"/>
          <w:szCs w:val="26"/>
          <w:highlight w:val="white"/>
        </w:rPr>
        <w:t xml:space="preserve">а</w:t>
      </w:r>
      <w:r>
        <w:rPr>
          <w:sz w:val="26"/>
          <w:szCs w:val="26"/>
          <w:highlight w:val="white"/>
        </w:rPr>
        <w:t xml:space="preserve">чения или земельных участков в составе таких земель из одной категории в др</w:t>
      </w:r>
      <w:r>
        <w:rPr>
          <w:sz w:val="26"/>
          <w:szCs w:val="26"/>
          <w:highlight w:val="white"/>
        </w:rPr>
        <w:t xml:space="preserve">у</w:t>
      </w:r>
      <w:r>
        <w:rPr>
          <w:sz w:val="26"/>
          <w:szCs w:val="26"/>
          <w:highlight w:val="white"/>
        </w:rPr>
        <w:t xml:space="preserve">гую на территории Чувашской Республики» и на основании ходатайства адм</w:t>
      </w:r>
      <w:r>
        <w:rPr>
          <w:sz w:val="26"/>
          <w:szCs w:val="26"/>
          <w:highlight w:val="white"/>
        </w:rPr>
        <w:t xml:space="preserve">и</w:t>
      </w:r>
      <w:r>
        <w:rPr>
          <w:sz w:val="26"/>
          <w:szCs w:val="26"/>
          <w:highlight w:val="white"/>
        </w:rPr>
        <w:t xml:space="preserve">нистрации Порецкого муниципального округа Чувашской Республики о перев</w:t>
      </w:r>
      <w:r>
        <w:rPr>
          <w:sz w:val="26"/>
          <w:szCs w:val="26"/>
          <w:highlight w:val="white"/>
        </w:rPr>
        <w:t xml:space="preserve">о</w:t>
      </w:r>
      <w:r>
        <w:rPr>
          <w:sz w:val="26"/>
          <w:szCs w:val="26"/>
          <w:highlight w:val="white"/>
        </w:rPr>
        <w:t xml:space="preserve">де земельн</w:t>
      </w:r>
      <w:r>
        <w:rPr>
          <w:sz w:val="26"/>
          <w:szCs w:val="26"/>
          <w:highlight w:val="white"/>
        </w:rPr>
        <w:t xml:space="preserve">о</w:t>
      </w:r>
      <w:r>
        <w:rPr>
          <w:sz w:val="26"/>
          <w:szCs w:val="26"/>
          <w:highlight w:val="white"/>
        </w:rPr>
        <w:t xml:space="preserve">го участка из земель сельскохозяйственного назначения в земли промышленности, энергетики, транспорта, связи, р</w:t>
      </w:r>
      <w:r>
        <w:rPr>
          <w:sz w:val="26"/>
          <w:szCs w:val="26"/>
          <w:highlight w:val="white"/>
        </w:rPr>
        <w:t xml:space="preserve">а</w:t>
      </w:r>
      <w:r>
        <w:rPr>
          <w:sz w:val="26"/>
          <w:szCs w:val="26"/>
          <w:highlight w:val="white"/>
        </w:rPr>
        <w:t xml:space="preserve">диовещания, телевидения, информатики, земли для обеспечения космической деятельности, земли обор</w:t>
      </w:r>
      <w:r>
        <w:rPr>
          <w:sz w:val="26"/>
          <w:szCs w:val="26"/>
          <w:highlight w:val="white"/>
        </w:rPr>
        <w:t xml:space="preserve">о</w:t>
      </w:r>
      <w:r>
        <w:rPr>
          <w:sz w:val="26"/>
          <w:szCs w:val="26"/>
          <w:highlight w:val="white"/>
        </w:rPr>
        <w:t xml:space="preserve">ны, безопасности и земли иного специального назначения (далее – земли пр</w:t>
      </w:r>
      <w:r>
        <w:rPr>
          <w:sz w:val="26"/>
          <w:szCs w:val="26"/>
          <w:highlight w:val="white"/>
        </w:rPr>
        <w:t xml:space="preserve">о</w:t>
      </w:r>
      <w:r>
        <w:rPr>
          <w:sz w:val="26"/>
          <w:szCs w:val="26"/>
          <w:highlight w:val="white"/>
        </w:rPr>
        <w:t xml:space="preserve">мышленности и иного спец</w:t>
      </w:r>
      <w:r>
        <w:rPr>
          <w:sz w:val="26"/>
          <w:szCs w:val="26"/>
          <w:highlight w:val="white"/>
        </w:rPr>
        <w:t xml:space="preserve">и</w:t>
      </w:r>
      <w:r>
        <w:rPr>
          <w:sz w:val="26"/>
          <w:szCs w:val="26"/>
          <w:highlight w:val="white"/>
        </w:rPr>
        <w:t xml:space="preserve">ального назначения).</w:t>
      </w:r>
      <w:r>
        <w:rPr>
          <w:sz w:val="26"/>
          <w:szCs w:val="26"/>
        </w:rPr>
      </w:r>
      <w:r>
        <w:rPr>
          <w:sz w:val="26"/>
          <w:szCs w:val="26"/>
        </w:rPr>
      </w:r>
    </w:p>
    <w:p>
      <w:pPr>
        <w:ind w:firstLine="709"/>
        <w:jc w:val="both"/>
        <w:spacing w:line="235" w:lineRule="auto"/>
        <w:rPr>
          <w:sz w:val="26"/>
          <w:szCs w:val="26"/>
          <w:highlight w:val="white"/>
        </w:rPr>
      </w:pPr>
      <w:r>
        <w:rPr>
          <w:sz w:val="26"/>
          <w:szCs w:val="26"/>
          <w:highlight w:val="white"/>
        </w:rPr>
        <w:t xml:space="preserve">Согласно пункту 9 части 1 статьи 7 Федерального закона № 172-ФЗ пер</w:t>
      </w:r>
      <w:r>
        <w:rPr>
          <w:sz w:val="26"/>
          <w:szCs w:val="26"/>
          <w:highlight w:val="white"/>
        </w:rPr>
        <w:t xml:space="preserve">е</w:t>
      </w:r>
      <w:r>
        <w:rPr>
          <w:sz w:val="26"/>
          <w:szCs w:val="26"/>
          <w:highlight w:val="white"/>
        </w:rPr>
        <w:t xml:space="preserve">вод земельных участков из земель сельскохозяйственного назначения допуск</w:t>
      </w:r>
      <w:r>
        <w:rPr>
          <w:sz w:val="26"/>
          <w:szCs w:val="26"/>
          <w:highlight w:val="white"/>
        </w:rPr>
        <w:t xml:space="preserve">а</w:t>
      </w:r>
      <w:r>
        <w:rPr>
          <w:sz w:val="26"/>
          <w:szCs w:val="26"/>
          <w:highlight w:val="white"/>
        </w:rPr>
        <w:t xml:space="preserve">ется в случаях, связанных с размещением объектов коммунально-бытового н</w:t>
      </w:r>
      <w:r>
        <w:rPr>
          <w:sz w:val="26"/>
          <w:szCs w:val="26"/>
          <w:highlight w:val="white"/>
        </w:rPr>
        <w:t xml:space="preserve">а</w:t>
      </w:r>
      <w:r>
        <w:rPr>
          <w:sz w:val="26"/>
          <w:szCs w:val="26"/>
          <w:highlight w:val="white"/>
        </w:rPr>
        <w:t xml:space="preserve">значения, при отсутствии иных вариантов.</w:t>
      </w:r>
      <w:r>
        <w:rPr>
          <w:sz w:val="26"/>
          <w:szCs w:val="26"/>
          <w:highlight w:val="white"/>
        </w:rPr>
      </w:r>
      <w:r>
        <w:rPr>
          <w:sz w:val="26"/>
          <w:szCs w:val="26"/>
          <w:highlight w:val="white"/>
        </w:rPr>
      </w:r>
    </w:p>
    <w:p>
      <w:pPr>
        <w:ind w:firstLine="709"/>
        <w:jc w:val="both"/>
        <w:spacing w:line="235" w:lineRule="auto"/>
        <w:rPr>
          <w:sz w:val="26"/>
          <w:szCs w:val="26"/>
          <w:highlight w:val="white"/>
        </w:rPr>
      </w:pPr>
      <w:r>
        <w:rPr>
          <w:sz w:val="26"/>
          <w:szCs w:val="26"/>
          <w:highlight w:val="white"/>
        </w:rPr>
        <w:t xml:space="preserve">Проект закона предусматривает перевод земельного участка с кадастр</w:t>
      </w:r>
      <w:r>
        <w:rPr>
          <w:sz w:val="26"/>
          <w:szCs w:val="26"/>
          <w:highlight w:val="white"/>
        </w:rPr>
        <w:t xml:space="preserve">о</w:t>
      </w:r>
      <w:r>
        <w:rPr>
          <w:sz w:val="26"/>
          <w:szCs w:val="26"/>
          <w:highlight w:val="white"/>
        </w:rPr>
        <w:t xml:space="preserve">вым номером 21:18:120101:1655 площадью 2 га, расположенного в Порецком муниципальном округе Чувашской Республики, из категории земель сельскох</w:t>
      </w:r>
      <w:r>
        <w:rPr>
          <w:sz w:val="26"/>
          <w:szCs w:val="26"/>
          <w:highlight w:val="white"/>
        </w:rPr>
        <w:t xml:space="preserve">о</w:t>
      </w:r>
      <w:r>
        <w:rPr>
          <w:sz w:val="26"/>
          <w:szCs w:val="26"/>
          <w:highlight w:val="white"/>
        </w:rPr>
        <w:t xml:space="preserve">зяйственного назначения в земли промышленности и иного специального назн</w:t>
      </w:r>
      <w:r>
        <w:rPr>
          <w:sz w:val="26"/>
          <w:szCs w:val="26"/>
          <w:highlight w:val="white"/>
        </w:rPr>
        <w:t xml:space="preserve">а</w:t>
      </w:r>
      <w:r>
        <w:rPr>
          <w:sz w:val="26"/>
          <w:szCs w:val="26"/>
          <w:highlight w:val="white"/>
        </w:rPr>
        <w:t xml:space="preserve">чения для размещения объектов водоснабжения. Иные варианты размещения объектов отсутс</w:t>
      </w:r>
      <w:r>
        <w:rPr>
          <w:sz w:val="26"/>
          <w:szCs w:val="26"/>
          <w:highlight w:val="white"/>
        </w:rPr>
        <w:t xml:space="preserve">т</w:t>
      </w:r>
      <w:r>
        <w:rPr>
          <w:sz w:val="26"/>
          <w:szCs w:val="26"/>
          <w:highlight w:val="white"/>
        </w:rPr>
        <w:t xml:space="preserve">вуют.</w:t>
      </w:r>
      <w:r>
        <w:rPr>
          <w:sz w:val="26"/>
          <w:szCs w:val="26"/>
          <w:highlight w:val="white"/>
        </w:rPr>
      </w:r>
      <w:r>
        <w:rPr>
          <w:sz w:val="26"/>
          <w:szCs w:val="26"/>
          <w:highlight w:val="white"/>
        </w:rPr>
      </w:r>
    </w:p>
    <w:p>
      <w:pPr>
        <w:ind w:firstLine="709"/>
        <w:jc w:val="both"/>
        <w:spacing w:line="235" w:lineRule="auto"/>
        <w:rPr>
          <w:sz w:val="26"/>
          <w:szCs w:val="26"/>
        </w:rPr>
      </w:pPr>
      <w:r>
        <w:rPr>
          <w:sz w:val="26"/>
          <w:szCs w:val="26"/>
          <w:highlight w:val="white"/>
        </w:rPr>
        <w:t xml:space="preserve">Земельный участок относится к сельскохозяйственным угодьям и землям, государственная собственность на которые не разграничена, находится в расп</w:t>
      </w:r>
      <w:r>
        <w:rPr>
          <w:sz w:val="26"/>
          <w:szCs w:val="26"/>
          <w:highlight w:val="white"/>
        </w:rPr>
        <w:t xml:space="preserve">о</w:t>
      </w:r>
      <w:r>
        <w:rPr>
          <w:sz w:val="26"/>
          <w:szCs w:val="26"/>
          <w:highlight w:val="white"/>
        </w:rPr>
        <w:t xml:space="preserve">ряжении администрации Порецкого муниципального округа Чувашской Респу</w:t>
      </w:r>
      <w:r>
        <w:rPr>
          <w:sz w:val="26"/>
          <w:szCs w:val="26"/>
          <w:highlight w:val="white"/>
        </w:rPr>
        <w:t xml:space="preserve">б</w:t>
      </w:r>
      <w:r>
        <w:rPr>
          <w:sz w:val="26"/>
          <w:szCs w:val="26"/>
          <w:highlight w:val="white"/>
        </w:rPr>
        <w:t xml:space="preserve">лики, свободен от прав третьих лиц, необходим для строительства водозаборных сооружений для обслуживания населения села Порецкое Порецкого муниц</w:t>
      </w:r>
      <w:r>
        <w:rPr>
          <w:sz w:val="26"/>
          <w:szCs w:val="26"/>
          <w:highlight w:val="white"/>
        </w:rPr>
        <w:t xml:space="preserve">и</w:t>
      </w:r>
      <w:r>
        <w:rPr>
          <w:sz w:val="26"/>
          <w:szCs w:val="26"/>
          <w:highlight w:val="white"/>
        </w:rPr>
        <w:t xml:space="preserve">пального округа Чувашской Республики. Строительство объектов будет осущ</w:t>
      </w:r>
      <w:r>
        <w:rPr>
          <w:sz w:val="26"/>
          <w:szCs w:val="26"/>
          <w:highlight w:val="white"/>
        </w:rPr>
        <w:t xml:space="preserve">е</w:t>
      </w:r>
      <w:r>
        <w:rPr>
          <w:sz w:val="26"/>
          <w:szCs w:val="26"/>
          <w:highlight w:val="white"/>
        </w:rPr>
        <w:t xml:space="preserve">ствляться </w:t>
      </w:r>
      <w:r>
        <w:rPr>
          <w:sz w:val="26"/>
          <w:szCs w:val="26"/>
          <w:highlight w:val="white"/>
        </w:rPr>
        <w:t xml:space="preserve">в рамках Комплексной программы социально-экономического развития Порецкого муниципального округа Чува</w:t>
      </w:r>
      <w:r>
        <w:rPr>
          <w:sz w:val="26"/>
          <w:szCs w:val="26"/>
          <w:highlight w:val="white"/>
        </w:rPr>
        <w:t xml:space="preserve">ш</w:t>
      </w:r>
      <w:r>
        <w:rPr>
          <w:sz w:val="26"/>
          <w:szCs w:val="26"/>
          <w:highlight w:val="white"/>
        </w:rPr>
        <w:t xml:space="preserve">ской Республики на 2025–2030 годы. </w:t>
      </w:r>
      <w:r>
        <w:rPr>
          <w:sz w:val="26"/>
          <w:szCs w:val="26"/>
        </w:rPr>
      </w:r>
      <w:r>
        <w:rPr>
          <w:sz w:val="26"/>
          <w:szCs w:val="26"/>
        </w:rPr>
      </w:r>
    </w:p>
    <w:p>
      <w:pPr>
        <w:ind w:firstLine="709"/>
        <w:jc w:val="both"/>
        <w:spacing w:line="235" w:lineRule="auto"/>
        <w:rPr>
          <w:sz w:val="26"/>
          <w:szCs w:val="26"/>
          <w:highlight w:val="white"/>
        </w:rPr>
      </w:pPr>
      <w:r>
        <w:rPr>
          <w:sz w:val="26"/>
          <w:szCs w:val="26"/>
          <w:highlight w:val="white"/>
        </w:rPr>
        <w:t xml:space="preserve">Проект закона не устанавливает новые и не изменяет ранее предусмотре</w:t>
      </w:r>
      <w:r>
        <w:rPr>
          <w:sz w:val="26"/>
          <w:szCs w:val="26"/>
          <w:highlight w:val="white"/>
        </w:rPr>
        <w:t xml:space="preserve">н</w:t>
      </w:r>
      <w:r>
        <w:rPr>
          <w:sz w:val="26"/>
          <w:szCs w:val="26"/>
          <w:highlight w:val="white"/>
        </w:rPr>
        <w:t xml:space="preserve">ные нормативными правовыми актами Чувашской Республики обязательные требования, связанные с осуществлением предпринимательской и иной экон</w:t>
      </w:r>
      <w:r>
        <w:rPr>
          <w:sz w:val="26"/>
          <w:szCs w:val="26"/>
          <w:highlight w:val="white"/>
        </w:rPr>
        <w:t xml:space="preserve">о</w:t>
      </w:r>
      <w:r>
        <w:rPr>
          <w:sz w:val="26"/>
          <w:szCs w:val="26"/>
          <w:highlight w:val="white"/>
        </w:rPr>
        <w:t xml:space="preserve">мической деятельности, оценка соблюдения которых осуществляется в рамках государственного контроля (надзора), привлечения к административной ответс</w:t>
      </w:r>
      <w:r>
        <w:rPr>
          <w:sz w:val="26"/>
          <w:szCs w:val="26"/>
          <w:highlight w:val="white"/>
        </w:rPr>
        <w:t xml:space="preserve">т</w:t>
      </w:r>
      <w:r>
        <w:rPr>
          <w:sz w:val="26"/>
          <w:szCs w:val="26"/>
          <w:highlight w:val="white"/>
        </w:rPr>
        <w:t xml:space="preserve">венности, пр</w:t>
      </w:r>
      <w:r>
        <w:rPr>
          <w:sz w:val="26"/>
          <w:szCs w:val="26"/>
          <w:highlight w:val="white"/>
        </w:rPr>
        <w:t xml:space="preserve">е</w:t>
      </w:r>
      <w:r>
        <w:rPr>
          <w:sz w:val="26"/>
          <w:szCs w:val="26"/>
          <w:highlight w:val="white"/>
        </w:rPr>
        <w:t xml:space="preserve">доставления лицензий и иных разрешений, аккредитации, оценки соответствия продукции, иных форм оценок и экспертиз; не устанавливает н</w:t>
      </w:r>
      <w:r>
        <w:rPr>
          <w:sz w:val="26"/>
          <w:szCs w:val="26"/>
          <w:highlight w:val="white"/>
        </w:rPr>
        <w:t xml:space="preserve">о</w:t>
      </w:r>
      <w:r>
        <w:rPr>
          <w:sz w:val="26"/>
          <w:szCs w:val="26"/>
          <w:highlight w:val="white"/>
        </w:rPr>
        <w:t xml:space="preserve">вые и не изменяет ранее предусмотренные нормативными правовыми актами Чувашской Республики обязанности и запреты для субъектов предпринимател</w:t>
      </w:r>
      <w:r>
        <w:rPr>
          <w:sz w:val="26"/>
          <w:szCs w:val="26"/>
          <w:highlight w:val="white"/>
        </w:rPr>
        <w:t xml:space="preserve">ь</w:t>
      </w:r>
      <w:r>
        <w:rPr>
          <w:sz w:val="26"/>
          <w:szCs w:val="26"/>
          <w:highlight w:val="white"/>
        </w:rPr>
        <w:t xml:space="preserve">ской и инвестиционной деятельности; не устанавливает и не изменяет ответс</w:t>
      </w:r>
      <w:r>
        <w:rPr>
          <w:sz w:val="26"/>
          <w:szCs w:val="26"/>
          <w:highlight w:val="white"/>
        </w:rPr>
        <w:t xml:space="preserve">т</w:t>
      </w:r>
      <w:r>
        <w:rPr>
          <w:sz w:val="26"/>
          <w:szCs w:val="26"/>
          <w:highlight w:val="white"/>
        </w:rPr>
        <w:t xml:space="preserve">венность за нарушение но</w:t>
      </w:r>
      <w:r>
        <w:rPr>
          <w:sz w:val="26"/>
          <w:szCs w:val="26"/>
          <w:highlight w:val="white"/>
        </w:rPr>
        <w:t xml:space="preserve">р</w:t>
      </w:r>
      <w:r>
        <w:rPr>
          <w:sz w:val="26"/>
          <w:szCs w:val="26"/>
          <w:highlight w:val="white"/>
        </w:rPr>
        <w:t xml:space="preserve">мативных правовых актов Чувашской Республики, затрагивающих вопросы осуществления предпринимательской и иной эконом</w:t>
      </w:r>
      <w:r>
        <w:rPr>
          <w:sz w:val="26"/>
          <w:szCs w:val="26"/>
          <w:highlight w:val="white"/>
        </w:rPr>
        <w:t xml:space="preserve">и</w:t>
      </w:r>
      <w:r>
        <w:rPr>
          <w:sz w:val="26"/>
          <w:szCs w:val="26"/>
          <w:highlight w:val="white"/>
        </w:rPr>
        <w:t xml:space="preserve">ческой деятельности, в связи с чем оценка регулирующего воздействия проекта закона не проводится.</w:t>
      </w:r>
      <w:r>
        <w:rPr>
          <w:sz w:val="26"/>
          <w:szCs w:val="26"/>
          <w:highlight w:val="white"/>
        </w:rPr>
      </w:r>
      <w:r>
        <w:rPr>
          <w:sz w:val="26"/>
          <w:szCs w:val="26"/>
          <w:highlight w:val="white"/>
        </w:rPr>
      </w:r>
    </w:p>
    <w:p>
      <w:pPr>
        <w:ind w:firstLine="709"/>
        <w:jc w:val="both"/>
        <w:spacing w:line="235" w:lineRule="auto"/>
        <w:rPr>
          <w:sz w:val="26"/>
          <w:szCs w:val="26"/>
          <w:highlight w:val="white"/>
        </w:rPr>
      </w:pPr>
      <w:r>
        <w:rPr>
          <w:sz w:val="26"/>
          <w:szCs w:val="26"/>
          <w:highlight w:val="white"/>
        </w:rPr>
        <w:t xml:space="preserve">Принятие Закона Чувашской Республики «О переводе земельного участка из земель сельскохозяйственного назначения в земли промышленности, энерг</w:t>
      </w:r>
      <w:r>
        <w:rPr>
          <w:sz w:val="26"/>
          <w:szCs w:val="26"/>
          <w:highlight w:val="white"/>
        </w:rPr>
        <w:t xml:space="preserve">е</w:t>
      </w:r>
      <w:r>
        <w:rPr>
          <w:sz w:val="26"/>
          <w:szCs w:val="26"/>
          <w:highlight w:val="white"/>
        </w:rPr>
        <w:t xml:space="preserve">тики, транспорта, связи, радиовещания, телевидения, информатики, земли для обеспеч</w:t>
      </w:r>
      <w:r>
        <w:rPr>
          <w:sz w:val="26"/>
          <w:szCs w:val="26"/>
          <w:highlight w:val="white"/>
        </w:rPr>
        <w:t xml:space="preserve">е</w:t>
      </w:r>
      <w:r>
        <w:rPr>
          <w:sz w:val="26"/>
          <w:szCs w:val="26"/>
          <w:highlight w:val="white"/>
        </w:rPr>
        <w:t xml:space="preserve">ния космической деятельности, земли обороны, безопасности и земли иного специального назначения» не потребует дополнительного финансиров</w:t>
      </w:r>
      <w:r>
        <w:rPr>
          <w:sz w:val="26"/>
          <w:szCs w:val="26"/>
          <w:highlight w:val="white"/>
        </w:rPr>
        <w:t xml:space="preserve">а</w:t>
      </w:r>
      <w:r>
        <w:rPr>
          <w:sz w:val="26"/>
          <w:szCs w:val="26"/>
          <w:highlight w:val="white"/>
        </w:rPr>
        <w:t xml:space="preserve">ния из республ</w:t>
      </w:r>
      <w:r>
        <w:rPr>
          <w:sz w:val="26"/>
          <w:szCs w:val="26"/>
          <w:highlight w:val="white"/>
        </w:rPr>
        <w:t xml:space="preserve">и</w:t>
      </w:r>
      <w:r>
        <w:rPr>
          <w:sz w:val="26"/>
          <w:szCs w:val="26"/>
          <w:highlight w:val="white"/>
        </w:rPr>
        <w:t xml:space="preserve">канского бюджета Чувашской Республики.</w:t>
      </w:r>
      <w:r>
        <w:rPr>
          <w:sz w:val="26"/>
          <w:szCs w:val="26"/>
          <w:highlight w:val="white"/>
        </w:rPr>
      </w:r>
      <w:r>
        <w:rPr>
          <w:sz w:val="26"/>
          <w:szCs w:val="26"/>
          <w:highlight w:val="white"/>
        </w:rPr>
      </w:r>
    </w:p>
    <w:p>
      <w:pPr>
        <w:ind w:firstLine="708"/>
        <w:jc w:val="both"/>
        <w:spacing w:line="235" w:lineRule="auto"/>
        <w:rPr>
          <w:sz w:val="26"/>
          <w:szCs w:val="26"/>
          <w:highlight w:val="white"/>
        </w:rPr>
      </w:pPr>
      <w:r>
        <w:rPr>
          <w:sz w:val="26"/>
          <w:szCs w:val="26"/>
          <w:highlight w:val="white"/>
        </w:rPr>
      </w:r>
      <w:r>
        <w:rPr>
          <w:sz w:val="26"/>
          <w:szCs w:val="26"/>
          <w:highlight w:val="white"/>
        </w:rPr>
      </w:r>
      <w:r>
        <w:rPr>
          <w:sz w:val="26"/>
          <w:szCs w:val="26"/>
          <w:highlight w:val="white"/>
        </w:rPr>
      </w:r>
    </w:p>
    <w:p>
      <w:pPr>
        <w:ind w:firstLine="708"/>
        <w:jc w:val="both"/>
        <w:spacing w:line="235" w:lineRule="auto"/>
        <w:rPr>
          <w:sz w:val="26"/>
          <w:szCs w:val="26"/>
          <w:highlight w:val="white"/>
        </w:rPr>
      </w:pPr>
      <w:r>
        <w:rPr>
          <w:sz w:val="26"/>
          <w:szCs w:val="26"/>
          <w:highlight w:val="white"/>
        </w:rPr>
      </w:r>
      <w:r>
        <w:rPr>
          <w:sz w:val="26"/>
          <w:szCs w:val="26"/>
          <w:highlight w:val="white"/>
        </w:rPr>
      </w:r>
      <w:r>
        <w:rPr>
          <w:sz w:val="26"/>
          <w:szCs w:val="26"/>
          <w:highlight w:val="white"/>
        </w:rPr>
      </w:r>
    </w:p>
    <w:p>
      <w:pPr>
        <w:ind w:firstLine="708"/>
        <w:jc w:val="both"/>
        <w:spacing w:line="235" w:lineRule="auto"/>
        <w:rPr>
          <w:sz w:val="26"/>
          <w:szCs w:val="26"/>
          <w:highlight w:val="white"/>
        </w:rPr>
      </w:pPr>
      <w:r>
        <mc:AlternateContent>
          <mc:Choice Requires="wpg">
            <w:drawing>
              <wp:anchor xmlns:wp="http://schemas.openxmlformats.org/drawingml/2006/wordprocessingDrawing" xmlns:wp14="http://schemas.microsoft.com/office/word/2010/wordprocessingDrawing" distT="0" distB="0" distL="115189" distR="115189" simplePos="0" relativeHeight="251658240" behindDoc="0" locked="0" layoutInCell="1" allowOverlap="1">
                <wp:simplePos x="0" y="0"/>
                <wp:positionH relativeFrom="column">
                  <wp:posOffset>2400300</wp:posOffset>
                </wp:positionH>
                <wp:positionV relativeFrom="paragraph">
                  <wp:posOffset>125730</wp:posOffset>
                </wp:positionV>
                <wp:extent cx="2057400" cy="889000"/>
                <wp:effectExtent l="0" t="0" r="0" b="0"/>
                <wp:wrapNone/>
                <wp:docPr id="1" name="_x0000_i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1"/>
                        <a:stretch/>
                      </pic:blipFill>
                      <pic:spPr bwMode="auto">
                        <a:xfrm>
                          <a:off x="0" y="0"/>
                          <a:ext cx="2057400" cy="889000"/>
                        </a:xfrm>
                        <a:prstGeom prst="rect">
                          <a:avLst/>
                        </a:prstGeom>
                        <a:noFill/>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argin-left:189.00pt;mso-position-horizontal:absolute;mso-position-vertical-relative:text;margin-top:9.90pt;mso-position-vertical:absolute;width:162.00pt;height:70.00pt;mso-wrap-distance-left:9.07pt;mso-wrap-distance-top:0.00pt;mso-wrap-distance-right:9.07pt;mso-wrap-distance-bottom:0.00pt;" stroked="f">
                <v:path textboxrect="0,0,0,0"/>
                <v:imagedata r:id="rId11" o:title=""/>
              </v:shape>
            </w:pict>
          </mc:Fallback>
        </mc:AlternateContent>
      </w:r>
      <w:r>
        <w:rPr>
          <w:sz w:val="26"/>
          <w:szCs w:val="26"/>
          <w:highlight w:val="white"/>
        </w:rPr>
      </w:r>
      <w:r>
        <w:rPr>
          <w:sz w:val="26"/>
          <w:szCs w:val="26"/>
          <w:highlight w:val="white"/>
        </w:rPr>
      </w:r>
    </w:p>
    <w:p>
      <w:pPr>
        <w:tabs>
          <w:tab w:val="left" w:pos="9360" w:leader="none"/>
        </w:tabs>
        <w:rPr>
          <w:sz w:val="26"/>
          <w:szCs w:val="26"/>
        </w:rPr>
      </w:pPr>
      <w:r>
        <w:rPr>
          <w:sz w:val="26"/>
          <w:szCs w:val="26"/>
        </w:rPr>
        <w:t xml:space="preserve">Министр</w:t>
      </w:r>
      <w:r>
        <w:rPr>
          <w:sz w:val="26"/>
          <w:szCs w:val="26"/>
        </w:rPr>
      </w:r>
      <w:r>
        <w:rPr>
          <w:sz w:val="26"/>
          <w:szCs w:val="26"/>
        </w:rPr>
      </w:r>
    </w:p>
    <w:p>
      <w:pPr>
        <w:tabs>
          <w:tab w:val="left" w:pos="9360" w:leader="none"/>
        </w:tabs>
        <w:rPr>
          <w:sz w:val="26"/>
          <w:szCs w:val="26"/>
        </w:rPr>
      </w:pPr>
      <w:r>
        <w:rPr>
          <w:sz w:val="26"/>
          <w:szCs w:val="26"/>
        </w:rPr>
        <w:t xml:space="preserve">экономического развития</w:t>
      </w:r>
      <w:r>
        <w:rPr>
          <w:sz w:val="26"/>
          <w:szCs w:val="26"/>
        </w:rPr>
      </w:r>
      <w:r>
        <w:rPr>
          <w:sz w:val="26"/>
          <w:szCs w:val="26"/>
        </w:rPr>
      </w:r>
    </w:p>
    <w:p>
      <w:pPr>
        <w:tabs>
          <w:tab w:val="left" w:pos="9360" w:leader="none"/>
        </w:tabs>
        <w:rPr>
          <w:sz w:val="26"/>
          <w:szCs w:val="26"/>
        </w:rPr>
      </w:pPr>
      <w:r>
        <w:rPr>
          <w:sz w:val="26"/>
          <w:szCs w:val="26"/>
        </w:rPr>
        <w:t xml:space="preserve">и имущественных отношений</w:t>
      </w:r>
      <w:r>
        <w:rPr>
          <w:sz w:val="26"/>
          <w:szCs w:val="26"/>
        </w:rPr>
      </w:r>
      <w:r>
        <w:rPr>
          <w:sz w:val="26"/>
          <w:szCs w:val="26"/>
        </w:rPr>
      </w:r>
    </w:p>
    <w:p>
      <w:pPr>
        <w:tabs>
          <w:tab w:val="left" w:pos="9360" w:leader="none"/>
        </w:tabs>
        <w:rPr>
          <w:sz w:val="26"/>
          <w:szCs w:val="26"/>
        </w:rPr>
      </w:pPr>
      <w:r>
        <w:rPr>
          <w:sz w:val="26"/>
          <w:szCs w:val="26"/>
        </w:rPr>
        <w:t xml:space="preserve">Чувашской Республики                                                                           </w:t>
      </w:r>
      <w:r>
        <w:rPr>
          <w:sz w:val="26"/>
          <w:szCs w:val="26"/>
          <w:highlight w:val="white"/>
        </w:rPr>
        <w:t xml:space="preserve">Л.А.Рафикова</w:t>
      </w:r>
      <w:r>
        <w:rPr>
          <w:sz w:val="26"/>
          <w:szCs w:val="26"/>
        </w:rPr>
      </w:r>
      <w:r>
        <w:rPr>
          <w:sz w:val="26"/>
          <w:szCs w:val="26"/>
        </w:rPr>
      </w:r>
    </w:p>
    <w:p>
      <w:pPr>
        <w:jc w:val="center"/>
        <w:spacing w:line="235" w:lineRule="auto"/>
        <w:rPr>
          <w:sz w:val="26"/>
          <w:szCs w:val="26"/>
          <w:highlight w:val="white"/>
        </w:rPr>
      </w:pPr>
      <w:r>
        <w:rPr>
          <w:sz w:val="26"/>
          <w:szCs w:val="26"/>
        </w:rPr>
        <w:t xml:space="preserve">                         </w:t>
      </w:r>
      <w:r>
        <w:rPr>
          <w:sz w:val="26"/>
          <w:szCs w:val="26"/>
          <w:highlight w:val="white"/>
        </w:rPr>
      </w:r>
      <w:r>
        <w:rPr>
          <w:sz w:val="26"/>
          <w:szCs w:val="26"/>
          <w:highlight w:val="white"/>
        </w:rPr>
      </w:r>
    </w:p>
    <w:sectPr>
      <w:headerReference w:type="default" r:id="rId9"/>
      <w:headerReference w:type="even" r:id="rId10"/>
      <w:footnotePr/>
      <w:endnotePr/>
      <w:type w:val="nextPage"/>
      <w:pgSz w:w="11906" w:h="16838" w:orient="portrait"/>
      <w:pgMar w:top="1134" w:right="851" w:bottom="1134" w:left="1985" w:header="709"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imSun">
    <w:panose1 w:val="02000506000000020000"/>
  </w:font>
  <w:font w:name="Courier New">
    <w:panose1 w:val="02070409020205020404"/>
  </w:font>
  <w:font w:name="Tahoma">
    <w:panose1 w:val="020B0604030504040204"/>
  </w:font>
  <w:font w:name="Calibri Light">
    <w:panose1 w:val="020F0502020204030204"/>
  </w:font>
  <w:font w:name="Times New Roman">
    <w:panose1 w:val="02020603050405020304"/>
  </w:font>
  <w:font w:name="Cambria">
    <w:panose1 w:val="0204050305040603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1"/>
      <w:rPr>
        <w:rStyle w:val="903"/>
      </w:rPr>
      <w:framePr w:wrap="around" w:vAnchor="text" w:hAnchor="margin" w:xAlign="center" w:y="1"/>
    </w:pPr>
    <w:r>
      <w:rPr>
        <w:rStyle w:val="903"/>
      </w:rPr>
      <w:fldChar w:fldCharType="begin"/>
    </w:r>
    <w:r>
      <w:rPr>
        <w:rStyle w:val="903"/>
      </w:rPr>
      <w:instrText xml:space="preserve">PAGE  </w:instrText>
    </w:r>
    <w:r>
      <w:rPr>
        <w:rStyle w:val="903"/>
      </w:rPr>
      <w:fldChar w:fldCharType="separate"/>
    </w:r>
    <w:r>
      <w:rPr>
        <w:rStyle w:val="903"/>
      </w:rPr>
      <w:t xml:space="preserve">2</w:t>
    </w:r>
    <w:r>
      <w:rPr>
        <w:rStyle w:val="903"/>
      </w:rPr>
      <w:fldChar w:fldCharType="end"/>
    </w:r>
    <w:r>
      <w:rPr>
        <w:rStyle w:val="903"/>
      </w:rPr>
    </w:r>
    <w:r>
      <w:rPr>
        <w:rStyle w:val="903"/>
      </w:rPr>
    </w:r>
  </w:p>
  <w:p>
    <w:pPr>
      <w:pStyle w:val="901"/>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1"/>
      <w:rPr>
        <w:rStyle w:val="903"/>
      </w:rPr>
      <w:framePr w:wrap="around" w:vAnchor="text" w:hAnchor="margin" w:xAlign="center" w:y="1"/>
    </w:pPr>
    <w:r>
      <w:rPr>
        <w:rStyle w:val="903"/>
      </w:rPr>
      <w:fldChar w:fldCharType="begin"/>
    </w:r>
    <w:r>
      <w:rPr>
        <w:rStyle w:val="903"/>
      </w:rPr>
      <w:instrText xml:space="preserve">PAGE  </w:instrText>
    </w:r>
    <w:r>
      <w:rPr>
        <w:rStyle w:val="903"/>
      </w:rPr>
      <w:fldChar w:fldCharType="separate"/>
    </w:r>
    <w:r>
      <w:rPr>
        <w:rStyle w:val="903"/>
      </w:rPr>
      <w:t xml:space="preserve">3</w:t>
    </w:r>
    <w:r>
      <w:rPr>
        <w:rStyle w:val="903"/>
      </w:rPr>
      <w:fldChar w:fldCharType="end"/>
    </w:r>
    <w:r>
      <w:rPr>
        <w:rStyle w:val="903"/>
      </w:rPr>
    </w:r>
    <w:r>
      <w:rPr>
        <w:rStyle w:val="903"/>
      </w:rPr>
    </w:r>
  </w:p>
  <w:p>
    <w:pPr>
      <w:pStyle w:val="90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162" w:hanging="1020"/>
      </w:pPr>
      <w:rPr>
        <w:rFonts w:hint="default" w:cs="Times New Roman"/>
        <w:b w:val="0"/>
      </w:rPr>
    </w:lvl>
    <w:lvl w:ilvl="1">
      <w:start w:val="1"/>
      <w:numFmt w:val="lowerLetter"/>
      <w:isLgl w:val="false"/>
      <w:suff w:val="tab"/>
      <w:lvlText w:val="%2."/>
      <w:lvlJc w:val="left"/>
      <w:pPr>
        <w:ind w:left="1789" w:hanging="360"/>
      </w:pPr>
      <w:rPr>
        <w:rFonts w:cs="Times New Roman"/>
      </w:rPr>
    </w:lvl>
    <w:lvl w:ilvl="2">
      <w:start w:val="1"/>
      <w:numFmt w:val="lowerRoman"/>
      <w:isLgl w:val="false"/>
      <w:suff w:val="tab"/>
      <w:lvlText w:val="%3."/>
      <w:lvlJc w:val="right"/>
      <w:pPr>
        <w:ind w:left="2509" w:hanging="180"/>
      </w:pPr>
      <w:rPr>
        <w:rFonts w:cs="Times New Roman"/>
      </w:rPr>
    </w:lvl>
    <w:lvl w:ilvl="3">
      <w:start w:val="1"/>
      <w:numFmt w:val="decimal"/>
      <w:isLgl w:val="false"/>
      <w:suff w:val="tab"/>
      <w:lvlText w:val="%4."/>
      <w:lvlJc w:val="left"/>
      <w:pPr>
        <w:ind w:left="3229" w:hanging="360"/>
      </w:pPr>
      <w:rPr>
        <w:rFonts w:cs="Times New Roman"/>
      </w:rPr>
    </w:lvl>
    <w:lvl w:ilvl="4">
      <w:start w:val="1"/>
      <w:numFmt w:val="lowerLetter"/>
      <w:isLgl w:val="false"/>
      <w:suff w:val="tab"/>
      <w:lvlText w:val="%5."/>
      <w:lvlJc w:val="left"/>
      <w:pPr>
        <w:ind w:left="3949" w:hanging="360"/>
      </w:pPr>
      <w:rPr>
        <w:rFonts w:cs="Times New Roman"/>
      </w:rPr>
    </w:lvl>
    <w:lvl w:ilvl="5">
      <w:start w:val="1"/>
      <w:numFmt w:val="lowerRoman"/>
      <w:isLgl w:val="false"/>
      <w:suff w:val="tab"/>
      <w:lvlText w:val="%6."/>
      <w:lvlJc w:val="right"/>
      <w:pPr>
        <w:ind w:left="4669" w:hanging="180"/>
      </w:pPr>
      <w:rPr>
        <w:rFonts w:cs="Times New Roman"/>
      </w:rPr>
    </w:lvl>
    <w:lvl w:ilvl="6">
      <w:start w:val="1"/>
      <w:numFmt w:val="decimal"/>
      <w:isLgl w:val="false"/>
      <w:suff w:val="tab"/>
      <w:lvlText w:val="%7."/>
      <w:lvlJc w:val="left"/>
      <w:pPr>
        <w:ind w:left="5389" w:hanging="360"/>
      </w:pPr>
      <w:rPr>
        <w:rFonts w:cs="Times New Roman"/>
      </w:rPr>
    </w:lvl>
    <w:lvl w:ilvl="7">
      <w:start w:val="1"/>
      <w:numFmt w:val="lowerLetter"/>
      <w:isLgl w:val="false"/>
      <w:suff w:val="tab"/>
      <w:lvlText w:val="%8."/>
      <w:lvlJc w:val="left"/>
      <w:pPr>
        <w:ind w:left="6109" w:hanging="360"/>
      </w:pPr>
      <w:rPr>
        <w:rFonts w:cs="Times New Roman"/>
      </w:rPr>
    </w:lvl>
    <w:lvl w:ilvl="8">
      <w:start w:val="1"/>
      <w:numFmt w:val="lowerRoman"/>
      <w:isLgl w:val="false"/>
      <w:suff w:val="tab"/>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4" w:default="1">
    <w:name w:val="Normal"/>
    <w:qFormat/>
    <w:rPr>
      <w:sz w:val="24"/>
      <w:szCs w:val="24"/>
    </w:rPr>
  </w:style>
  <w:style w:type="paragraph" w:styleId="695">
    <w:name w:val="Heading 1"/>
    <w:basedOn w:val="694"/>
    <w:next w:val="694"/>
    <w:link w:val="722"/>
    <w:uiPriority w:val="99"/>
    <w:qFormat/>
    <w:pPr>
      <w:jc w:val="center"/>
      <w:spacing w:before="108" w:after="108"/>
      <w:outlineLvl w:val="0"/>
    </w:pPr>
    <w:rPr>
      <w:rFonts w:ascii="Arial" w:hAnsi="Arial"/>
      <w:b/>
      <w:bCs/>
      <w:color w:val="000080"/>
    </w:rPr>
  </w:style>
  <w:style w:type="paragraph" w:styleId="696">
    <w:name w:val="Heading 2"/>
    <w:basedOn w:val="694"/>
    <w:next w:val="694"/>
    <w:link w:val="723"/>
    <w:uiPriority w:val="99"/>
    <w:qFormat/>
    <w:pPr>
      <w:keepLines/>
      <w:keepNext/>
      <w:spacing w:before="360" w:after="200"/>
      <w:outlineLvl w:val="1"/>
    </w:pPr>
    <w:rPr>
      <w:rFonts w:ascii="Arial" w:hAnsi="Arial" w:cs="Arial"/>
      <w:sz w:val="34"/>
    </w:rPr>
  </w:style>
  <w:style w:type="paragraph" w:styleId="697">
    <w:name w:val="Heading 3"/>
    <w:basedOn w:val="694"/>
    <w:next w:val="694"/>
    <w:link w:val="724"/>
    <w:uiPriority w:val="99"/>
    <w:qFormat/>
    <w:pPr>
      <w:keepLines/>
      <w:keepNext/>
      <w:spacing w:before="200"/>
      <w:outlineLvl w:val="2"/>
    </w:pPr>
    <w:rPr>
      <w:rFonts w:ascii="Cambria" w:hAnsi="Cambria"/>
      <w:b/>
      <w:bCs/>
      <w:color w:val="4f81bd"/>
    </w:rPr>
  </w:style>
  <w:style w:type="paragraph" w:styleId="698">
    <w:name w:val="Heading 4"/>
    <w:basedOn w:val="694"/>
    <w:next w:val="694"/>
    <w:link w:val="725"/>
    <w:uiPriority w:val="99"/>
    <w:qFormat/>
    <w:pPr>
      <w:keepLines/>
      <w:keepNext/>
      <w:spacing w:before="320" w:after="200"/>
      <w:outlineLvl w:val="3"/>
    </w:pPr>
    <w:rPr>
      <w:rFonts w:ascii="Arial" w:hAnsi="Arial" w:cs="Arial"/>
      <w:b/>
      <w:bCs/>
      <w:sz w:val="26"/>
      <w:szCs w:val="26"/>
    </w:rPr>
  </w:style>
  <w:style w:type="paragraph" w:styleId="699">
    <w:name w:val="Heading 5"/>
    <w:basedOn w:val="694"/>
    <w:next w:val="694"/>
    <w:link w:val="726"/>
    <w:uiPriority w:val="99"/>
    <w:qFormat/>
    <w:pPr>
      <w:keepLines/>
      <w:keepNext/>
      <w:spacing w:before="320" w:after="200"/>
      <w:outlineLvl w:val="4"/>
    </w:pPr>
    <w:rPr>
      <w:rFonts w:ascii="Arial" w:hAnsi="Arial" w:cs="Arial"/>
      <w:b/>
      <w:bCs/>
    </w:rPr>
  </w:style>
  <w:style w:type="paragraph" w:styleId="700">
    <w:name w:val="Heading 6"/>
    <w:basedOn w:val="694"/>
    <w:next w:val="694"/>
    <w:link w:val="727"/>
    <w:uiPriority w:val="99"/>
    <w:qFormat/>
    <w:pPr>
      <w:keepLines/>
      <w:keepNext/>
      <w:spacing w:before="320" w:after="200"/>
      <w:outlineLvl w:val="5"/>
    </w:pPr>
    <w:rPr>
      <w:rFonts w:ascii="Arial" w:hAnsi="Arial" w:cs="Arial"/>
      <w:b/>
      <w:bCs/>
      <w:sz w:val="22"/>
      <w:szCs w:val="22"/>
    </w:rPr>
  </w:style>
  <w:style w:type="paragraph" w:styleId="701">
    <w:name w:val="Heading 7"/>
    <w:basedOn w:val="694"/>
    <w:next w:val="694"/>
    <w:link w:val="728"/>
    <w:uiPriority w:val="99"/>
    <w:qFormat/>
    <w:pPr>
      <w:keepLines/>
      <w:keepNext/>
      <w:spacing w:before="320" w:after="200"/>
      <w:outlineLvl w:val="6"/>
    </w:pPr>
    <w:rPr>
      <w:rFonts w:ascii="Arial" w:hAnsi="Arial" w:cs="Arial"/>
      <w:b/>
      <w:bCs/>
      <w:i/>
      <w:iCs/>
      <w:sz w:val="22"/>
      <w:szCs w:val="22"/>
    </w:rPr>
  </w:style>
  <w:style w:type="paragraph" w:styleId="702">
    <w:name w:val="Heading 8"/>
    <w:basedOn w:val="694"/>
    <w:next w:val="694"/>
    <w:link w:val="729"/>
    <w:uiPriority w:val="99"/>
    <w:qFormat/>
    <w:pPr>
      <w:keepLines/>
      <w:keepNext/>
      <w:spacing w:before="320" w:after="200"/>
      <w:outlineLvl w:val="7"/>
    </w:pPr>
    <w:rPr>
      <w:rFonts w:ascii="Arial" w:hAnsi="Arial" w:cs="Arial"/>
      <w:i/>
      <w:iCs/>
      <w:sz w:val="22"/>
      <w:szCs w:val="22"/>
    </w:rPr>
  </w:style>
  <w:style w:type="paragraph" w:styleId="703">
    <w:name w:val="Heading 9"/>
    <w:basedOn w:val="694"/>
    <w:next w:val="694"/>
    <w:link w:val="730"/>
    <w:uiPriority w:val="99"/>
    <w:qFormat/>
    <w:pPr>
      <w:keepLines/>
      <w:keepNext/>
      <w:spacing w:before="320" w:after="200"/>
      <w:outlineLvl w:val="8"/>
    </w:pPr>
    <w:rPr>
      <w:rFonts w:ascii="Arial" w:hAnsi="Arial" w:cs="Arial"/>
      <w:i/>
      <w:iCs/>
      <w:sz w:val="21"/>
      <w:szCs w:val="21"/>
    </w:rPr>
  </w:style>
  <w:style w:type="character" w:styleId="704" w:default="1">
    <w:name w:val="Default Paragraph Font"/>
    <w:uiPriority w:val="99"/>
    <w:semiHidden/>
  </w:style>
  <w:style w:type="table" w:styleId="705" w:default="1">
    <w:name w:val="Normal Table"/>
    <w:uiPriority w:val="99"/>
    <w:semiHidden/>
    <w:unhideWhenUsed/>
    <w:qFormat/>
    <w:tblPr>
      <w:tblInd w:w="0" w:type="dxa"/>
      <w:tblCellMar>
        <w:left w:w="108" w:type="dxa"/>
        <w:top w:w="0" w:type="dxa"/>
        <w:right w:w="108" w:type="dxa"/>
        <w:bottom w:w="0" w:type="dxa"/>
      </w:tblCellMar>
    </w:tblPr>
  </w:style>
  <w:style w:type="numbering" w:styleId="706" w:default="1">
    <w:name w:val="No List"/>
    <w:uiPriority w:val="99"/>
    <w:semiHidden/>
    <w:unhideWhenUsed/>
  </w:style>
  <w:style w:type="character" w:styleId="707" w:customStyle="1">
    <w:name w:val="Heading 1 Char"/>
    <w:basedOn w:val="704"/>
    <w:link w:val="695"/>
    <w:uiPriority w:val="99"/>
    <w:rPr>
      <w:rFonts w:ascii="Arial" w:hAnsi="Arial" w:cs="Times New Roman"/>
      <w:sz w:val="40"/>
    </w:rPr>
  </w:style>
  <w:style w:type="character" w:styleId="708" w:customStyle="1">
    <w:name w:val="Heading 2 Char"/>
    <w:basedOn w:val="704"/>
    <w:link w:val="696"/>
    <w:uiPriority w:val="99"/>
    <w:rPr>
      <w:rFonts w:ascii="Arial" w:hAnsi="Arial" w:cs="Arial"/>
      <w:sz w:val="34"/>
    </w:rPr>
  </w:style>
  <w:style w:type="character" w:styleId="709" w:customStyle="1">
    <w:name w:val="Heading 3 Char"/>
    <w:basedOn w:val="704"/>
    <w:link w:val="697"/>
    <w:uiPriority w:val="99"/>
    <w:rPr>
      <w:rFonts w:ascii="Arial" w:hAnsi="Arial" w:cs="Times New Roman"/>
      <w:sz w:val="30"/>
    </w:rPr>
  </w:style>
  <w:style w:type="character" w:styleId="710" w:customStyle="1">
    <w:name w:val="Heading 4 Char"/>
    <w:basedOn w:val="704"/>
    <w:link w:val="698"/>
    <w:uiPriority w:val="99"/>
    <w:rPr>
      <w:rFonts w:ascii="Arial" w:hAnsi="Arial" w:cs="Arial"/>
      <w:b/>
      <w:bCs/>
      <w:sz w:val="26"/>
      <w:szCs w:val="26"/>
    </w:rPr>
  </w:style>
  <w:style w:type="character" w:styleId="711" w:customStyle="1">
    <w:name w:val="Heading 5 Char"/>
    <w:basedOn w:val="704"/>
    <w:link w:val="699"/>
    <w:uiPriority w:val="99"/>
    <w:rPr>
      <w:rFonts w:ascii="Arial" w:hAnsi="Arial" w:cs="Arial"/>
      <w:b/>
      <w:bCs/>
      <w:sz w:val="24"/>
      <w:szCs w:val="24"/>
    </w:rPr>
  </w:style>
  <w:style w:type="character" w:styleId="712" w:customStyle="1">
    <w:name w:val="Heading 6 Char"/>
    <w:basedOn w:val="704"/>
    <w:link w:val="700"/>
    <w:uiPriority w:val="99"/>
    <w:rPr>
      <w:rFonts w:ascii="Arial" w:hAnsi="Arial" w:cs="Arial"/>
      <w:b/>
      <w:bCs/>
      <w:sz w:val="22"/>
      <w:szCs w:val="22"/>
    </w:rPr>
  </w:style>
  <w:style w:type="character" w:styleId="713" w:customStyle="1">
    <w:name w:val="Heading 7 Char"/>
    <w:basedOn w:val="704"/>
    <w:link w:val="701"/>
    <w:uiPriority w:val="99"/>
    <w:rPr>
      <w:rFonts w:ascii="Arial" w:hAnsi="Arial" w:cs="Arial"/>
      <w:b/>
      <w:bCs/>
      <w:i/>
      <w:iCs/>
      <w:sz w:val="22"/>
      <w:szCs w:val="22"/>
    </w:rPr>
  </w:style>
  <w:style w:type="character" w:styleId="714" w:customStyle="1">
    <w:name w:val="Heading 8 Char"/>
    <w:basedOn w:val="704"/>
    <w:link w:val="702"/>
    <w:uiPriority w:val="99"/>
    <w:rPr>
      <w:rFonts w:ascii="Arial" w:hAnsi="Arial" w:cs="Arial"/>
      <w:i/>
      <w:iCs/>
      <w:sz w:val="22"/>
      <w:szCs w:val="22"/>
    </w:rPr>
  </w:style>
  <w:style w:type="character" w:styleId="715" w:customStyle="1">
    <w:name w:val="Heading 9 Char"/>
    <w:basedOn w:val="704"/>
    <w:link w:val="703"/>
    <w:uiPriority w:val="99"/>
    <w:rPr>
      <w:rFonts w:ascii="Arial" w:hAnsi="Arial" w:cs="Arial"/>
      <w:i/>
      <w:iCs/>
      <w:sz w:val="21"/>
      <w:szCs w:val="21"/>
    </w:rPr>
  </w:style>
  <w:style w:type="character" w:styleId="716" w:customStyle="1">
    <w:name w:val="Title Char"/>
    <w:basedOn w:val="704"/>
    <w:link w:val="732"/>
    <w:uiPriority w:val="99"/>
    <w:rPr>
      <w:rFonts w:cs="Times New Roman"/>
      <w:sz w:val="48"/>
      <w:szCs w:val="48"/>
    </w:rPr>
  </w:style>
  <w:style w:type="character" w:styleId="717" w:customStyle="1">
    <w:name w:val="Subtitle Char"/>
    <w:basedOn w:val="704"/>
    <w:link w:val="734"/>
    <w:uiPriority w:val="99"/>
    <w:rPr>
      <w:rFonts w:cs="Times New Roman"/>
      <w:sz w:val="24"/>
      <w:szCs w:val="24"/>
    </w:rPr>
  </w:style>
  <w:style w:type="character" w:styleId="718" w:customStyle="1">
    <w:name w:val="Quote Char"/>
    <w:uiPriority w:val="99"/>
    <w:rPr>
      <w:i/>
    </w:rPr>
  </w:style>
  <w:style w:type="character" w:styleId="719" w:customStyle="1">
    <w:name w:val="Intense Quote Char"/>
    <w:uiPriority w:val="99"/>
    <w:rPr>
      <w:i/>
    </w:rPr>
  </w:style>
  <w:style w:type="character" w:styleId="720" w:customStyle="1">
    <w:name w:val="Footnote Text Char"/>
    <w:uiPriority w:val="99"/>
    <w:rPr>
      <w:sz w:val="18"/>
    </w:rPr>
  </w:style>
  <w:style w:type="character" w:styleId="721" w:customStyle="1">
    <w:name w:val="Endnote Text Char"/>
    <w:uiPriority w:val="99"/>
    <w:rPr>
      <w:sz w:val="20"/>
    </w:rPr>
  </w:style>
  <w:style w:type="character" w:styleId="722" w:customStyle="1">
    <w:name w:val="Heading 1 Char1"/>
    <w:basedOn w:val="704"/>
    <w:link w:val="695"/>
    <w:uiPriority w:val="99"/>
    <w:rPr>
      <w:rFonts w:ascii="Calibri Light" w:hAnsi="Calibri Light" w:cs="Times New Roman"/>
      <w:b/>
      <w:sz w:val="32"/>
    </w:rPr>
  </w:style>
  <w:style w:type="character" w:styleId="723" w:customStyle="1">
    <w:name w:val="Heading 2 Char1"/>
    <w:basedOn w:val="704"/>
    <w:link w:val="696"/>
    <w:uiPriority w:val="99"/>
    <w:rPr>
      <w:rFonts w:ascii="Arial" w:hAnsi="Arial" w:cs="Times New Roman"/>
      <w:sz w:val="34"/>
    </w:rPr>
  </w:style>
  <w:style w:type="character" w:styleId="724" w:customStyle="1">
    <w:name w:val="Heading 3 Char1"/>
    <w:basedOn w:val="704"/>
    <w:link w:val="697"/>
    <w:uiPriority w:val="99"/>
    <w:rPr>
      <w:rFonts w:ascii="Cambria" w:hAnsi="Cambria" w:cs="Times New Roman"/>
      <w:b/>
      <w:color w:val="4f81bd"/>
      <w:sz w:val="24"/>
    </w:rPr>
  </w:style>
  <w:style w:type="character" w:styleId="725" w:customStyle="1">
    <w:name w:val="Heading 4 Char1"/>
    <w:basedOn w:val="704"/>
    <w:link w:val="698"/>
    <w:uiPriority w:val="99"/>
    <w:rPr>
      <w:rFonts w:ascii="Arial" w:hAnsi="Arial" w:cs="Times New Roman"/>
      <w:b/>
      <w:sz w:val="26"/>
    </w:rPr>
  </w:style>
  <w:style w:type="character" w:styleId="726" w:customStyle="1">
    <w:name w:val="Heading 5 Char1"/>
    <w:basedOn w:val="704"/>
    <w:link w:val="699"/>
    <w:uiPriority w:val="99"/>
    <w:rPr>
      <w:rFonts w:ascii="Arial" w:hAnsi="Arial" w:cs="Times New Roman"/>
      <w:b/>
      <w:sz w:val="24"/>
    </w:rPr>
  </w:style>
  <w:style w:type="character" w:styleId="727" w:customStyle="1">
    <w:name w:val="Heading 6 Char1"/>
    <w:basedOn w:val="704"/>
    <w:link w:val="700"/>
    <w:uiPriority w:val="99"/>
    <w:rPr>
      <w:rFonts w:ascii="Arial" w:hAnsi="Arial" w:cs="Times New Roman"/>
      <w:b/>
      <w:sz w:val="22"/>
    </w:rPr>
  </w:style>
  <w:style w:type="character" w:styleId="728" w:customStyle="1">
    <w:name w:val="Heading 7 Char1"/>
    <w:basedOn w:val="704"/>
    <w:link w:val="701"/>
    <w:uiPriority w:val="99"/>
    <w:rPr>
      <w:rFonts w:ascii="Arial" w:hAnsi="Arial" w:cs="Times New Roman"/>
      <w:b/>
      <w:i/>
      <w:sz w:val="22"/>
    </w:rPr>
  </w:style>
  <w:style w:type="character" w:styleId="729" w:customStyle="1">
    <w:name w:val="Heading 8 Char1"/>
    <w:basedOn w:val="704"/>
    <w:link w:val="702"/>
    <w:uiPriority w:val="99"/>
    <w:rPr>
      <w:rFonts w:ascii="Arial" w:hAnsi="Arial" w:cs="Times New Roman"/>
      <w:i/>
      <w:sz w:val="22"/>
    </w:rPr>
  </w:style>
  <w:style w:type="character" w:styleId="730" w:customStyle="1">
    <w:name w:val="Heading 9 Char1"/>
    <w:basedOn w:val="704"/>
    <w:link w:val="703"/>
    <w:uiPriority w:val="99"/>
    <w:rPr>
      <w:rFonts w:ascii="Arial" w:hAnsi="Arial" w:cs="Times New Roman"/>
      <w:i/>
      <w:sz w:val="21"/>
    </w:rPr>
  </w:style>
  <w:style w:type="paragraph" w:styleId="731">
    <w:name w:val="No Spacing"/>
    <w:uiPriority w:val="99"/>
    <w:qFormat/>
  </w:style>
  <w:style w:type="paragraph" w:styleId="732">
    <w:name w:val="Title"/>
    <w:basedOn w:val="694"/>
    <w:next w:val="694"/>
    <w:link w:val="733"/>
    <w:uiPriority w:val="99"/>
    <w:qFormat/>
    <w:pPr>
      <w:contextualSpacing/>
      <w:spacing w:before="300" w:after="200"/>
    </w:pPr>
    <w:rPr>
      <w:sz w:val="48"/>
      <w:szCs w:val="48"/>
    </w:rPr>
  </w:style>
  <w:style w:type="character" w:styleId="733" w:customStyle="1">
    <w:name w:val="Title Char1"/>
    <w:basedOn w:val="704"/>
    <w:link w:val="732"/>
    <w:uiPriority w:val="99"/>
    <w:rPr>
      <w:rFonts w:cs="Times New Roman"/>
      <w:sz w:val="48"/>
    </w:rPr>
  </w:style>
  <w:style w:type="paragraph" w:styleId="734">
    <w:name w:val="Subtitle"/>
    <w:basedOn w:val="694"/>
    <w:next w:val="694"/>
    <w:link w:val="735"/>
    <w:uiPriority w:val="99"/>
    <w:qFormat/>
    <w:pPr>
      <w:spacing w:before="200" w:after="200"/>
    </w:pPr>
  </w:style>
  <w:style w:type="character" w:styleId="735" w:customStyle="1">
    <w:name w:val="Subtitle Char1"/>
    <w:basedOn w:val="704"/>
    <w:link w:val="734"/>
    <w:uiPriority w:val="99"/>
    <w:rPr>
      <w:rFonts w:cs="Times New Roman"/>
      <w:sz w:val="24"/>
    </w:rPr>
  </w:style>
  <w:style w:type="paragraph" w:styleId="736">
    <w:name w:val="Quote"/>
    <w:basedOn w:val="694"/>
    <w:next w:val="694"/>
    <w:link w:val="737"/>
    <w:uiPriority w:val="99"/>
    <w:qFormat/>
    <w:pPr>
      <w:ind w:left="720" w:right="720"/>
    </w:pPr>
    <w:rPr>
      <w:i/>
      <w:sz w:val="20"/>
      <w:szCs w:val="20"/>
    </w:rPr>
  </w:style>
  <w:style w:type="character" w:styleId="737" w:customStyle="1">
    <w:name w:val="Quote Char1"/>
    <w:basedOn w:val="704"/>
    <w:link w:val="736"/>
    <w:uiPriority w:val="99"/>
    <w:rPr>
      <w:rFonts w:cs="Times New Roman"/>
      <w:i/>
    </w:rPr>
  </w:style>
  <w:style w:type="paragraph" w:styleId="738">
    <w:name w:val="Intense Quote"/>
    <w:basedOn w:val="694"/>
    <w:next w:val="694"/>
    <w:link w:val="739"/>
    <w:uiPriority w:val="99"/>
    <w:qFormat/>
    <w:pPr>
      <w:ind w:left="720" w:right="720"/>
      <w:shd w:val="clear" w:color="auto" w:fill="f2f2f2"/>
      <w:pBdr>
        <w:top w:val="single" w:color="FFFFFF" w:sz="4" w:space="5"/>
        <w:left w:val="single" w:color="FFFFFF" w:sz="4" w:space="10"/>
        <w:bottom w:val="single" w:color="FFFFFF" w:sz="4" w:space="5"/>
        <w:right w:val="single" w:color="FFFFFF" w:sz="4" w:space="10"/>
      </w:pBdr>
    </w:pPr>
    <w:rPr>
      <w:i/>
      <w:sz w:val="20"/>
      <w:szCs w:val="20"/>
    </w:rPr>
  </w:style>
  <w:style w:type="character" w:styleId="739" w:customStyle="1">
    <w:name w:val="Intense Quote Char1"/>
    <w:basedOn w:val="704"/>
    <w:link w:val="738"/>
    <w:uiPriority w:val="99"/>
    <w:rPr>
      <w:rFonts w:cs="Times New Roman"/>
      <w:i/>
    </w:rPr>
  </w:style>
  <w:style w:type="character" w:styleId="740" w:customStyle="1">
    <w:name w:val="Header Char"/>
    <w:basedOn w:val="704"/>
    <w:uiPriority w:val="99"/>
    <w:rPr>
      <w:rFonts w:cs="Times New Roman"/>
    </w:rPr>
  </w:style>
  <w:style w:type="character" w:styleId="741" w:customStyle="1">
    <w:name w:val="Footer Char"/>
    <w:basedOn w:val="704"/>
    <w:uiPriority w:val="99"/>
    <w:rPr>
      <w:rFonts w:cs="Times New Roman"/>
    </w:rPr>
  </w:style>
  <w:style w:type="paragraph" w:styleId="742">
    <w:name w:val="Caption"/>
    <w:basedOn w:val="694"/>
    <w:next w:val="694"/>
    <w:uiPriority w:val="99"/>
    <w:qFormat/>
    <w:pPr>
      <w:spacing w:line="276" w:lineRule="auto"/>
    </w:pPr>
    <w:rPr>
      <w:b/>
      <w:bCs/>
      <w:color w:val="4f81bd"/>
      <w:sz w:val="18"/>
      <w:szCs w:val="18"/>
    </w:rPr>
  </w:style>
  <w:style w:type="character" w:styleId="743" w:customStyle="1">
    <w:name w:val="Caption Char"/>
    <w:uiPriority w:val="99"/>
  </w:style>
  <w:style w:type="table" w:styleId="744">
    <w:name w:val="Table Grid"/>
    <w:basedOn w:val="705"/>
    <w:uiPriority w:val="99"/>
    <w:rPr>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45" w:customStyle="1">
    <w:name w:val="Table Grid Light"/>
    <w:uiPriority w:val="99"/>
    <w:rPr>
      <w:sz w:val="20"/>
      <w:szCs w:val="20"/>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46" w:customStyle="1">
    <w:name w:val="Plain Table 1"/>
    <w:uiPriority w:val="99"/>
    <w:rPr>
      <w:sz w:val="20"/>
      <w:szCs w:val="20"/>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47" w:customStyle="1">
    <w:name w:val="Plain Table 2"/>
    <w:uiPriority w:val="99"/>
    <w:rPr>
      <w:sz w:val="20"/>
      <w:szCs w:val="20"/>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style>
  <w:style w:type="table" w:styleId="748" w:customStyle="1">
    <w:name w:val="Plain Table 3"/>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749" w:customStyle="1">
    <w:name w:val="Plain Table 4"/>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750" w:customStyle="1">
    <w:name w:val="Plain Table 5"/>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751" w:customStyle="1">
    <w:name w:val="Grid Table 1 Light"/>
    <w:uiPriority w:val="99"/>
    <w:rPr>
      <w:sz w:val="20"/>
      <w:szCs w:val="20"/>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108" w:type="dxa"/>
        <w:top w:w="0" w:type="dxa"/>
        <w:right w:w="108" w:type="dxa"/>
        <w:bottom w:w="0" w:type="dxa"/>
      </w:tblCellMar>
    </w:tblPr>
  </w:style>
  <w:style w:type="table" w:styleId="752" w:customStyle="1">
    <w:name w:val="Grid Table 1 Light - Accent 1"/>
    <w:uiPriority w:val="99"/>
    <w:rPr>
      <w:sz w:val="20"/>
      <w:szCs w:val="20"/>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style>
  <w:style w:type="table" w:styleId="753" w:customStyle="1">
    <w:name w:val="Grid Table 1 Light - Accent 2"/>
    <w:uiPriority w:val="99"/>
    <w:rPr>
      <w:sz w:val="20"/>
      <w:szCs w:val="20"/>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style>
  <w:style w:type="table" w:styleId="754" w:customStyle="1">
    <w:name w:val="Grid Table 1 Light - Accent 3"/>
    <w:uiPriority w:val="99"/>
    <w:rPr>
      <w:sz w:val="20"/>
      <w:szCs w:val="20"/>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style>
  <w:style w:type="table" w:styleId="755" w:customStyle="1">
    <w:name w:val="Grid Table 1 Light - Accent 4"/>
    <w:uiPriority w:val="99"/>
    <w:rPr>
      <w:sz w:val="20"/>
      <w:szCs w:val="20"/>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style>
  <w:style w:type="table" w:styleId="756" w:customStyle="1">
    <w:name w:val="Grid Table 1 Light - Accent 5"/>
    <w:uiPriority w:val="99"/>
    <w:rPr>
      <w:sz w:val="20"/>
      <w:szCs w:val="20"/>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style>
  <w:style w:type="table" w:styleId="757" w:customStyle="1">
    <w:name w:val="Grid Table 1 Light - Accent 6"/>
    <w:uiPriority w:val="99"/>
    <w:rPr>
      <w:sz w:val="20"/>
      <w:szCs w:val="20"/>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style>
  <w:style w:type="table" w:styleId="758" w:customStyle="1">
    <w:name w:val="Grid Table 2"/>
    <w:uiPriority w:val="99"/>
    <w:rPr>
      <w:sz w:val="20"/>
      <w:szCs w:val="20"/>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style>
  <w:style w:type="table" w:styleId="759" w:customStyle="1">
    <w:name w:val="Grid Table 2 - Accent 1"/>
    <w:uiPriority w:val="99"/>
    <w:rPr>
      <w:sz w:val="20"/>
      <w:szCs w:val="20"/>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style>
  <w:style w:type="table" w:styleId="760" w:customStyle="1">
    <w:name w:val="Grid Table 2 - Accent 2"/>
    <w:uiPriority w:val="99"/>
    <w:rPr>
      <w:sz w:val="20"/>
      <w:szCs w:val="20"/>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style>
  <w:style w:type="table" w:styleId="761" w:customStyle="1">
    <w:name w:val="Grid Table 2 - Accent 3"/>
    <w:uiPriority w:val="99"/>
    <w:rPr>
      <w:sz w:val="20"/>
      <w:szCs w:val="20"/>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style>
  <w:style w:type="table" w:styleId="762" w:customStyle="1">
    <w:name w:val="Grid Table 2 - Accent 4"/>
    <w:uiPriority w:val="99"/>
    <w:rPr>
      <w:sz w:val="20"/>
      <w:szCs w:val="20"/>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style>
  <w:style w:type="table" w:styleId="763" w:customStyle="1">
    <w:name w:val="Grid Table 2 - Accent 5"/>
    <w:uiPriority w:val="99"/>
    <w:rPr>
      <w:sz w:val="20"/>
      <w:szCs w:val="20"/>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style>
  <w:style w:type="table" w:styleId="764" w:customStyle="1">
    <w:name w:val="Grid Table 2 - Accent 6"/>
    <w:uiPriority w:val="99"/>
    <w:rPr>
      <w:sz w:val="20"/>
      <w:szCs w:val="20"/>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style>
  <w:style w:type="table" w:styleId="765" w:customStyle="1">
    <w:name w:val="Grid Table 3"/>
    <w:uiPriority w:val="99"/>
    <w:rPr>
      <w:sz w:val="20"/>
      <w:szCs w:val="20"/>
    </w:rPr>
    <w:tblPr>
      <w:tblStyleRowBandSize w:val="1"/>
      <w:tblStyleColBandSize w:val="1"/>
      <w:tblInd w:w="0" w:type="dxa"/>
      <w:tblBorders>
        <w:bottom w:val="single" w:color="6A6A6A" w:sz="4" w:space="0"/>
        <w:insideH w:val="single" w:color="6A6A6A" w:sz="4" w:space="0"/>
        <w:insideV w:val="single" w:color="6A6A6A" w:sz="4" w:space="0"/>
      </w:tblBorders>
      <w:tblCellMar>
        <w:left w:w="108" w:type="dxa"/>
        <w:top w:w="0" w:type="dxa"/>
        <w:right w:w="108" w:type="dxa"/>
        <w:bottom w:w="0" w:type="dxa"/>
      </w:tblCellMar>
    </w:tblPr>
  </w:style>
  <w:style w:type="table" w:styleId="766" w:customStyle="1">
    <w:name w:val="Grid Table 3 - Accent 1"/>
    <w:uiPriority w:val="99"/>
    <w:rPr>
      <w:sz w:val="20"/>
      <w:szCs w:val="20"/>
    </w:rPr>
    <w:tblPr>
      <w:tblStyleRowBandSize w:val="1"/>
      <w:tblStyleColBandSize w:val="1"/>
      <w:tblInd w:w="0" w:type="dxa"/>
      <w:tblBorders>
        <w:bottom w:val="single" w:color="5D8AC2" w:sz="4" w:space="0"/>
        <w:insideH w:val="single" w:color="5D8AC2" w:sz="4" w:space="0"/>
        <w:insideV w:val="single" w:color="5D8AC2" w:sz="4" w:space="0"/>
      </w:tblBorders>
      <w:tblCellMar>
        <w:left w:w="108" w:type="dxa"/>
        <w:top w:w="0" w:type="dxa"/>
        <w:right w:w="108" w:type="dxa"/>
        <w:bottom w:w="0" w:type="dxa"/>
      </w:tblCellMar>
    </w:tblPr>
  </w:style>
  <w:style w:type="table" w:styleId="767" w:customStyle="1">
    <w:name w:val="Grid Table 3 - Accent 2"/>
    <w:uiPriority w:val="99"/>
    <w:rPr>
      <w:sz w:val="20"/>
      <w:szCs w:val="20"/>
    </w:rPr>
    <w:tblPr>
      <w:tblStyleRowBandSize w:val="1"/>
      <w:tblStyleColBandSize w:val="1"/>
      <w:tblInd w:w="0" w:type="dxa"/>
      <w:tblBorders>
        <w:bottom w:val="single" w:color="D99695" w:sz="4" w:space="0"/>
        <w:insideH w:val="single" w:color="D99695" w:sz="4" w:space="0"/>
        <w:insideV w:val="single" w:color="D99695" w:sz="4" w:space="0"/>
      </w:tblBorders>
      <w:tblCellMar>
        <w:left w:w="108" w:type="dxa"/>
        <w:top w:w="0" w:type="dxa"/>
        <w:right w:w="108" w:type="dxa"/>
        <w:bottom w:w="0" w:type="dxa"/>
      </w:tblCellMar>
    </w:tblPr>
  </w:style>
  <w:style w:type="table" w:styleId="768" w:customStyle="1">
    <w:name w:val="Grid Table 3 - Accent 3"/>
    <w:uiPriority w:val="99"/>
    <w:rPr>
      <w:sz w:val="20"/>
      <w:szCs w:val="20"/>
    </w:rPr>
    <w:tblPr>
      <w:tblStyleRowBandSize w:val="1"/>
      <w:tblStyleColBandSize w:val="1"/>
      <w:tblInd w:w="0" w:type="dxa"/>
      <w:tblBorders>
        <w:bottom w:val="single" w:color="9ABB59" w:sz="4" w:space="0"/>
        <w:insideH w:val="single" w:color="9ABB59" w:sz="4" w:space="0"/>
        <w:insideV w:val="single" w:color="9ABB59" w:sz="4" w:space="0"/>
      </w:tblBorders>
      <w:tblCellMar>
        <w:left w:w="108" w:type="dxa"/>
        <w:top w:w="0" w:type="dxa"/>
        <w:right w:w="108" w:type="dxa"/>
        <w:bottom w:w="0" w:type="dxa"/>
      </w:tblCellMar>
    </w:tblPr>
  </w:style>
  <w:style w:type="table" w:styleId="769" w:customStyle="1">
    <w:name w:val="Grid Table 3 - Accent 4"/>
    <w:uiPriority w:val="99"/>
    <w:rPr>
      <w:sz w:val="20"/>
      <w:szCs w:val="20"/>
    </w:rPr>
    <w:tblPr>
      <w:tblStyleRowBandSize w:val="1"/>
      <w:tblStyleColBandSize w:val="1"/>
      <w:tblInd w:w="0" w:type="dxa"/>
      <w:tblBorders>
        <w:bottom w:val="single" w:color="B2A1C6" w:sz="4" w:space="0"/>
        <w:insideH w:val="single" w:color="B2A1C6" w:sz="4" w:space="0"/>
        <w:insideV w:val="single" w:color="B2A1C6" w:sz="4" w:space="0"/>
      </w:tblBorders>
      <w:tblCellMar>
        <w:left w:w="108" w:type="dxa"/>
        <w:top w:w="0" w:type="dxa"/>
        <w:right w:w="108" w:type="dxa"/>
        <w:bottom w:w="0" w:type="dxa"/>
      </w:tblCellMar>
    </w:tblPr>
  </w:style>
  <w:style w:type="table" w:styleId="770" w:customStyle="1">
    <w:name w:val="Grid Table 3 - Accent 5"/>
    <w:uiPriority w:val="99"/>
    <w:rPr>
      <w:sz w:val="20"/>
      <w:szCs w:val="20"/>
    </w:rPr>
    <w:tblPr>
      <w:tblStyleRowBandSize w:val="1"/>
      <w:tblStyleColBandSize w:val="1"/>
      <w:tblInd w:w="0" w:type="dxa"/>
      <w:tblBorders>
        <w:bottom w:val="single" w:color="4BACC6" w:sz="4" w:space="0"/>
        <w:insideH w:val="single" w:color="4BACC6" w:sz="4" w:space="0"/>
        <w:insideV w:val="single" w:color="4BACC6" w:sz="4" w:space="0"/>
      </w:tblBorders>
      <w:tblCellMar>
        <w:left w:w="108" w:type="dxa"/>
        <w:top w:w="0" w:type="dxa"/>
        <w:right w:w="108" w:type="dxa"/>
        <w:bottom w:w="0" w:type="dxa"/>
      </w:tblCellMar>
    </w:tblPr>
  </w:style>
  <w:style w:type="table" w:styleId="771" w:customStyle="1">
    <w:name w:val="Grid Table 3 - Accent 6"/>
    <w:uiPriority w:val="99"/>
    <w:rPr>
      <w:sz w:val="20"/>
      <w:szCs w:val="20"/>
    </w:rPr>
    <w:tblPr>
      <w:tblStyleRowBandSize w:val="1"/>
      <w:tblStyleColBandSize w:val="1"/>
      <w:tblInd w:w="0" w:type="dxa"/>
      <w:tblBorders>
        <w:bottom w:val="single" w:color="F79646" w:sz="4" w:space="0"/>
        <w:insideH w:val="single" w:color="F79646" w:sz="4" w:space="0"/>
        <w:insideV w:val="single" w:color="F79646" w:sz="4" w:space="0"/>
      </w:tblBorders>
      <w:tblCellMar>
        <w:left w:w="108" w:type="dxa"/>
        <w:top w:w="0" w:type="dxa"/>
        <w:right w:w="108" w:type="dxa"/>
        <w:bottom w:w="0" w:type="dxa"/>
      </w:tblCellMar>
    </w:tblPr>
  </w:style>
  <w:style w:type="table" w:styleId="772" w:customStyle="1">
    <w:name w:val="Grid Table 4"/>
    <w:uiPriority w:val="99"/>
    <w:rPr>
      <w:sz w:val="20"/>
      <w:szCs w:val="20"/>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108" w:type="dxa"/>
        <w:top w:w="0" w:type="dxa"/>
        <w:right w:w="108" w:type="dxa"/>
        <w:bottom w:w="0" w:type="dxa"/>
      </w:tblCellMar>
    </w:tblPr>
  </w:style>
  <w:style w:type="table" w:styleId="773" w:customStyle="1">
    <w:name w:val="Grid Table 4 - Accent 1"/>
    <w:uiPriority w:val="99"/>
    <w:rPr>
      <w:sz w:val="20"/>
      <w:szCs w:val="20"/>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108" w:type="dxa"/>
        <w:top w:w="0" w:type="dxa"/>
        <w:right w:w="108" w:type="dxa"/>
        <w:bottom w:w="0" w:type="dxa"/>
      </w:tblCellMar>
    </w:tblPr>
  </w:style>
  <w:style w:type="table" w:styleId="774" w:customStyle="1">
    <w:name w:val="Grid Table 4 - Accent 2"/>
    <w:uiPriority w:val="99"/>
    <w:rPr>
      <w:sz w:val="20"/>
      <w:szCs w:val="20"/>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108" w:type="dxa"/>
        <w:top w:w="0" w:type="dxa"/>
        <w:right w:w="108" w:type="dxa"/>
        <w:bottom w:w="0" w:type="dxa"/>
      </w:tblCellMar>
    </w:tblPr>
  </w:style>
  <w:style w:type="table" w:styleId="775" w:customStyle="1">
    <w:name w:val="Grid Table 4 - Accent 3"/>
    <w:uiPriority w:val="99"/>
    <w:rPr>
      <w:sz w:val="20"/>
      <w:szCs w:val="20"/>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108" w:type="dxa"/>
        <w:top w:w="0" w:type="dxa"/>
        <w:right w:w="108" w:type="dxa"/>
        <w:bottom w:w="0" w:type="dxa"/>
      </w:tblCellMar>
    </w:tblPr>
  </w:style>
  <w:style w:type="table" w:styleId="776" w:customStyle="1">
    <w:name w:val="Grid Table 4 - Accent 4"/>
    <w:uiPriority w:val="99"/>
    <w:rPr>
      <w:sz w:val="20"/>
      <w:szCs w:val="20"/>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108" w:type="dxa"/>
        <w:top w:w="0" w:type="dxa"/>
        <w:right w:w="108" w:type="dxa"/>
        <w:bottom w:w="0" w:type="dxa"/>
      </w:tblCellMar>
    </w:tblPr>
  </w:style>
  <w:style w:type="table" w:styleId="777" w:customStyle="1">
    <w:name w:val="Grid Table 4 - Accent 5"/>
    <w:uiPriority w:val="99"/>
    <w:rPr>
      <w:sz w:val="20"/>
      <w:szCs w:val="20"/>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style>
  <w:style w:type="table" w:styleId="778" w:customStyle="1">
    <w:name w:val="Grid Table 4 - Accent 6"/>
    <w:uiPriority w:val="99"/>
    <w:rPr>
      <w:sz w:val="20"/>
      <w:szCs w:val="20"/>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style>
  <w:style w:type="table" w:styleId="779" w:customStyle="1">
    <w:name w:val="Grid Table 5 Dark"/>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0" w:customStyle="1">
    <w:name w:val="Grid Table 5 Dark- Accent 1"/>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1" w:customStyle="1">
    <w:name w:val="Grid Table 5 Dark - Accent 2"/>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2" w:customStyle="1">
    <w:name w:val="Grid Table 5 Dark - Accent 3"/>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3" w:customStyle="1">
    <w:name w:val="Grid Table 5 Dark- Accent 4"/>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4" w:customStyle="1">
    <w:name w:val="Grid Table 5 Dark - Accent 5"/>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5" w:customStyle="1">
    <w:name w:val="Grid Table 5 Dark - Accent 6"/>
    <w:uiPriority w:val="99"/>
    <w:rPr>
      <w:sz w:val="20"/>
      <w:szCs w:val="20"/>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left w:w="108" w:type="dxa"/>
        <w:top w:w="0" w:type="dxa"/>
        <w:right w:w="108" w:type="dxa"/>
        <w:bottom w:w="0" w:type="dxa"/>
      </w:tblCellMar>
    </w:tblPr>
  </w:style>
  <w:style w:type="table" w:styleId="786" w:customStyle="1">
    <w:name w:val="Grid Table 6 Colorful"/>
    <w:uiPriority w:val="99"/>
    <w:rPr>
      <w:sz w:val="20"/>
      <w:szCs w:val="20"/>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style>
  <w:style w:type="table" w:styleId="787" w:customStyle="1">
    <w:name w:val="Grid Table 6 Colorful - Accent 1"/>
    <w:uiPriority w:val="99"/>
    <w:rPr>
      <w:sz w:val="20"/>
      <w:szCs w:val="20"/>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style>
  <w:style w:type="table" w:styleId="788" w:customStyle="1">
    <w:name w:val="Grid Table 6 Colorful - Accent 2"/>
    <w:uiPriority w:val="99"/>
    <w:rPr>
      <w:sz w:val="20"/>
      <w:szCs w:val="20"/>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style>
  <w:style w:type="table" w:styleId="789" w:customStyle="1">
    <w:name w:val="Grid Table 6 Colorful - Accent 3"/>
    <w:uiPriority w:val="99"/>
    <w:rPr>
      <w:sz w:val="20"/>
      <w:szCs w:val="20"/>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style>
  <w:style w:type="table" w:styleId="790" w:customStyle="1">
    <w:name w:val="Grid Table 6 Colorful - Accent 4"/>
    <w:uiPriority w:val="99"/>
    <w:rPr>
      <w:sz w:val="20"/>
      <w:szCs w:val="20"/>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style>
  <w:style w:type="table" w:styleId="791" w:customStyle="1">
    <w:name w:val="Grid Table 6 Colorful - Accent 5"/>
    <w:uiPriority w:val="99"/>
    <w:rPr>
      <w:sz w:val="20"/>
      <w:szCs w:val="20"/>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108" w:type="dxa"/>
        <w:top w:w="0" w:type="dxa"/>
        <w:right w:w="108" w:type="dxa"/>
        <w:bottom w:w="0" w:type="dxa"/>
      </w:tblCellMar>
    </w:tblPr>
  </w:style>
  <w:style w:type="table" w:styleId="792" w:customStyle="1">
    <w:name w:val="Grid Table 6 Colorful - Accent 6"/>
    <w:uiPriority w:val="99"/>
    <w:rPr>
      <w:sz w:val="20"/>
      <w:szCs w:val="20"/>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108" w:type="dxa"/>
        <w:top w:w="0" w:type="dxa"/>
        <w:right w:w="108" w:type="dxa"/>
        <w:bottom w:w="0" w:type="dxa"/>
      </w:tblCellMar>
    </w:tblPr>
  </w:style>
  <w:style w:type="table" w:styleId="793" w:customStyle="1">
    <w:name w:val="Grid Table 7 Colorful"/>
    <w:uiPriority w:val="99"/>
    <w:rPr>
      <w:sz w:val="20"/>
      <w:szCs w:val="20"/>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108" w:type="dxa"/>
        <w:top w:w="0" w:type="dxa"/>
        <w:right w:w="108" w:type="dxa"/>
        <w:bottom w:w="0" w:type="dxa"/>
      </w:tblCellMar>
    </w:tblPr>
  </w:style>
  <w:style w:type="table" w:styleId="794" w:customStyle="1">
    <w:name w:val="Grid Table 7 Colorful - Accent 1"/>
    <w:uiPriority w:val="99"/>
    <w:rPr>
      <w:sz w:val="20"/>
      <w:szCs w:val="20"/>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108" w:type="dxa"/>
        <w:top w:w="0" w:type="dxa"/>
        <w:right w:w="108" w:type="dxa"/>
        <w:bottom w:w="0" w:type="dxa"/>
      </w:tblCellMar>
    </w:tblPr>
  </w:style>
  <w:style w:type="table" w:styleId="795" w:customStyle="1">
    <w:name w:val="Grid Table 7 Colorful - Accent 2"/>
    <w:uiPriority w:val="99"/>
    <w:rPr>
      <w:sz w:val="20"/>
      <w:szCs w:val="20"/>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108" w:type="dxa"/>
        <w:top w:w="0" w:type="dxa"/>
        <w:right w:w="108" w:type="dxa"/>
        <w:bottom w:w="0" w:type="dxa"/>
      </w:tblCellMar>
    </w:tblPr>
  </w:style>
  <w:style w:type="table" w:styleId="796" w:customStyle="1">
    <w:name w:val="Grid Table 7 Colorful - Accent 3"/>
    <w:uiPriority w:val="99"/>
    <w:rPr>
      <w:sz w:val="20"/>
      <w:szCs w:val="20"/>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108" w:type="dxa"/>
        <w:top w:w="0" w:type="dxa"/>
        <w:right w:w="108" w:type="dxa"/>
        <w:bottom w:w="0" w:type="dxa"/>
      </w:tblCellMar>
    </w:tblPr>
  </w:style>
  <w:style w:type="table" w:styleId="797" w:customStyle="1">
    <w:name w:val="Grid Table 7 Colorful - Accent 4"/>
    <w:uiPriority w:val="99"/>
    <w:rPr>
      <w:sz w:val="20"/>
      <w:szCs w:val="20"/>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108" w:type="dxa"/>
        <w:top w:w="0" w:type="dxa"/>
        <w:right w:w="108" w:type="dxa"/>
        <w:bottom w:w="0" w:type="dxa"/>
      </w:tblCellMar>
    </w:tblPr>
  </w:style>
  <w:style w:type="table" w:styleId="798" w:customStyle="1">
    <w:name w:val="Grid Table 7 Colorful - Accent 5"/>
    <w:uiPriority w:val="99"/>
    <w:rPr>
      <w:sz w:val="20"/>
      <w:szCs w:val="20"/>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108" w:type="dxa"/>
        <w:top w:w="0" w:type="dxa"/>
        <w:right w:w="108" w:type="dxa"/>
        <w:bottom w:w="0" w:type="dxa"/>
      </w:tblCellMar>
    </w:tblPr>
  </w:style>
  <w:style w:type="table" w:styleId="799" w:customStyle="1">
    <w:name w:val="Grid Table 7 Colorful - Accent 6"/>
    <w:uiPriority w:val="99"/>
    <w:rPr>
      <w:sz w:val="20"/>
      <w:szCs w:val="20"/>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108" w:type="dxa"/>
        <w:top w:w="0" w:type="dxa"/>
        <w:right w:w="108" w:type="dxa"/>
        <w:bottom w:w="0" w:type="dxa"/>
      </w:tblCellMar>
    </w:tblPr>
  </w:style>
  <w:style w:type="table" w:styleId="800" w:customStyle="1">
    <w:name w:val="List Table 1 Light"/>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1" w:customStyle="1">
    <w:name w:val="List Table 1 Light - Accent 1"/>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2" w:customStyle="1">
    <w:name w:val="List Table 1 Light - Accent 2"/>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3" w:customStyle="1">
    <w:name w:val="List Table 1 Light - Accent 3"/>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4" w:customStyle="1">
    <w:name w:val="List Table 1 Light - Accent 4"/>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5" w:customStyle="1">
    <w:name w:val="List Table 1 Light - Accent 5"/>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6" w:customStyle="1">
    <w:name w:val="List Table 1 Light - Accent 6"/>
    <w:uiPriority w:val="99"/>
    <w:rPr>
      <w:sz w:val="20"/>
      <w:szCs w:val="20"/>
    </w:rPr>
    <w:tblPr>
      <w:tblStyleRowBandSize w:val="1"/>
      <w:tblStyleColBandSize w:val="1"/>
      <w:tblInd w:w="0" w:type="dxa"/>
      <w:tblCellMar>
        <w:left w:w="108" w:type="dxa"/>
        <w:top w:w="0" w:type="dxa"/>
        <w:right w:w="108" w:type="dxa"/>
        <w:bottom w:w="0" w:type="dxa"/>
      </w:tblCellMar>
    </w:tblPr>
  </w:style>
  <w:style w:type="table" w:styleId="807" w:customStyle="1">
    <w:name w:val="List Table 2"/>
    <w:uiPriority w:val="99"/>
    <w:rPr>
      <w:sz w:val="20"/>
      <w:szCs w:val="20"/>
    </w:rPr>
    <w:tblPr>
      <w:tblStyleRowBandSize w:val="1"/>
      <w:tblStyleColBandSize w:val="1"/>
      <w:tblInd w:w="0" w:type="dxa"/>
      <w:tblBorders>
        <w:top w:val="single" w:color="6F6F6F" w:sz="4" w:space="0"/>
        <w:bottom w:val="single" w:color="6F6F6F" w:sz="4" w:space="0"/>
        <w:insideH w:val="single" w:color="6F6F6F" w:sz="4" w:space="0"/>
      </w:tblBorders>
      <w:tblCellMar>
        <w:left w:w="108" w:type="dxa"/>
        <w:top w:w="0" w:type="dxa"/>
        <w:right w:w="108" w:type="dxa"/>
        <w:bottom w:w="0" w:type="dxa"/>
      </w:tblCellMar>
    </w:tblPr>
  </w:style>
  <w:style w:type="table" w:styleId="808" w:customStyle="1">
    <w:name w:val="List Table 2 - Accent 1"/>
    <w:uiPriority w:val="99"/>
    <w:rPr>
      <w:sz w:val="20"/>
      <w:szCs w:val="20"/>
    </w:rPr>
    <w:tblPr>
      <w:tblStyleRowBandSize w:val="1"/>
      <w:tblStyleColBandSize w:val="1"/>
      <w:tblInd w:w="0" w:type="dxa"/>
      <w:tblBorders>
        <w:top w:val="single" w:color="9BB7D9" w:sz="4" w:space="0"/>
        <w:bottom w:val="single" w:color="9BB7D9" w:sz="4" w:space="0"/>
        <w:insideH w:val="single" w:color="9BB7D9" w:sz="4" w:space="0"/>
      </w:tblBorders>
      <w:tblCellMar>
        <w:left w:w="108" w:type="dxa"/>
        <w:top w:w="0" w:type="dxa"/>
        <w:right w:w="108" w:type="dxa"/>
        <w:bottom w:w="0" w:type="dxa"/>
      </w:tblCellMar>
    </w:tblPr>
  </w:style>
  <w:style w:type="table" w:styleId="809" w:customStyle="1">
    <w:name w:val="List Table 2 - Accent 2"/>
    <w:uiPriority w:val="99"/>
    <w:rPr>
      <w:sz w:val="20"/>
      <w:szCs w:val="20"/>
    </w:rPr>
    <w:tblPr>
      <w:tblStyleRowBandSize w:val="1"/>
      <w:tblStyleColBandSize w:val="1"/>
      <w:tblInd w:w="0" w:type="dxa"/>
      <w:tblBorders>
        <w:top w:val="single" w:color="DB9B9A" w:sz="4" w:space="0"/>
        <w:bottom w:val="single" w:color="DB9B9A" w:sz="4" w:space="0"/>
        <w:insideH w:val="single" w:color="DB9B9A" w:sz="4" w:space="0"/>
      </w:tblBorders>
      <w:tblCellMar>
        <w:left w:w="108" w:type="dxa"/>
        <w:top w:w="0" w:type="dxa"/>
        <w:right w:w="108" w:type="dxa"/>
        <w:bottom w:w="0" w:type="dxa"/>
      </w:tblCellMar>
    </w:tblPr>
  </w:style>
  <w:style w:type="table" w:styleId="810" w:customStyle="1">
    <w:name w:val="List Table 2 - Accent 3"/>
    <w:uiPriority w:val="99"/>
    <w:rPr>
      <w:sz w:val="20"/>
      <w:szCs w:val="20"/>
    </w:rPr>
    <w:tblPr>
      <w:tblStyleRowBandSize w:val="1"/>
      <w:tblStyleColBandSize w:val="1"/>
      <w:tblInd w:w="0" w:type="dxa"/>
      <w:tblBorders>
        <w:top w:val="single" w:color="C6D8A1" w:sz="4" w:space="0"/>
        <w:bottom w:val="single" w:color="C6D8A1" w:sz="4" w:space="0"/>
        <w:insideH w:val="single" w:color="C6D8A1" w:sz="4" w:space="0"/>
      </w:tblBorders>
      <w:tblCellMar>
        <w:left w:w="108" w:type="dxa"/>
        <w:top w:w="0" w:type="dxa"/>
        <w:right w:w="108" w:type="dxa"/>
        <w:bottom w:w="0" w:type="dxa"/>
      </w:tblCellMar>
    </w:tblPr>
  </w:style>
  <w:style w:type="table" w:styleId="811" w:customStyle="1">
    <w:name w:val="List Table 2 - Accent 4"/>
    <w:uiPriority w:val="99"/>
    <w:rPr>
      <w:sz w:val="20"/>
      <w:szCs w:val="20"/>
    </w:rPr>
    <w:tblPr>
      <w:tblStyleRowBandSize w:val="1"/>
      <w:tblStyleColBandSize w:val="1"/>
      <w:tblInd w:w="0" w:type="dxa"/>
      <w:tblBorders>
        <w:top w:val="single" w:color="B7A7CA" w:sz="4" w:space="0"/>
        <w:bottom w:val="single" w:color="B7A7CA" w:sz="4" w:space="0"/>
        <w:insideH w:val="single" w:color="B7A7CA" w:sz="4" w:space="0"/>
      </w:tblBorders>
      <w:tblCellMar>
        <w:left w:w="108" w:type="dxa"/>
        <w:top w:w="0" w:type="dxa"/>
        <w:right w:w="108" w:type="dxa"/>
        <w:bottom w:w="0" w:type="dxa"/>
      </w:tblCellMar>
    </w:tblPr>
  </w:style>
  <w:style w:type="table" w:styleId="812" w:customStyle="1">
    <w:name w:val="List Table 2 - Accent 5"/>
    <w:uiPriority w:val="99"/>
    <w:rPr>
      <w:sz w:val="20"/>
      <w:szCs w:val="20"/>
    </w:rPr>
    <w:tblPr>
      <w:tblStyleRowBandSize w:val="1"/>
      <w:tblStyleColBandSize w:val="1"/>
      <w:tblInd w:w="0" w:type="dxa"/>
      <w:tblBorders>
        <w:top w:val="single" w:color="99D0DE" w:sz="4" w:space="0"/>
        <w:bottom w:val="single" w:color="99D0DE" w:sz="4" w:space="0"/>
        <w:insideH w:val="single" w:color="99D0DE" w:sz="4" w:space="0"/>
      </w:tblBorders>
      <w:tblCellMar>
        <w:left w:w="108" w:type="dxa"/>
        <w:top w:w="0" w:type="dxa"/>
        <w:right w:w="108" w:type="dxa"/>
        <w:bottom w:w="0" w:type="dxa"/>
      </w:tblCellMar>
    </w:tblPr>
  </w:style>
  <w:style w:type="table" w:styleId="813" w:customStyle="1">
    <w:name w:val="List Table 2 - Accent 6"/>
    <w:uiPriority w:val="99"/>
    <w:rPr>
      <w:sz w:val="20"/>
      <w:szCs w:val="20"/>
    </w:rPr>
    <w:tblPr>
      <w:tblStyleRowBandSize w:val="1"/>
      <w:tblStyleColBandSize w:val="1"/>
      <w:tblInd w:w="0" w:type="dxa"/>
      <w:tblBorders>
        <w:top w:val="single" w:color="FAC396" w:sz="4" w:space="0"/>
        <w:bottom w:val="single" w:color="FAC396" w:sz="4" w:space="0"/>
        <w:insideH w:val="single" w:color="FAC396" w:sz="4" w:space="0"/>
      </w:tblBorders>
      <w:tblCellMar>
        <w:left w:w="108" w:type="dxa"/>
        <w:top w:w="0" w:type="dxa"/>
        <w:right w:w="108" w:type="dxa"/>
        <w:bottom w:w="0" w:type="dxa"/>
      </w:tblCellMar>
    </w:tblPr>
  </w:style>
  <w:style w:type="table" w:styleId="814" w:customStyle="1">
    <w:name w:val="List Table 3"/>
    <w:uiPriority w:val="99"/>
    <w:rPr>
      <w:sz w:val="20"/>
      <w:szCs w:val="20"/>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108" w:type="dxa"/>
        <w:top w:w="0" w:type="dxa"/>
        <w:right w:w="108" w:type="dxa"/>
        <w:bottom w:w="0" w:type="dxa"/>
      </w:tblCellMar>
    </w:tblPr>
  </w:style>
  <w:style w:type="table" w:styleId="815" w:customStyle="1">
    <w:name w:val="List Table 3 - Accent 1"/>
    <w:uiPriority w:val="99"/>
    <w:rPr>
      <w:sz w:val="20"/>
      <w:szCs w:val="20"/>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108" w:type="dxa"/>
        <w:top w:w="0" w:type="dxa"/>
        <w:right w:w="108" w:type="dxa"/>
        <w:bottom w:w="0" w:type="dxa"/>
      </w:tblCellMar>
    </w:tblPr>
  </w:style>
  <w:style w:type="table" w:styleId="816" w:customStyle="1">
    <w:name w:val="List Table 3 - Accent 2"/>
    <w:uiPriority w:val="99"/>
    <w:rPr>
      <w:sz w:val="20"/>
      <w:szCs w:val="20"/>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108" w:type="dxa"/>
        <w:top w:w="0" w:type="dxa"/>
        <w:right w:w="108" w:type="dxa"/>
        <w:bottom w:w="0" w:type="dxa"/>
      </w:tblCellMar>
    </w:tblPr>
  </w:style>
  <w:style w:type="table" w:styleId="817" w:customStyle="1">
    <w:name w:val="List Table 3 - Accent 3"/>
    <w:uiPriority w:val="99"/>
    <w:rPr>
      <w:sz w:val="20"/>
      <w:szCs w:val="20"/>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108" w:type="dxa"/>
        <w:top w:w="0" w:type="dxa"/>
        <w:right w:w="108" w:type="dxa"/>
        <w:bottom w:w="0" w:type="dxa"/>
      </w:tblCellMar>
    </w:tblPr>
  </w:style>
  <w:style w:type="table" w:styleId="818" w:customStyle="1">
    <w:name w:val="List Table 3 - Accent 4"/>
    <w:uiPriority w:val="99"/>
    <w:rPr>
      <w:sz w:val="20"/>
      <w:szCs w:val="20"/>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108" w:type="dxa"/>
        <w:top w:w="0" w:type="dxa"/>
        <w:right w:w="108" w:type="dxa"/>
        <w:bottom w:w="0" w:type="dxa"/>
      </w:tblCellMar>
    </w:tblPr>
  </w:style>
  <w:style w:type="table" w:styleId="819" w:customStyle="1">
    <w:name w:val="List Table 3 - Accent 5"/>
    <w:uiPriority w:val="99"/>
    <w:rPr>
      <w:sz w:val="20"/>
      <w:szCs w:val="20"/>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108" w:type="dxa"/>
        <w:top w:w="0" w:type="dxa"/>
        <w:right w:w="108" w:type="dxa"/>
        <w:bottom w:w="0" w:type="dxa"/>
      </w:tblCellMar>
    </w:tblPr>
  </w:style>
  <w:style w:type="table" w:styleId="820" w:customStyle="1">
    <w:name w:val="List Table 3 - Accent 6"/>
    <w:uiPriority w:val="99"/>
    <w:rPr>
      <w:sz w:val="20"/>
      <w:szCs w:val="20"/>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108" w:type="dxa"/>
        <w:top w:w="0" w:type="dxa"/>
        <w:right w:w="108" w:type="dxa"/>
        <w:bottom w:w="0" w:type="dxa"/>
      </w:tblCellMar>
    </w:tblPr>
  </w:style>
  <w:style w:type="table" w:styleId="821" w:customStyle="1">
    <w:name w:val="List Table 4"/>
    <w:uiPriority w:val="99"/>
    <w:rPr>
      <w:sz w:val="20"/>
      <w:szCs w:val="20"/>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108" w:type="dxa"/>
        <w:top w:w="0" w:type="dxa"/>
        <w:right w:w="108" w:type="dxa"/>
        <w:bottom w:w="0" w:type="dxa"/>
      </w:tblCellMar>
    </w:tblPr>
  </w:style>
  <w:style w:type="table" w:styleId="822" w:customStyle="1">
    <w:name w:val="List Table 4 - Accent 1"/>
    <w:uiPriority w:val="99"/>
    <w:rPr>
      <w:sz w:val="20"/>
      <w:szCs w:val="20"/>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108" w:type="dxa"/>
        <w:top w:w="0" w:type="dxa"/>
        <w:right w:w="108" w:type="dxa"/>
        <w:bottom w:w="0" w:type="dxa"/>
      </w:tblCellMar>
    </w:tblPr>
  </w:style>
  <w:style w:type="table" w:styleId="823" w:customStyle="1">
    <w:name w:val="List Table 4 - Accent 2"/>
    <w:uiPriority w:val="99"/>
    <w:rPr>
      <w:sz w:val="20"/>
      <w:szCs w:val="20"/>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108" w:type="dxa"/>
        <w:top w:w="0" w:type="dxa"/>
        <w:right w:w="108" w:type="dxa"/>
        <w:bottom w:w="0" w:type="dxa"/>
      </w:tblCellMar>
    </w:tblPr>
  </w:style>
  <w:style w:type="table" w:styleId="824" w:customStyle="1">
    <w:name w:val="List Table 4 - Accent 3"/>
    <w:uiPriority w:val="99"/>
    <w:rPr>
      <w:sz w:val="20"/>
      <w:szCs w:val="20"/>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108" w:type="dxa"/>
        <w:top w:w="0" w:type="dxa"/>
        <w:right w:w="108" w:type="dxa"/>
        <w:bottom w:w="0" w:type="dxa"/>
      </w:tblCellMar>
    </w:tblPr>
  </w:style>
  <w:style w:type="table" w:styleId="825" w:customStyle="1">
    <w:name w:val="List Table 4 - Accent 4"/>
    <w:uiPriority w:val="99"/>
    <w:rPr>
      <w:sz w:val="20"/>
      <w:szCs w:val="20"/>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108" w:type="dxa"/>
        <w:top w:w="0" w:type="dxa"/>
        <w:right w:w="108" w:type="dxa"/>
        <w:bottom w:w="0" w:type="dxa"/>
      </w:tblCellMar>
    </w:tblPr>
  </w:style>
  <w:style w:type="table" w:styleId="826" w:customStyle="1">
    <w:name w:val="List Table 4 - Accent 5"/>
    <w:uiPriority w:val="99"/>
    <w:rPr>
      <w:sz w:val="20"/>
      <w:szCs w:val="20"/>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108" w:type="dxa"/>
        <w:top w:w="0" w:type="dxa"/>
        <w:right w:w="108" w:type="dxa"/>
        <w:bottom w:w="0" w:type="dxa"/>
      </w:tblCellMar>
    </w:tblPr>
  </w:style>
  <w:style w:type="table" w:styleId="827" w:customStyle="1">
    <w:name w:val="List Table 4 - Accent 6"/>
    <w:uiPriority w:val="99"/>
    <w:rPr>
      <w:sz w:val="20"/>
      <w:szCs w:val="20"/>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108" w:type="dxa"/>
        <w:top w:w="0" w:type="dxa"/>
        <w:right w:w="108" w:type="dxa"/>
        <w:bottom w:w="0" w:type="dxa"/>
      </w:tblCellMar>
    </w:tblPr>
  </w:style>
  <w:style w:type="table" w:styleId="828" w:customStyle="1">
    <w:name w:val="List Table 5 Dark"/>
    <w:uiPriority w:val="99"/>
    <w:rPr>
      <w:sz w:val="20"/>
      <w:szCs w:val="20"/>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tblCellMar>
        <w:left w:w="108" w:type="dxa"/>
        <w:top w:w="0" w:type="dxa"/>
        <w:right w:w="108" w:type="dxa"/>
        <w:bottom w:w="0" w:type="dxa"/>
      </w:tblCellMar>
    </w:tblPr>
  </w:style>
  <w:style w:type="table" w:styleId="829" w:customStyle="1">
    <w:name w:val="List Table 5 Dark - Accent 1"/>
    <w:uiPriority w:val="99"/>
    <w:rPr>
      <w:sz w:val="20"/>
      <w:szCs w:val="20"/>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tblCellMar>
        <w:left w:w="108" w:type="dxa"/>
        <w:top w:w="0" w:type="dxa"/>
        <w:right w:w="108" w:type="dxa"/>
        <w:bottom w:w="0" w:type="dxa"/>
      </w:tblCellMar>
    </w:tblPr>
  </w:style>
  <w:style w:type="table" w:styleId="830" w:customStyle="1">
    <w:name w:val="List Table 5 Dark - Accent 2"/>
    <w:uiPriority w:val="99"/>
    <w:rPr>
      <w:sz w:val="20"/>
      <w:szCs w:val="20"/>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tblCellMar>
        <w:left w:w="108" w:type="dxa"/>
        <w:top w:w="0" w:type="dxa"/>
        <w:right w:w="108" w:type="dxa"/>
        <w:bottom w:w="0" w:type="dxa"/>
      </w:tblCellMar>
    </w:tblPr>
  </w:style>
  <w:style w:type="table" w:styleId="831" w:customStyle="1">
    <w:name w:val="List Table 5 Dark - Accent 3"/>
    <w:uiPriority w:val="99"/>
    <w:rPr>
      <w:sz w:val="20"/>
      <w:szCs w:val="20"/>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tblCellMar>
        <w:left w:w="108" w:type="dxa"/>
        <w:top w:w="0" w:type="dxa"/>
        <w:right w:w="108" w:type="dxa"/>
        <w:bottom w:w="0" w:type="dxa"/>
      </w:tblCellMar>
    </w:tblPr>
  </w:style>
  <w:style w:type="table" w:styleId="832" w:customStyle="1">
    <w:name w:val="List Table 5 Dark - Accent 4"/>
    <w:uiPriority w:val="99"/>
    <w:rPr>
      <w:sz w:val="20"/>
      <w:szCs w:val="20"/>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tblCellMar>
        <w:left w:w="108" w:type="dxa"/>
        <w:top w:w="0" w:type="dxa"/>
        <w:right w:w="108" w:type="dxa"/>
        <w:bottom w:w="0" w:type="dxa"/>
      </w:tblCellMar>
    </w:tblPr>
  </w:style>
  <w:style w:type="table" w:styleId="833" w:customStyle="1">
    <w:name w:val="List Table 5 Dark - Accent 5"/>
    <w:uiPriority w:val="99"/>
    <w:rPr>
      <w:sz w:val="20"/>
      <w:szCs w:val="20"/>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tblCellMar>
        <w:left w:w="108" w:type="dxa"/>
        <w:top w:w="0" w:type="dxa"/>
        <w:right w:w="108" w:type="dxa"/>
        <w:bottom w:w="0" w:type="dxa"/>
      </w:tblCellMar>
    </w:tblPr>
  </w:style>
  <w:style w:type="table" w:styleId="834" w:customStyle="1">
    <w:name w:val="List Table 5 Dark - Accent 6"/>
    <w:uiPriority w:val="99"/>
    <w:rPr>
      <w:sz w:val="20"/>
      <w:szCs w:val="20"/>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tblCellMar>
        <w:left w:w="108" w:type="dxa"/>
        <w:top w:w="0" w:type="dxa"/>
        <w:right w:w="108" w:type="dxa"/>
        <w:bottom w:w="0" w:type="dxa"/>
      </w:tblCellMar>
    </w:tblPr>
  </w:style>
  <w:style w:type="table" w:styleId="835" w:customStyle="1">
    <w:name w:val="List Table 6 Colorful"/>
    <w:uiPriority w:val="99"/>
    <w:rPr>
      <w:sz w:val="20"/>
      <w:szCs w:val="20"/>
    </w:rPr>
    <w:tblPr>
      <w:tblStyleRowBandSize w:val="1"/>
      <w:tblStyleColBandSize w:val="1"/>
      <w:tblInd w:w="0" w:type="dxa"/>
      <w:tblBorders>
        <w:top w:val="single" w:color="7F7F7F" w:sz="4" w:space="0"/>
        <w:bottom w:val="single" w:color="7F7F7F" w:sz="4" w:space="0"/>
      </w:tblBorders>
      <w:tblCellMar>
        <w:left w:w="108" w:type="dxa"/>
        <w:top w:w="0" w:type="dxa"/>
        <w:right w:w="108" w:type="dxa"/>
        <w:bottom w:w="0" w:type="dxa"/>
      </w:tblCellMar>
    </w:tblPr>
  </w:style>
  <w:style w:type="table" w:styleId="836" w:customStyle="1">
    <w:name w:val="List Table 6 Colorful - Accent 1"/>
    <w:uiPriority w:val="99"/>
    <w:rPr>
      <w:sz w:val="20"/>
      <w:szCs w:val="20"/>
    </w:rPr>
    <w:tblPr>
      <w:tblStyleRowBandSize w:val="1"/>
      <w:tblStyleColBandSize w:val="1"/>
      <w:tblInd w:w="0" w:type="dxa"/>
      <w:tblBorders>
        <w:top w:val="single" w:color="4F81BD" w:sz="4" w:space="0"/>
        <w:bottom w:val="single" w:color="4F81BD" w:sz="4" w:space="0"/>
      </w:tblBorders>
      <w:tblCellMar>
        <w:left w:w="108" w:type="dxa"/>
        <w:top w:w="0" w:type="dxa"/>
        <w:right w:w="108" w:type="dxa"/>
        <w:bottom w:w="0" w:type="dxa"/>
      </w:tblCellMar>
    </w:tblPr>
  </w:style>
  <w:style w:type="table" w:styleId="837" w:customStyle="1">
    <w:name w:val="List Table 6 Colorful - Accent 2"/>
    <w:uiPriority w:val="99"/>
    <w:rPr>
      <w:sz w:val="20"/>
      <w:szCs w:val="20"/>
    </w:rPr>
    <w:tblPr>
      <w:tblStyleRowBandSize w:val="1"/>
      <w:tblStyleColBandSize w:val="1"/>
      <w:tblInd w:w="0" w:type="dxa"/>
      <w:tblBorders>
        <w:top w:val="single" w:color="D99695" w:sz="4" w:space="0"/>
        <w:bottom w:val="single" w:color="D99695" w:sz="4" w:space="0"/>
      </w:tblBorders>
      <w:tblCellMar>
        <w:left w:w="108" w:type="dxa"/>
        <w:top w:w="0" w:type="dxa"/>
        <w:right w:w="108" w:type="dxa"/>
        <w:bottom w:w="0" w:type="dxa"/>
      </w:tblCellMar>
    </w:tblPr>
  </w:style>
  <w:style w:type="table" w:styleId="838" w:customStyle="1">
    <w:name w:val="List Table 6 Colorful - Accent 3"/>
    <w:uiPriority w:val="99"/>
    <w:rPr>
      <w:sz w:val="20"/>
      <w:szCs w:val="20"/>
    </w:rPr>
    <w:tblPr>
      <w:tblStyleRowBandSize w:val="1"/>
      <w:tblStyleColBandSize w:val="1"/>
      <w:tblInd w:w="0" w:type="dxa"/>
      <w:tblBorders>
        <w:top w:val="single" w:color="C3D69B" w:sz="4" w:space="0"/>
        <w:bottom w:val="single" w:color="C3D69B" w:sz="4" w:space="0"/>
      </w:tblBorders>
      <w:tblCellMar>
        <w:left w:w="108" w:type="dxa"/>
        <w:top w:w="0" w:type="dxa"/>
        <w:right w:w="108" w:type="dxa"/>
        <w:bottom w:w="0" w:type="dxa"/>
      </w:tblCellMar>
    </w:tblPr>
  </w:style>
  <w:style w:type="table" w:styleId="839" w:customStyle="1">
    <w:name w:val="List Table 6 Colorful - Accent 4"/>
    <w:uiPriority w:val="99"/>
    <w:rPr>
      <w:sz w:val="20"/>
      <w:szCs w:val="20"/>
    </w:rPr>
    <w:tblPr>
      <w:tblStyleRowBandSize w:val="1"/>
      <w:tblStyleColBandSize w:val="1"/>
      <w:tblInd w:w="0" w:type="dxa"/>
      <w:tblBorders>
        <w:top w:val="single" w:color="B2A1C6" w:sz="4" w:space="0"/>
        <w:bottom w:val="single" w:color="B2A1C6" w:sz="4" w:space="0"/>
      </w:tblBorders>
      <w:tblCellMar>
        <w:left w:w="108" w:type="dxa"/>
        <w:top w:w="0" w:type="dxa"/>
        <w:right w:w="108" w:type="dxa"/>
        <w:bottom w:w="0" w:type="dxa"/>
      </w:tblCellMar>
    </w:tblPr>
  </w:style>
  <w:style w:type="table" w:styleId="840" w:customStyle="1">
    <w:name w:val="List Table 6 Colorful - Accent 5"/>
    <w:uiPriority w:val="99"/>
    <w:rPr>
      <w:sz w:val="20"/>
      <w:szCs w:val="20"/>
    </w:rPr>
    <w:tblPr>
      <w:tblStyleRowBandSize w:val="1"/>
      <w:tblStyleColBandSize w:val="1"/>
      <w:tblInd w:w="0" w:type="dxa"/>
      <w:tblBorders>
        <w:top w:val="single" w:color="92CCDC" w:sz="4" w:space="0"/>
        <w:bottom w:val="single" w:color="92CCDC" w:sz="4" w:space="0"/>
      </w:tblBorders>
      <w:tblCellMar>
        <w:left w:w="108" w:type="dxa"/>
        <w:top w:w="0" w:type="dxa"/>
        <w:right w:w="108" w:type="dxa"/>
        <w:bottom w:w="0" w:type="dxa"/>
      </w:tblCellMar>
    </w:tblPr>
  </w:style>
  <w:style w:type="table" w:styleId="841" w:customStyle="1">
    <w:name w:val="List Table 6 Colorful - Accent 6"/>
    <w:uiPriority w:val="99"/>
    <w:rPr>
      <w:sz w:val="20"/>
      <w:szCs w:val="20"/>
    </w:rPr>
    <w:tblPr>
      <w:tblStyleRowBandSize w:val="1"/>
      <w:tblStyleColBandSize w:val="1"/>
      <w:tblInd w:w="0" w:type="dxa"/>
      <w:tblBorders>
        <w:top w:val="single" w:color="FAC090" w:sz="4" w:space="0"/>
        <w:bottom w:val="single" w:color="FAC090" w:sz="4" w:space="0"/>
      </w:tblBorders>
      <w:tblCellMar>
        <w:left w:w="108" w:type="dxa"/>
        <w:top w:w="0" w:type="dxa"/>
        <w:right w:w="108" w:type="dxa"/>
        <w:bottom w:w="0" w:type="dxa"/>
      </w:tblCellMar>
    </w:tblPr>
  </w:style>
  <w:style w:type="table" w:styleId="842" w:customStyle="1">
    <w:name w:val="List Table 7 Colorful"/>
    <w:uiPriority w:val="99"/>
    <w:rPr>
      <w:sz w:val="20"/>
      <w:szCs w:val="20"/>
    </w:rPr>
    <w:tblPr>
      <w:tblStyleRowBandSize w:val="1"/>
      <w:tblStyleColBandSize w:val="1"/>
      <w:tblInd w:w="0" w:type="dxa"/>
      <w:tblBorders>
        <w:right w:val="single" w:color="7F7F7F" w:sz="4" w:space="0"/>
      </w:tblBorders>
      <w:tblCellMar>
        <w:left w:w="108" w:type="dxa"/>
        <w:top w:w="0" w:type="dxa"/>
        <w:right w:w="108" w:type="dxa"/>
        <w:bottom w:w="0" w:type="dxa"/>
      </w:tblCellMar>
    </w:tblPr>
  </w:style>
  <w:style w:type="table" w:styleId="843" w:customStyle="1">
    <w:name w:val="List Table 7 Colorful - Accent 1"/>
    <w:uiPriority w:val="99"/>
    <w:rPr>
      <w:sz w:val="20"/>
      <w:szCs w:val="20"/>
    </w:rPr>
    <w:tblPr>
      <w:tblStyleRowBandSize w:val="1"/>
      <w:tblStyleColBandSize w:val="1"/>
      <w:tblInd w:w="0" w:type="dxa"/>
      <w:tblBorders>
        <w:right w:val="single" w:color="4F81BD" w:sz="4" w:space="0"/>
      </w:tblBorders>
      <w:tblCellMar>
        <w:left w:w="108" w:type="dxa"/>
        <w:top w:w="0" w:type="dxa"/>
        <w:right w:w="108" w:type="dxa"/>
        <w:bottom w:w="0" w:type="dxa"/>
      </w:tblCellMar>
    </w:tblPr>
  </w:style>
  <w:style w:type="table" w:styleId="844" w:customStyle="1">
    <w:name w:val="List Table 7 Colorful - Accent 2"/>
    <w:uiPriority w:val="99"/>
    <w:rPr>
      <w:sz w:val="20"/>
      <w:szCs w:val="20"/>
    </w:rPr>
    <w:tblPr>
      <w:tblStyleRowBandSize w:val="1"/>
      <w:tblStyleColBandSize w:val="1"/>
      <w:tblInd w:w="0" w:type="dxa"/>
      <w:tblBorders>
        <w:right w:val="single" w:color="D99695" w:sz="4" w:space="0"/>
      </w:tblBorders>
      <w:tblCellMar>
        <w:left w:w="108" w:type="dxa"/>
        <w:top w:w="0" w:type="dxa"/>
        <w:right w:w="108" w:type="dxa"/>
        <w:bottom w:w="0" w:type="dxa"/>
      </w:tblCellMar>
    </w:tblPr>
  </w:style>
  <w:style w:type="table" w:styleId="845" w:customStyle="1">
    <w:name w:val="List Table 7 Colorful - Accent 3"/>
    <w:uiPriority w:val="99"/>
    <w:rPr>
      <w:sz w:val="20"/>
      <w:szCs w:val="20"/>
    </w:rPr>
    <w:tblPr>
      <w:tblStyleRowBandSize w:val="1"/>
      <w:tblStyleColBandSize w:val="1"/>
      <w:tblInd w:w="0" w:type="dxa"/>
      <w:tblBorders>
        <w:right w:val="single" w:color="C3D69B" w:sz="4" w:space="0"/>
      </w:tblBorders>
      <w:tblCellMar>
        <w:left w:w="108" w:type="dxa"/>
        <w:top w:w="0" w:type="dxa"/>
        <w:right w:w="108" w:type="dxa"/>
        <w:bottom w:w="0" w:type="dxa"/>
      </w:tblCellMar>
    </w:tblPr>
  </w:style>
  <w:style w:type="table" w:styleId="846" w:customStyle="1">
    <w:name w:val="List Table 7 Colorful - Accent 4"/>
    <w:uiPriority w:val="99"/>
    <w:rPr>
      <w:sz w:val="20"/>
      <w:szCs w:val="20"/>
    </w:rPr>
    <w:tblPr>
      <w:tblStyleRowBandSize w:val="1"/>
      <w:tblStyleColBandSize w:val="1"/>
      <w:tblInd w:w="0" w:type="dxa"/>
      <w:tblBorders>
        <w:right w:val="single" w:color="B2A1C6" w:sz="4" w:space="0"/>
      </w:tblBorders>
      <w:tblCellMar>
        <w:left w:w="108" w:type="dxa"/>
        <w:top w:w="0" w:type="dxa"/>
        <w:right w:w="108" w:type="dxa"/>
        <w:bottom w:w="0" w:type="dxa"/>
      </w:tblCellMar>
    </w:tblPr>
  </w:style>
  <w:style w:type="table" w:styleId="847" w:customStyle="1">
    <w:name w:val="List Table 7 Colorful - Accent 5"/>
    <w:uiPriority w:val="99"/>
    <w:rPr>
      <w:sz w:val="20"/>
      <w:szCs w:val="20"/>
    </w:rPr>
    <w:tblPr>
      <w:tblStyleRowBandSize w:val="1"/>
      <w:tblStyleColBandSize w:val="1"/>
      <w:tblInd w:w="0" w:type="dxa"/>
      <w:tblBorders>
        <w:right w:val="single" w:color="92CCDC" w:sz="4" w:space="0"/>
      </w:tblBorders>
      <w:tblCellMar>
        <w:left w:w="108" w:type="dxa"/>
        <w:top w:w="0" w:type="dxa"/>
        <w:right w:w="108" w:type="dxa"/>
        <w:bottom w:w="0" w:type="dxa"/>
      </w:tblCellMar>
    </w:tblPr>
  </w:style>
  <w:style w:type="table" w:styleId="848" w:customStyle="1">
    <w:name w:val="List Table 7 Colorful - Accent 6"/>
    <w:uiPriority w:val="99"/>
    <w:rPr>
      <w:sz w:val="20"/>
      <w:szCs w:val="20"/>
    </w:rPr>
    <w:tblPr>
      <w:tblStyleRowBandSize w:val="1"/>
      <w:tblStyleColBandSize w:val="1"/>
      <w:tblInd w:w="0" w:type="dxa"/>
      <w:tblBorders>
        <w:right w:val="single" w:color="FAC090" w:sz="4" w:space="0"/>
      </w:tblBorders>
      <w:tblCellMar>
        <w:left w:w="108" w:type="dxa"/>
        <w:top w:w="0" w:type="dxa"/>
        <w:right w:w="108" w:type="dxa"/>
        <w:bottom w:w="0" w:type="dxa"/>
      </w:tblCellMar>
    </w:tblPr>
  </w:style>
  <w:style w:type="table" w:styleId="849" w:customStyle="1">
    <w:name w:val="Lined - Accent"/>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0" w:customStyle="1">
    <w:name w:val="Lined - Accent 1"/>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1" w:customStyle="1">
    <w:name w:val="Lined - Accent 2"/>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2" w:customStyle="1">
    <w:name w:val="Lined - Accent 3"/>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3" w:customStyle="1">
    <w:name w:val="Lined - Accent 4"/>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4" w:customStyle="1">
    <w:name w:val="Lined - Accent 5"/>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5" w:customStyle="1">
    <w:name w:val="Lined - Accent 6"/>
    <w:uiPriority w:val="99"/>
    <w:rPr>
      <w:color w:val="404040"/>
      <w:sz w:val="20"/>
      <w:szCs w:val="20"/>
    </w:rPr>
    <w:tblPr>
      <w:tblStyleRowBandSize w:val="1"/>
      <w:tblStyleColBandSize w:val="1"/>
      <w:tblInd w:w="0" w:type="dxa"/>
      <w:tblCellMar>
        <w:left w:w="108" w:type="dxa"/>
        <w:top w:w="0" w:type="dxa"/>
        <w:right w:w="108" w:type="dxa"/>
        <w:bottom w:w="0" w:type="dxa"/>
      </w:tblCellMar>
    </w:tblPr>
  </w:style>
  <w:style w:type="table" w:styleId="856" w:customStyle="1">
    <w:name w:val="Bordered &amp; Lined - Accent"/>
    <w:uiPriority w:val="99"/>
    <w:rPr>
      <w:color w:val="404040"/>
      <w:sz w:val="20"/>
      <w:szCs w:val="20"/>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108" w:type="dxa"/>
        <w:top w:w="0" w:type="dxa"/>
        <w:right w:w="108" w:type="dxa"/>
        <w:bottom w:w="0" w:type="dxa"/>
      </w:tblCellMar>
    </w:tblPr>
  </w:style>
  <w:style w:type="table" w:styleId="857" w:customStyle="1">
    <w:name w:val="Bordered &amp; Lined - Accent 1"/>
    <w:uiPriority w:val="99"/>
    <w:rPr>
      <w:color w:val="404040"/>
      <w:sz w:val="20"/>
      <w:szCs w:val="20"/>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108" w:type="dxa"/>
        <w:top w:w="0" w:type="dxa"/>
        <w:right w:w="108" w:type="dxa"/>
        <w:bottom w:w="0" w:type="dxa"/>
      </w:tblCellMar>
    </w:tblPr>
  </w:style>
  <w:style w:type="table" w:styleId="858" w:customStyle="1">
    <w:name w:val="Bordered &amp; Lined - Accent 2"/>
    <w:uiPriority w:val="99"/>
    <w:rPr>
      <w:color w:val="404040"/>
      <w:sz w:val="20"/>
      <w:szCs w:val="20"/>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108" w:type="dxa"/>
        <w:top w:w="0" w:type="dxa"/>
        <w:right w:w="108" w:type="dxa"/>
        <w:bottom w:w="0" w:type="dxa"/>
      </w:tblCellMar>
    </w:tblPr>
  </w:style>
  <w:style w:type="table" w:styleId="859" w:customStyle="1">
    <w:name w:val="Bordered &amp; Lined - Accent 3"/>
    <w:uiPriority w:val="99"/>
    <w:rPr>
      <w:color w:val="404040"/>
      <w:sz w:val="20"/>
      <w:szCs w:val="20"/>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108" w:type="dxa"/>
        <w:top w:w="0" w:type="dxa"/>
        <w:right w:w="108" w:type="dxa"/>
        <w:bottom w:w="0" w:type="dxa"/>
      </w:tblCellMar>
    </w:tblPr>
  </w:style>
  <w:style w:type="table" w:styleId="860" w:customStyle="1">
    <w:name w:val="Bordered &amp; Lined - Accent 4"/>
    <w:uiPriority w:val="99"/>
    <w:rPr>
      <w:color w:val="404040"/>
      <w:sz w:val="20"/>
      <w:szCs w:val="20"/>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108" w:type="dxa"/>
        <w:top w:w="0" w:type="dxa"/>
        <w:right w:w="108" w:type="dxa"/>
        <w:bottom w:w="0" w:type="dxa"/>
      </w:tblCellMar>
    </w:tblPr>
  </w:style>
  <w:style w:type="table" w:styleId="861" w:customStyle="1">
    <w:name w:val="Bordered &amp; Lined - Accent 5"/>
    <w:uiPriority w:val="99"/>
    <w:rPr>
      <w:color w:val="404040"/>
      <w:sz w:val="20"/>
      <w:szCs w:val="20"/>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108" w:type="dxa"/>
        <w:top w:w="0" w:type="dxa"/>
        <w:right w:w="108" w:type="dxa"/>
        <w:bottom w:w="0" w:type="dxa"/>
      </w:tblCellMar>
    </w:tblPr>
  </w:style>
  <w:style w:type="table" w:styleId="862" w:customStyle="1">
    <w:name w:val="Bordered &amp; Lined - Accent 6"/>
    <w:uiPriority w:val="99"/>
    <w:rPr>
      <w:color w:val="404040"/>
      <w:sz w:val="20"/>
      <w:szCs w:val="20"/>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108" w:type="dxa"/>
        <w:top w:w="0" w:type="dxa"/>
        <w:right w:w="108" w:type="dxa"/>
        <w:bottom w:w="0" w:type="dxa"/>
      </w:tblCellMar>
    </w:tblPr>
  </w:style>
  <w:style w:type="table" w:styleId="863" w:customStyle="1">
    <w:name w:val="Bordered"/>
    <w:uiPriority w:val="99"/>
    <w:rPr>
      <w:sz w:val="20"/>
      <w:szCs w:val="20"/>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108" w:type="dxa"/>
        <w:top w:w="0" w:type="dxa"/>
        <w:right w:w="108" w:type="dxa"/>
        <w:bottom w:w="0" w:type="dxa"/>
      </w:tblCellMar>
    </w:tblPr>
  </w:style>
  <w:style w:type="table" w:styleId="864" w:customStyle="1">
    <w:name w:val="Bordered - Accent 1"/>
    <w:uiPriority w:val="99"/>
    <w:rPr>
      <w:sz w:val="20"/>
      <w:szCs w:val="20"/>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108" w:type="dxa"/>
        <w:top w:w="0" w:type="dxa"/>
        <w:right w:w="108" w:type="dxa"/>
        <w:bottom w:w="0" w:type="dxa"/>
      </w:tblCellMar>
    </w:tblPr>
  </w:style>
  <w:style w:type="table" w:styleId="865" w:customStyle="1">
    <w:name w:val="Bordered - Accent 2"/>
    <w:uiPriority w:val="99"/>
    <w:rPr>
      <w:sz w:val="20"/>
      <w:szCs w:val="20"/>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108" w:type="dxa"/>
        <w:top w:w="0" w:type="dxa"/>
        <w:right w:w="108" w:type="dxa"/>
        <w:bottom w:w="0" w:type="dxa"/>
      </w:tblCellMar>
    </w:tblPr>
  </w:style>
  <w:style w:type="table" w:styleId="866" w:customStyle="1">
    <w:name w:val="Bordered - Accent 3"/>
    <w:uiPriority w:val="99"/>
    <w:rPr>
      <w:sz w:val="20"/>
      <w:szCs w:val="20"/>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108" w:type="dxa"/>
        <w:top w:w="0" w:type="dxa"/>
        <w:right w:w="108" w:type="dxa"/>
        <w:bottom w:w="0" w:type="dxa"/>
      </w:tblCellMar>
    </w:tblPr>
  </w:style>
  <w:style w:type="table" w:styleId="867" w:customStyle="1">
    <w:name w:val="Bordered - Accent 4"/>
    <w:uiPriority w:val="99"/>
    <w:rPr>
      <w:sz w:val="20"/>
      <w:szCs w:val="20"/>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108" w:type="dxa"/>
        <w:top w:w="0" w:type="dxa"/>
        <w:right w:w="108" w:type="dxa"/>
        <w:bottom w:w="0" w:type="dxa"/>
      </w:tblCellMar>
    </w:tblPr>
  </w:style>
  <w:style w:type="table" w:styleId="868" w:customStyle="1">
    <w:name w:val="Bordered - Accent 5"/>
    <w:uiPriority w:val="99"/>
    <w:rPr>
      <w:sz w:val="20"/>
      <w:szCs w:val="20"/>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108" w:type="dxa"/>
        <w:top w:w="0" w:type="dxa"/>
        <w:right w:w="108" w:type="dxa"/>
        <w:bottom w:w="0" w:type="dxa"/>
      </w:tblCellMar>
    </w:tblPr>
  </w:style>
  <w:style w:type="table" w:styleId="869" w:customStyle="1">
    <w:name w:val="Bordered - Accent 6"/>
    <w:uiPriority w:val="99"/>
    <w:rPr>
      <w:sz w:val="20"/>
      <w:szCs w:val="20"/>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108" w:type="dxa"/>
        <w:top w:w="0" w:type="dxa"/>
        <w:right w:w="108" w:type="dxa"/>
        <w:bottom w:w="0" w:type="dxa"/>
      </w:tblCellMar>
    </w:tblPr>
  </w:style>
  <w:style w:type="paragraph" w:styleId="870">
    <w:name w:val="footnote text"/>
    <w:basedOn w:val="694"/>
    <w:link w:val="871"/>
    <w:uiPriority w:val="99"/>
    <w:semiHidden/>
    <w:pPr>
      <w:spacing w:after="40"/>
    </w:pPr>
    <w:rPr>
      <w:sz w:val="18"/>
      <w:szCs w:val="20"/>
    </w:rPr>
  </w:style>
  <w:style w:type="character" w:styleId="871" w:customStyle="1">
    <w:name w:val="Footnote Text Char1"/>
    <w:basedOn w:val="704"/>
    <w:link w:val="870"/>
    <w:uiPriority w:val="99"/>
    <w:rPr>
      <w:rFonts w:cs="Times New Roman"/>
      <w:sz w:val="18"/>
    </w:rPr>
  </w:style>
  <w:style w:type="character" w:styleId="872">
    <w:name w:val="footnote reference"/>
    <w:basedOn w:val="704"/>
    <w:uiPriority w:val="99"/>
    <w:rPr>
      <w:rFonts w:cs="Times New Roman"/>
      <w:vertAlign w:val="superscript"/>
    </w:rPr>
  </w:style>
  <w:style w:type="paragraph" w:styleId="873">
    <w:name w:val="endnote text"/>
    <w:basedOn w:val="694"/>
    <w:link w:val="874"/>
    <w:uiPriority w:val="99"/>
    <w:semiHidden/>
    <w:rPr>
      <w:sz w:val="20"/>
      <w:szCs w:val="20"/>
    </w:rPr>
  </w:style>
  <w:style w:type="character" w:styleId="874" w:customStyle="1">
    <w:name w:val="Endnote Text Char1"/>
    <w:basedOn w:val="704"/>
    <w:link w:val="873"/>
    <w:uiPriority w:val="99"/>
    <w:rPr>
      <w:rFonts w:cs="Times New Roman"/>
      <w:sz w:val="20"/>
    </w:rPr>
  </w:style>
  <w:style w:type="character" w:styleId="875">
    <w:name w:val="endnote reference"/>
    <w:basedOn w:val="704"/>
    <w:uiPriority w:val="99"/>
    <w:semiHidden/>
    <w:rPr>
      <w:rFonts w:cs="Times New Roman"/>
      <w:vertAlign w:val="superscript"/>
    </w:rPr>
  </w:style>
  <w:style w:type="paragraph" w:styleId="876">
    <w:name w:val="toc 1"/>
    <w:basedOn w:val="694"/>
    <w:next w:val="694"/>
    <w:uiPriority w:val="99"/>
    <w:pPr>
      <w:spacing w:after="57"/>
    </w:pPr>
  </w:style>
  <w:style w:type="paragraph" w:styleId="877">
    <w:name w:val="toc 2"/>
    <w:basedOn w:val="694"/>
    <w:next w:val="694"/>
    <w:uiPriority w:val="99"/>
    <w:pPr>
      <w:ind w:left="283"/>
      <w:spacing w:after="57"/>
    </w:pPr>
  </w:style>
  <w:style w:type="paragraph" w:styleId="878">
    <w:name w:val="toc 3"/>
    <w:basedOn w:val="694"/>
    <w:next w:val="694"/>
    <w:uiPriority w:val="99"/>
    <w:pPr>
      <w:ind w:left="567"/>
      <w:spacing w:after="57"/>
    </w:pPr>
  </w:style>
  <w:style w:type="paragraph" w:styleId="879">
    <w:name w:val="toc 4"/>
    <w:basedOn w:val="694"/>
    <w:next w:val="694"/>
    <w:uiPriority w:val="99"/>
    <w:pPr>
      <w:ind w:left="850"/>
      <w:spacing w:after="57"/>
    </w:pPr>
  </w:style>
  <w:style w:type="paragraph" w:styleId="880">
    <w:name w:val="toc 5"/>
    <w:basedOn w:val="694"/>
    <w:next w:val="694"/>
    <w:uiPriority w:val="99"/>
    <w:pPr>
      <w:ind w:left="1134"/>
      <w:spacing w:after="57"/>
    </w:pPr>
  </w:style>
  <w:style w:type="paragraph" w:styleId="881">
    <w:name w:val="toc 6"/>
    <w:basedOn w:val="694"/>
    <w:next w:val="694"/>
    <w:uiPriority w:val="99"/>
    <w:pPr>
      <w:ind w:left="1417"/>
      <w:spacing w:after="57"/>
    </w:pPr>
  </w:style>
  <w:style w:type="paragraph" w:styleId="882">
    <w:name w:val="toc 7"/>
    <w:basedOn w:val="694"/>
    <w:next w:val="694"/>
    <w:uiPriority w:val="99"/>
    <w:pPr>
      <w:ind w:left="1701"/>
      <w:spacing w:after="57"/>
    </w:pPr>
  </w:style>
  <w:style w:type="paragraph" w:styleId="883">
    <w:name w:val="toc 8"/>
    <w:basedOn w:val="694"/>
    <w:next w:val="694"/>
    <w:uiPriority w:val="99"/>
    <w:pPr>
      <w:ind w:left="1984"/>
      <w:spacing w:after="57"/>
    </w:pPr>
  </w:style>
  <w:style w:type="paragraph" w:styleId="884">
    <w:name w:val="toc 9"/>
    <w:basedOn w:val="694"/>
    <w:next w:val="694"/>
    <w:uiPriority w:val="99"/>
    <w:pPr>
      <w:ind w:left="2268"/>
      <w:spacing w:after="57"/>
    </w:pPr>
  </w:style>
  <w:style w:type="paragraph" w:styleId="885">
    <w:name w:val="TOC Heading"/>
    <w:basedOn w:val="695"/>
    <w:uiPriority w:val="99"/>
    <w:qFormat/>
    <w:pPr>
      <w:jc w:val="left"/>
      <w:spacing w:before="0" w:after="0"/>
      <w:outlineLvl w:val="9"/>
    </w:pPr>
    <w:rPr>
      <w:rFonts w:ascii="Times New Roman" w:hAnsi="Times New Roman"/>
      <w:b w:val="0"/>
      <w:bCs w:val="0"/>
      <w:color w:val="auto"/>
      <w:sz w:val="22"/>
      <w:szCs w:val="22"/>
    </w:rPr>
  </w:style>
  <w:style w:type="paragraph" w:styleId="886">
    <w:name w:val="table of figures"/>
    <w:basedOn w:val="694"/>
    <w:next w:val="694"/>
    <w:uiPriority w:val="99"/>
  </w:style>
  <w:style w:type="paragraph" w:styleId="887">
    <w:name w:val="Body Text"/>
    <w:basedOn w:val="694"/>
    <w:link w:val="888"/>
    <w:uiPriority w:val="99"/>
    <w:pPr>
      <w:ind w:right="5035"/>
      <w:jc w:val="both"/>
    </w:pPr>
    <w:rPr>
      <w:b/>
      <w:bCs/>
      <w:sz w:val="28"/>
      <w:szCs w:val="28"/>
    </w:rPr>
  </w:style>
  <w:style w:type="character" w:styleId="888" w:customStyle="1">
    <w:name w:val="Body Text Char"/>
    <w:basedOn w:val="704"/>
    <w:link w:val="887"/>
    <w:uiPriority w:val="99"/>
    <w:semiHidden/>
    <w:rPr>
      <w:rFonts w:cs="Times New Roman"/>
      <w:sz w:val="24"/>
    </w:rPr>
  </w:style>
  <w:style w:type="character" w:styleId="889">
    <w:name w:val="Hyperlink"/>
    <w:basedOn w:val="704"/>
    <w:uiPriority w:val="99"/>
    <w:rPr>
      <w:rFonts w:cs="Times New Roman"/>
      <w:color w:val="0066cc"/>
      <w:u w:val="none"/>
    </w:rPr>
  </w:style>
  <w:style w:type="character" w:styleId="890">
    <w:name w:val="FollowedHyperlink"/>
    <w:basedOn w:val="704"/>
    <w:uiPriority w:val="99"/>
    <w:rPr>
      <w:rFonts w:cs="Times New Roman"/>
      <w:color w:val="800080"/>
      <w:u w:val="single"/>
    </w:rPr>
  </w:style>
  <w:style w:type="paragraph" w:styleId="891">
    <w:name w:val="Balloon Text"/>
    <w:basedOn w:val="694"/>
    <w:link w:val="892"/>
    <w:uiPriority w:val="99"/>
    <w:semiHidden/>
    <w:rPr>
      <w:rFonts w:ascii="Tahoma" w:hAnsi="Tahoma" w:cs="Tahoma"/>
      <w:sz w:val="16"/>
      <w:szCs w:val="16"/>
    </w:rPr>
  </w:style>
  <w:style w:type="character" w:styleId="892" w:customStyle="1">
    <w:name w:val="Balloon Text Char"/>
    <w:basedOn w:val="704"/>
    <w:link w:val="891"/>
    <w:uiPriority w:val="99"/>
    <w:semiHidden/>
    <w:rPr>
      <w:rFonts w:cs="Times New Roman"/>
      <w:sz w:val="18"/>
    </w:rPr>
  </w:style>
  <w:style w:type="paragraph" w:styleId="893">
    <w:name w:val="Body Text Indent"/>
    <w:basedOn w:val="694"/>
    <w:link w:val="894"/>
    <w:uiPriority w:val="99"/>
    <w:pPr>
      <w:ind w:firstLine="709"/>
      <w:jc w:val="both"/>
    </w:pPr>
    <w:rPr>
      <w:sz w:val="28"/>
      <w:szCs w:val="28"/>
    </w:rPr>
  </w:style>
  <w:style w:type="character" w:styleId="894" w:customStyle="1">
    <w:name w:val="Body Text Indent Char"/>
    <w:basedOn w:val="704"/>
    <w:link w:val="893"/>
    <w:uiPriority w:val="99"/>
    <w:semiHidden/>
    <w:rPr>
      <w:rFonts w:cs="Times New Roman"/>
      <w:sz w:val="24"/>
    </w:rPr>
  </w:style>
  <w:style w:type="paragraph" w:styleId="895">
    <w:name w:val="Body Text Indent 2"/>
    <w:basedOn w:val="694"/>
    <w:link w:val="896"/>
    <w:uiPriority w:val="99"/>
    <w:pPr>
      <w:ind w:firstLine="709"/>
      <w:jc w:val="both"/>
    </w:pPr>
    <w:rPr>
      <w:color w:val="000000"/>
      <w:sz w:val="26"/>
      <w:szCs w:val="28"/>
    </w:rPr>
  </w:style>
  <w:style w:type="character" w:styleId="896" w:customStyle="1">
    <w:name w:val="Body Text Indent 2 Char"/>
    <w:basedOn w:val="704"/>
    <w:link w:val="895"/>
    <w:uiPriority w:val="99"/>
    <w:semiHidden/>
    <w:rPr>
      <w:rFonts w:cs="Times New Roman"/>
      <w:sz w:val="24"/>
    </w:rPr>
  </w:style>
  <w:style w:type="paragraph" w:styleId="897">
    <w:name w:val="Body Text Indent 3"/>
    <w:basedOn w:val="694"/>
    <w:link w:val="898"/>
    <w:uiPriority w:val="99"/>
    <w:pPr>
      <w:ind w:firstLine="709"/>
      <w:jc w:val="both"/>
    </w:pPr>
    <w:rPr>
      <w:color w:val="ff0000"/>
      <w:sz w:val="26"/>
      <w:szCs w:val="28"/>
    </w:rPr>
  </w:style>
  <w:style w:type="character" w:styleId="898" w:customStyle="1">
    <w:name w:val="Body Text Indent 3 Char"/>
    <w:basedOn w:val="704"/>
    <w:link w:val="897"/>
    <w:uiPriority w:val="99"/>
    <w:semiHidden/>
    <w:rPr>
      <w:rFonts w:cs="Times New Roman"/>
      <w:sz w:val="16"/>
    </w:rPr>
  </w:style>
  <w:style w:type="paragraph" w:styleId="899" w:customStyle="1">
    <w:name w:val="Таблицы (моноширинный)"/>
    <w:basedOn w:val="694"/>
    <w:next w:val="694"/>
    <w:uiPriority w:val="99"/>
    <w:pPr>
      <w:jc w:val="both"/>
    </w:pPr>
    <w:rPr>
      <w:rFonts w:ascii="Courier New" w:hAnsi="Courier New" w:cs="Courier New"/>
      <w:sz w:val="20"/>
      <w:szCs w:val="20"/>
    </w:rPr>
  </w:style>
  <w:style w:type="paragraph" w:styleId="900"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94"/>
    <w:uiPriority w:val="99"/>
    <w:pPr>
      <w:jc w:val="both"/>
      <w:widowControl w:val="off"/>
    </w:pPr>
    <w:rPr>
      <w:rFonts w:ascii="Tahoma" w:hAnsi="Tahoma" w:eastAsia="SimSun" w:cs="Tahoma"/>
      <w:lang w:val="en-US" w:eastAsia="zh-CN"/>
    </w:rPr>
  </w:style>
  <w:style w:type="paragraph" w:styleId="901">
    <w:name w:val="Header"/>
    <w:basedOn w:val="694"/>
    <w:link w:val="902"/>
    <w:uiPriority w:val="99"/>
    <w:pPr>
      <w:tabs>
        <w:tab w:val="center" w:pos="4677" w:leader="none"/>
        <w:tab w:val="right" w:pos="9355" w:leader="none"/>
      </w:tabs>
    </w:pPr>
  </w:style>
  <w:style w:type="character" w:styleId="902" w:customStyle="1">
    <w:name w:val="Header Char1"/>
    <w:basedOn w:val="704"/>
    <w:link w:val="901"/>
    <w:uiPriority w:val="99"/>
    <w:semiHidden/>
    <w:rPr>
      <w:rFonts w:cs="Times New Roman"/>
      <w:sz w:val="24"/>
    </w:rPr>
  </w:style>
  <w:style w:type="character" w:styleId="903">
    <w:name w:val="page number"/>
    <w:basedOn w:val="704"/>
    <w:uiPriority w:val="99"/>
    <w:rPr>
      <w:rFonts w:cs="Times New Roman"/>
    </w:rPr>
  </w:style>
  <w:style w:type="paragraph" w:styleId="904" w:customStyle="1">
    <w:name w:val="Знак"/>
    <w:basedOn w:val="694"/>
    <w:uiPriority w:val="99"/>
    <w:pPr>
      <w:jc w:val="both"/>
      <w:widowControl w:val="off"/>
    </w:pPr>
    <w:rPr>
      <w:rFonts w:ascii="Tahoma" w:hAnsi="Tahoma" w:eastAsia="SimSun" w:cs="Tahoma"/>
      <w:lang w:val="en-US" w:eastAsia="zh-CN"/>
    </w:rPr>
  </w:style>
  <w:style w:type="paragraph" w:styleId="905">
    <w:name w:val="Footer"/>
    <w:basedOn w:val="694"/>
    <w:link w:val="906"/>
    <w:uiPriority w:val="99"/>
    <w:pPr>
      <w:tabs>
        <w:tab w:val="center" w:pos="4677" w:leader="none"/>
        <w:tab w:val="right" w:pos="9355" w:leader="none"/>
      </w:tabs>
    </w:pPr>
  </w:style>
  <w:style w:type="character" w:styleId="906" w:customStyle="1">
    <w:name w:val="Footer Char1"/>
    <w:basedOn w:val="704"/>
    <w:link w:val="905"/>
    <w:uiPriority w:val="99"/>
    <w:rPr>
      <w:rFonts w:cs="Times New Roman"/>
      <w:sz w:val="24"/>
    </w:rPr>
  </w:style>
  <w:style w:type="paragraph" w:styleId="907" w:customStyle="1">
    <w:name w:val="ConsPlusNonformat"/>
    <w:uiPriority w:val="99"/>
    <w:rPr>
      <w:rFonts w:ascii="Courier New" w:hAnsi="Courier New" w:cs="Courier New"/>
      <w:sz w:val="20"/>
      <w:szCs w:val="20"/>
    </w:rPr>
  </w:style>
  <w:style w:type="paragraph" w:styleId="908">
    <w:name w:val="Body Text 2"/>
    <w:basedOn w:val="694"/>
    <w:link w:val="909"/>
    <w:uiPriority w:val="99"/>
    <w:pPr>
      <w:spacing w:after="120" w:line="480" w:lineRule="auto"/>
    </w:pPr>
  </w:style>
  <w:style w:type="character" w:styleId="909" w:customStyle="1">
    <w:name w:val="Body Text 2 Char"/>
    <w:basedOn w:val="704"/>
    <w:link w:val="908"/>
    <w:uiPriority w:val="99"/>
    <w:rPr>
      <w:rFonts w:cs="Times New Roman"/>
      <w:sz w:val="24"/>
    </w:rPr>
  </w:style>
  <w:style w:type="paragraph" w:styleId="910" w:customStyle="1">
    <w:name w:val="ConsPlusNormal"/>
    <w:uiPriority w:val="99"/>
    <w:rPr>
      <w:sz w:val="26"/>
      <w:szCs w:val="26"/>
    </w:rPr>
  </w:style>
  <w:style w:type="paragraph" w:styleId="911">
    <w:name w:val="List Paragraph"/>
    <w:basedOn w:val="694"/>
    <w:uiPriority w:val="99"/>
    <w:qFormat/>
    <w:pPr>
      <w:contextualSpacing/>
      <w:ind w:left="720"/>
      <w:spacing w:after="200" w:line="276" w:lineRule="auto"/>
    </w:pPr>
    <w:rPr>
      <w:rFonts w:ascii="Calibri" w:hAnsi="Calibri"/>
      <w:sz w:val="22"/>
      <w:szCs w:val="22"/>
      <w:lang w:eastAsia="en-U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Company>Reanimator Extreme Edition</Company>
  <DocSecurity>0</DocSecurity>
  <HyperlinksChanged>false</HyperlinksChanged>
  <LinksUpToDate>false</LinksUpToDate>
  <ScaleCrop>false</ScaleCrop>
  <SharedDoc>false</SharedDoc>
  <Template>Normal_Wordconv.dotm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mio2-2@cap.ru</cp:lastModifiedBy>
  <cp:revision>42</cp:revision>
  <dcterms:created xsi:type="dcterms:W3CDTF">2024-09-16T16:40:00Z</dcterms:created>
  <dcterms:modified xsi:type="dcterms:W3CDTF">2026-04-21T13:14:33Z</dcterms:modified>
</cp:coreProperties>
</file>