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D6" w:rsidRPr="002B46D6" w:rsidRDefault="002B46D6" w:rsidP="002B46D6">
      <w:pPr>
        <w:shd w:val="clear" w:color="auto" w:fill="FFFFFF"/>
        <w:spacing w:line="240" w:lineRule="exact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B46D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Чебоксарская межрайонная природоохранная прокуратура разъясняет новые правила получения комплексных экологических разрешений</w:t>
      </w:r>
    </w:p>
    <w:p w:rsidR="002B46D6" w:rsidRPr="002B46D6" w:rsidRDefault="002B46D6" w:rsidP="002B46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Вступило в силу постановление Правительства Российской Федерации от 04.08.2022 № 1386 «О порядке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изменений», которым утверждены соответствующие Правила.</w:t>
      </w:r>
    </w:p>
    <w:p w:rsidR="002B46D6" w:rsidRPr="002B46D6" w:rsidRDefault="002B46D6" w:rsidP="002B46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Новыми правилами отменяется обязанность согласовывать заявку с органами </w:t>
      </w:r>
      <w:proofErr w:type="spellStart"/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Роспотребнадзора</w:t>
      </w:r>
      <w:proofErr w:type="spellEnd"/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Росводресурсов</w:t>
      </w:r>
      <w:proofErr w:type="spellEnd"/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М</w:t>
      </w:r>
      <w:bookmarkStart w:id="0" w:name="_GoBack"/>
      <w:bookmarkEnd w:id="0"/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инприроды России.</w:t>
      </w:r>
    </w:p>
    <w:p w:rsidR="002B46D6" w:rsidRPr="002B46D6" w:rsidRDefault="002B46D6" w:rsidP="002B46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Разрешение выдается юридическому лицу и индивидуальному предпринимателю, осуществляющим хозяйственную и (или) иную деятельность на объектах I категории, на отдельный объект, оказывающий негативное воздействие на окружающую среду, в том числе линейный объект, на основании заявки на получение разрешения.</w:t>
      </w:r>
    </w:p>
    <w:p w:rsidR="002B46D6" w:rsidRPr="002B46D6" w:rsidRDefault="002B46D6" w:rsidP="002B46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Юридические лица и индивидуальные предприниматели, осуществляющие хозяйственную и (или) иную деятельность на объектах II категории, при наличии соответствующих отраслевых информационно-технических справочников по наилучшим доступным технологиям вправе получить разрешение в порядке, установленном Правилами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в них изменений.</w:t>
      </w:r>
    </w:p>
    <w:p w:rsidR="002B46D6" w:rsidRPr="002B46D6" w:rsidRDefault="002B46D6" w:rsidP="002B46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Разрешение выдается территориальным органом </w:t>
      </w:r>
      <w:proofErr w:type="spellStart"/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Росприроднадзора</w:t>
      </w:r>
      <w:proofErr w:type="spellEnd"/>
      <w:r w:rsidRPr="002B46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 срок, не превышающий 63 рабочих дня со дня регистрации заявки на получение разрешения (ранее – 4 месяца).</w:t>
      </w:r>
    </w:p>
    <w:p w:rsidR="002B46D6" w:rsidRPr="002B46D6" w:rsidRDefault="002B46D6" w:rsidP="002B46D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B46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 документами и информацией в рамках рассмотрения заявок осуществляется с использованием государственной информационной системы промышленности, созданной в соответствии с постановлением Правительства Российской Федерации от 25 июля 2015 г. № 757 «О порядке создания, эксплуатации и совершенствования государственной информационной системы промышленности».</w:t>
      </w:r>
    </w:p>
    <w:p w:rsidR="008D1FB3" w:rsidRDefault="008D1FB3"/>
    <w:sectPr w:rsidR="008D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AE"/>
    <w:rsid w:val="002B46D6"/>
    <w:rsid w:val="008C40AE"/>
    <w:rsid w:val="008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550B"/>
  <w15:chartTrackingRefBased/>
  <w15:docId w15:val="{F0712DCE-442E-4304-980F-E87CDC57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B46D6"/>
  </w:style>
  <w:style w:type="character" w:customStyle="1" w:styleId="feeds-pagenavigationtooltip">
    <w:name w:val="feeds-page__navigation_tooltip"/>
    <w:basedOn w:val="a0"/>
    <w:rsid w:val="002B46D6"/>
  </w:style>
  <w:style w:type="paragraph" w:styleId="a3">
    <w:name w:val="Normal (Web)"/>
    <w:basedOn w:val="a"/>
    <w:uiPriority w:val="99"/>
    <w:semiHidden/>
    <w:unhideWhenUsed/>
    <w:rsid w:val="002B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48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1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Мирзабеков Фуад Ягубович</dc:creator>
  <cp:keywords/>
  <dc:description/>
  <cp:lastModifiedBy>Мирзабеков Фуад Ягубович</cp:lastModifiedBy>
  <cp:revision>2</cp:revision>
  <dcterms:created xsi:type="dcterms:W3CDTF">2023-09-15T13:50:00Z</dcterms:created>
  <dcterms:modified xsi:type="dcterms:W3CDTF">2023-09-15T13:51:00Z</dcterms:modified>
</cp:coreProperties>
</file>