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2A222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2A222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2A2225">
                              <w:rPr>
                                <w:rFonts w:ascii="Times New Roman" w:eastAsia="Times New Roman" w:hAnsi="Times New Roman" w:cs="Times New Roman"/>
                                <w:sz w:val="24"/>
                                <w:szCs w:val="20"/>
                                <w:u w:val="single"/>
                                <w:lang w:eastAsia="ru-RU"/>
                              </w:rPr>
                              <w:t>2</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2A2225">
                        <w:rPr>
                          <w:rFonts w:ascii="Times New Roman" w:eastAsia="Times New Roman" w:hAnsi="Times New Roman" w:cs="Times New Roman"/>
                          <w:sz w:val="24"/>
                          <w:szCs w:val="20"/>
                          <w:u w:val="single"/>
                          <w:lang w:eastAsia="ru-RU"/>
                        </w:rPr>
                        <w:t>2</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2A2225" w:rsidRPr="002A2225" w:rsidRDefault="002A2225" w:rsidP="002A2225">
      <w:pPr>
        <w:pStyle w:val="1"/>
        <w:tabs>
          <w:tab w:val="left" w:pos="6050"/>
        </w:tabs>
        <w:spacing w:before="0" w:after="0" w:line="240" w:lineRule="auto"/>
        <w:ind w:right="4819"/>
        <w:jc w:val="both"/>
        <w:rPr>
          <w:rFonts w:cs="Times New Roman"/>
          <w:b w:val="0"/>
          <w:sz w:val="24"/>
          <w:szCs w:val="24"/>
        </w:rPr>
      </w:pPr>
      <w:r w:rsidRPr="002A2225">
        <w:rPr>
          <w:rFonts w:cs="Times New Roman"/>
          <w:b w:val="0"/>
          <w:sz w:val="24"/>
          <w:szCs w:val="24"/>
        </w:rPr>
        <w:t xml:space="preserve">О внесении изменений в постановление администрации Урмарского муниципального округа Чувашской Республики от </w:t>
      </w:r>
      <w:r w:rsidRPr="002A2225">
        <w:rPr>
          <w:rFonts w:cs="Times New Roman"/>
          <w:b w:val="0"/>
          <w:sz w:val="24"/>
        </w:rPr>
        <w:t>01.02.2023 № 132 «</w:t>
      </w:r>
      <w:r w:rsidRPr="002A2225">
        <w:rPr>
          <w:rFonts w:cs="Times New Roman"/>
          <w:b w:val="0"/>
          <w:sz w:val="24"/>
          <w:szCs w:val="24"/>
        </w:rPr>
        <w:t>Об утверждении положения об оплате труда работников муниципальных учреждений Урмарского муниципального округа, занятых в сфере культуры»</w:t>
      </w:r>
    </w:p>
    <w:p w:rsidR="002A2225" w:rsidRPr="002A2225" w:rsidRDefault="002A2225" w:rsidP="002A2225">
      <w:pPr>
        <w:spacing w:line="240" w:lineRule="auto"/>
        <w:rPr>
          <w:rFonts w:ascii="Times New Roman" w:hAnsi="Times New Roman" w:cs="Times New Roman"/>
          <w:lang w:eastAsia="ru-RU"/>
        </w:rPr>
      </w:pPr>
      <w:bookmarkStart w:id="0" w:name="_GoBack"/>
      <w:bookmarkEnd w:id="0"/>
    </w:p>
    <w:p w:rsidR="002A2225" w:rsidRPr="002A2225" w:rsidRDefault="002A2225" w:rsidP="002A222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A2225">
        <w:rPr>
          <w:rFonts w:ascii="Times New Roman" w:hAnsi="Times New Roman" w:cs="Times New Roman"/>
          <w:color w:val="000000"/>
          <w:sz w:val="24"/>
          <w:szCs w:val="24"/>
        </w:rPr>
        <w:t>В соответствии с постановлением Кабинета Министров Чувашской Республики от 12 ноября 2008 г. № 347 «Об оплате труда работников государственных  учреждений Чувашской Республики, занятых в сфере культуры, кинематографии, средств массовой информации</w:t>
      </w:r>
      <w:proofErr w:type="gramStart"/>
      <w:r w:rsidRPr="002A2225">
        <w:rPr>
          <w:rFonts w:ascii="Times New Roman" w:hAnsi="Times New Roman" w:cs="Times New Roman"/>
          <w:color w:val="000000"/>
          <w:sz w:val="24"/>
          <w:szCs w:val="24"/>
        </w:rPr>
        <w:t>»(</w:t>
      </w:r>
      <w:proofErr w:type="gramEnd"/>
      <w:r w:rsidRPr="002A2225">
        <w:rPr>
          <w:rFonts w:ascii="Times New Roman" w:hAnsi="Times New Roman" w:cs="Times New Roman"/>
          <w:color w:val="000000"/>
          <w:sz w:val="24"/>
          <w:szCs w:val="24"/>
        </w:rPr>
        <w:t xml:space="preserve"> с изм. и доп. от 20.02.2024 №60), Администрация Урмарского  муниципального округа Чувашской Республики п о с т а н о в л я е т:</w:t>
      </w:r>
    </w:p>
    <w:p w:rsidR="002A2225" w:rsidRPr="002A2225" w:rsidRDefault="002A2225" w:rsidP="002A2225">
      <w:pPr>
        <w:spacing w:after="0" w:line="240" w:lineRule="auto"/>
        <w:ind w:firstLine="709"/>
        <w:jc w:val="both"/>
        <w:rPr>
          <w:rFonts w:ascii="Times New Roman" w:hAnsi="Times New Roman" w:cs="Times New Roman"/>
          <w:sz w:val="24"/>
          <w:szCs w:val="24"/>
        </w:rPr>
      </w:pPr>
      <w:r w:rsidRPr="002A2225">
        <w:rPr>
          <w:rFonts w:ascii="Times New Roman" w:hAnsi="Times New Roman" w:cs="Times New Roman"/>
          <w:sz w:val="24"/>
          <w:szCs w:val="24"/>
        </w:rPr>
        <w:t xml:space="preserve">1. Внести в постановление администрации Урмарского муниципального округа Чувашской Республики (далее – Постановление) от </w:t>
      </w:r>
      <w:r w:rsidRPr="002A2225">
        <w:rPr>
          <w:rFonts w:ascii="Times New Roman" w:eastAsia="Times New Roman" w:hAnsi="Times New Roman" w:cs="Times New Roman"/>
          <w:sz w:val="24"/>
          <w:szCs w:val="20"/>
          <w:lang w:eastAsia="ru-RU"/>
        </w:rPr>
        <w:t>01.02.2023 № 132</w:t>
      </w:r>
      <w:r w:rsidRPr="002A2225">
        <w:rPr>
          <w:rFonts w:ascii="Times New Roman" w:hAnsi="Times New Roman" w:cs="Times New Roman"/>
          <w:sz w:val="24"/>
          <w:szCs w:val="24"/>
        </w:rPr>
        <w:t xml:space="preserve"> </w:t>
      </w:r>
      <w:r w:rsidRPr="002A2225">
        <w:rPr>
          <w:rFonts w:ascii="Times New Roman" w:hAnsi="Times New Roman" w:cs="Times New Roman"/>
          <w:sz w:val="24"/>
        </w:rPr>
        <w:t>«</w:t>
      </w:r>
      <w:r w:rsidRPr="002A2225">
        <w:rPr>
          <w:rFonts w:ascii="Times New Roman" w:hAnsi="Times New Roman" w:cs="Times New Roman"/>
          <w:sz w:val="24"/>
          <w:szCs w:val="24"/>
        </w:rPr>
        <w:t>Об утверждении положения об оплате труда работников муниципальных учреждений Урмарского муниципального округа, занятых в сфере культуры» следующие изменения:</w:t>
      </w:r>
    </w:p>
    <w:p w:rsidR="002A2225" w:rsidRPr="002A2225" w:rsidRDefault="002A2225" w:rsidP="002A2225">
      <w:pPr>
        <w:pStyle w:val="ConsPlusNormal"/>
        <w:ind w:firstLine="709"/>
        <w:jc w:val="both"/>
        <w:rPr>
          <w:rFonts w:ascii="Times New Roman" w:hAnsi="Times New Roman"/>
          <w:sz w:val="24"/>
          <w:szCs w:val="24"/>
        </w:rPr>
      </w:pPr>
      <w:r w:rsidRPr="002A2225">
        <w:rPr>
          <w:rFonts w:ascii="Times New Roman" w:hAnsi="Times New Roman"/>
          <w:color w:val="000000"/>
          <w:sz w:val="24"/>
          <w:szCs w:val="24"/>
        </w:rPr>
        <w:t xml:space="preserve">1.1. </w:t>
      </w:r>
      <w:r w:rsidRPr="002A2225">
        <w:rPr>
          <w:rFonts w:ascii="Times New Roman" w:hAnsi="Times New Roman"/>
          <w:sz w:val="24"/>
          <w:szCs w:val="24"/>
        </w:rPr>
        <w:t>таблицу</w:t>
      </w:r>
      <w:r w:rsidRPr="002A2225">
        <w:rPr>
          <w:rFonts w:ascii="Times New Roman" w:hAnsi="Times New Roman"/>
          <w:color w:val="000000"/>
          <w:sz w:val="24"/>
          <w:szCs w:val="24"/>
        </w:rPr>
        <w:t xml:space="preserve"> в пункте 2.1.3. </w:t>
      </w:r>
      <w:r w:rsidRPr="002A2225">
        <w:rPr>
          <w:rFonts w:ascii="Times New Roman" w:hAnsi="Times New Roman"/>
          <w:sz w:val="24"/>
          <w:szCs w:val="24"/>
        </w:rPr>
        <w:t xml:space="preserve">раздела </w:t>
      </w:r>
      <w:r w:rsidRPr="002A2225">
        <w:rPr>
          <w:rFonts w:ascii="Times New Roman" w:hAnsi="Times New Roman"/>
          <w:sz w:val="24"/>
          <w:szCs w:val="24"/>
          <w:lang w:val="en-US"/>
        </w:rPr>
        <w:t>II</w:t>
      </w:r>
      <w:r w:rsidRPr="002A2225">
        <w:rPr>
          <w:rFonts w:ascii="Times New Roman" w:hAnsi="Times New Roman"/>
          <w:sz w:val="24"/>
          <w:szCs w:val="24"/>
        </w:rPr>
        <w:t xml:space="preserve"> </w:t>
      </w:r>
      <w:r w:rsidRPr="002A2225">
        <w:rPr>
          <w:rFonts w:ascii="Times New Roman" w:hAnsi="Times New Roman"/>
          <w:color w:val="000000"/>
          <w:sz w:val="24"/>
          <w:szCs w:val="24"/>
        </w:rPr>
        <w:t>Положения об оплате труда работников муниципальных учреждений Урмарского муниципального округа, занятых в сфере культуры</w:t>
      </w:r>
      <w:r w:rsidRPr="002A2225">
        <w:rPr>
          <w:rFonts w:ascii="Times New Roman" w:hAnsi="Times New Roman"/>
          <w:sz w:val="24"/>
          <w:szCs w:val="24"/>
          <w:lang w:eastAsia="en-US"/>
        </w:rPr>
        <w:t xml:space="preserve"> (далее - Положения) </w:t>
      </w:r>
      <w:r w:rsidRPr="002A2225">
        <w:rPr>
          <w:rFonts w:ascii="Times New Roman" w:hAnsi="Times New Roman"/>
          <w:sz w:val="24"/>
          <w:szCs w:val="24"/>
        </w:rPr>
        <w:t>изложить в следующей редакции:</w:t>
      </w:r>
    </w:p>
    <w:p w:rsidR="002A2225" w:rsidRDefault="002A2225" w:rsidP="002A2225">
      <w:pPr>
        <w:widowControl w:val="0"/>
        <w:tabs>
          <w:tab w:val="left" w:pos="4140"/>
        </w:tabs>
        <w:autoSpaceDE w:val="0"/>
        <w:autoSpaceDN w:val="0"/>
        <w:adjustRightInd w:val="0"/>
        <w:spacing w:after="0" w:line="240" w:lineRule="auto"/>
        <w:ind w:firstLine="709"/>
        <w:jc w:val="both"/>
        <w:rPr>
          <w:rFonts w:ascii="Times New Roman" w:hAnsi="Times New Roman"/>
          <w:color w:val="000000"/>
          <w:sz w:val="24"/>
          <w:szCs w:val="24"/>
        </w:rPr>
      </w:pPr>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7"/>
        <w:gridCol w:w="1838"/>
      </w:tblGrid>
      <w:tr w:rsidR="002A2225" w:rsidTr="002A2225">
        <w:tc>
          <w:tcPr>
            <w:tcW w:w="4031" w:type="pct"/>
            <w:tcBorders>
              <w:top w:val="single" w:sz="4" w:space="0" w:color="auto"/>
              <w:left w:val="single" w:sz="4" w:space="0" w:color="auto"/>
              <w:bottom w:val="single" w:sz="4" w:space="0" w:color="auto"/>
              <w:right w:val="single" w:sz="4" w:space="0" w:color="auto"/>
            </w:tcBorders>
            <w:hideMark/>
          </w:tcPr>
          <w:p w:rsidR="002A2225" w:rsidRDefault="002A222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969" w:type="pct"/>
            <w:tcBorders>
              <w:top w:val="single" w:sz="4" w:space="0" w:color="auto"/>
              <w:left w:val="single" w:sz="4" w:space="0" w:color="auto"/>
              <w:bottom w:val="single" w:sz="4" w:space="0" w:color="auto"/>
              <w:right w:val="single" w:sz="4" w:space="0" w:color="auto"/>
            </w:tcBorders>
            <w:vAlign w:val="bottom"/>
            <w:hideMark/>
          </w:tcPr>
          <w:p w:rsidR="002A2225" w:rsidRDefault="002A222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8971 рубль</w:t>
            </w:r>
          </w:p>
        </w:tc>
      </w:tr>
      <w:tr w:rsidR="002A2225" w:rsidTr="002A2225">
        <w:tc>
          <w:tcPr>
            <w:tcW w:w="4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25" w:rsidRDefault="002A222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2A2225" w:rsidRDefault="002A222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11899 рублей</w:t>
            </w:r>
          </w:p>
        </w:tc>
      </w:tr>
      <w:tr w:rsidR="002A2225" w:rsidTr="002A2225">
        <w:tc>
          <w:tcPr>
            <w:tcW w:w="4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25" w:rsidRDefault="002A2225">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2A2225" w:rsidRDefault="002A2225">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15448 рублей</w:t>
            </w:r>
          </w:p>
        </w:tc>
      </w:tr>
    </w:tbl>
    <w:p w:rsidR="002A2225" w:rsidRDefault="002A2225" w:rsidP="002A2225">
      <w:pPr>
        <w:widowControl w:val="0"/>
        <w:tabs>
          <w:tab w:val="left" w:pos="4140"/>
        </w:tabs>
        <w:autoSpaceDE w:val="0"/>
        <w:autoSpaceDN w:val="0"/>
        <w:adjustRightInd w:val="0"/>
        <w:spacing w:after="0" w:line="240" w:lineRule="auto"/>
        <w:ind w:firstLine="709"/>
        <w:jc w:val="both"/>
        <w:rPr>
          <w:rFonts w:ascii="Times New Roman" w:hAnsi="Times New Roman"/>
          <w:color w:val="000000"/>
          <w:sz w:val="24"/>
          <w:szCs w:val="24"/>
        </w:rPr>
      </w:pPr>
    </w:p>
    <w:p w:rsidR="002A2225" w:rsidRDefault="002A2225" w:rsidP="002A2225">
      <w:pPr>
        <w:widowControl w:val="0"/>
        <w:tabs>
          <w:tab w:val="left" w:pos="4140"/>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В пункте 2.1.4. «Положения об оплате труда работников муниципальных учреждений Урмарского муниципального округа, занятых в сфере культуры» абзац два-девять изложить в следующей редакции:</w:t>
      </w:r>
    </w:p>
    <w:p w:rsidR="002A2225" w:rsidRDefault="002A2225" w:rsidP="002A2225">
      <w:pPr>
        <w:widowControl w:val="0"/>
        <w:tabs>
          <w:tab w:val="left" w:pos="4140"/>
        </w:tabs>
        <w:autoSpaceDE w:val="0"/>
        <w:autoSpaceDN w:val="0"/>
        <w:adjustRightInd w:val="0"/>
        <w:spacing w:after="0" w:line="240" w:lineRule="auto"/>
        <w:ind w:firstLine="709"/>
        <w:jc w:val="both"/>
        <w:rPr>
          <w:rFonts w:ascii="Times New Roman" w:hAnsi="Times New Roman"/>
          <w:color w:val="000000"/>
          <w:sz w:val="24"/>
          <w:szCs w:val="24"/>
        </w:rPr>
      </w:pPr>
    </w:p>
    <w:tbl>
      <w:tblPr>
        <w:tblW w:w="2650" w:type="pct"/>
        <w:tblLook w:val="01E0" w:firstRow="1" w:lastRow="1" w:firstColumn="1" w:lastColumn="1" w:noHBand="0" w:noVBand="0"/>
      </w:tblPr>
      <w:tblGrid>
        <w:gridCol w:w="2344"/>
        <w:gridCol w:w="2797"/>
      </w:tblGrid>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1 разряд</w:t>
            </w:r>
            <w:r>
              <w:rPr>
                <w:rFonts w:ascii="Times New Roman" w:hAnsi="Times New Roman"/>
                <w:bCs/>
                <w:color w:val="000000"/>
                <w:sz w:val="24"/>
                <w:szCs w:val="24"/>
              </w:rPr>
              <w:t xml:space="preserve">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4955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2 разряд</w:t>
            </w:r>
            <w:r>
              <w:rPr>
                <w:rFonts w:ascii="Times New Roman" w:hAnsi="Times New Roman"/>
                <w:bCs/>
                <w:color w:val="000000"/>
                <w:sz w:val="24"/>
                <w:szCs w:val="24"/>
              </w:rPr>
              <w:t xml:space="preserve">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5194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bCs/>
                <w:color w:val="000000"/>
                <w:sz w:val="24"/>
                <w:szCs w:val="24"/>
              </w:rPr>
            </w:pPr>
            <w:r>
              <w:rPr>
                <w:rFonts w:ascii="Times New Roman" w:hAnsi="Times New Roman"/>
                <w:color w:val="000000"/>
                <w:sz w:val="24"/>
                <w:szCs w:val="24"/>
              </w:rPr>
              <w:t>3 разряд</w:t>
            </w:r>
            <w:r>
              <w:rPr>
                <w:rFonts w:ascii="Times New Roman" w:hAnsi="Times New Roman"/>
                <w:bCs/>
                <w:color w:val="000000"/>
                <w:sz w:val="24"/>
                <w:szCs w:val="24"/>
              </w:rPr>
              <w:t xml:space="preserve"> –</w:t>
            </w:r>
          </w:p>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4 разряд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5442 рублей;</w:t>
            </w:r>
          </w:p>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6045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5 разряд</w:t>
            </w:r>
            <w:r>
              <w:rPr>
                <w:rFonts w:ascii="Times New Roman" w:hAnsi="Times New Roman"/>
                <w:bCs/>
                <w:color w:val="000000"/>
                <w:sz w:val="24"/>
                <w:szCs w:val="24"/>
              </w:rPr>
              <w:t xml:space="preserve">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6705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lastRenderedPageBreak/>
              <w:t>6 разряд</w:t>
            </w:r>
            <w:r>
              <w:rPr>
                <w:rFonts w:ascii="Times New Roman" w:hAnsi="Times New Roman"/>
                <w:bCs/>
                <w:color w:val="000000"/>
                <w:sz w:val="24"/>
                <w:szCs w:val="24"/>
              </w:rPr>
              <w:t xml:space="preserve">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7367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7 разряд</w:t>
            </w:r>
            <w:r>
              <w:rPr>
                <w:rFonts w:ascii="Times New Roman" w:hAnsi="Times New Roman"/>
                <w:bCs/>
                <w:color w:val="000000"/>
                <w:sz w:val="24"/>
                <w:szCs w:val="24"/>
              </w:rPr>
              <w:t xml:space="preserve"> –</w:t>
            </w:r>
          </w:p>
        </w:tc>
        <w:tc>
          <w:tcPr>
            <w:tcW w:w="2720" w:type="pct"/>
            <w:hideMark/>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8095 рублей;</w:t>
            </w:r>
          </w:p>
        </w:tc>
      </w:tr>
      <w:tr w:rsidR="002A2225" w:rsidTr="002A2225">
        <w:tc>
          <w:tcPr>
            <w:tcW w:w="2280" w:type="pct"/>
            <w:hideMark/>
          </w:tcPr>
          <w:p w:rsidR="002A2225" w:rsidRDefault="002A2225">
            <w:pPr>
              <w:widowControl w:val="0"/>
              <w:spacing w:after="0" w:line="240" w:lineRule="auto"/>
              <w:ind w:right="-57" w:firstLine="709"/>
              <w:jc w:val="both"/>
              <w:rPr>
                <w:rFonts w:ascii="Times New Roman" w:hAnsi="Times New Roman"/>
                <w:color w:val="000000"/>
                <w:sz w:val="24"/>
                <w:szCs w:val="24"/>
              </w:rPr>
            </w:pPr>
            <w:r>
              <w:rPr>
                <w:rFonts w:ascii="Times New Roman" w:hAnsi="Times New Roman"/>
                <w:color w:val="000000"/>
                <w:sz w:val="24"/>
                <w:szCs w:val="24"/>
              </w:rPr>
              <w:t>8 разряд</w:t>
            </w:r>
            <w:r>
              <w:rPr>
                <w:rFonts w:ascii="Times New Roman" w:hAnsi="Times New Roman"/>
                <w:bCs/>
                <w:color w:val="000000"/>
                <w:sz w:val="24"/>
                <w:szCs w:val="24"/>
              </w:rPr>
              <w:t xml:space="preserve"> –</w:t>
            </w:r>
          </w:p>
        </w:tc>
        <w:tc>
          <w:tcPr>
            <w:tcW w:w="2720" w:type="pct"/>
          </w:tcPr>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r>
              <w:rPr>
                <w:rFonts w:ascii="Times New Roman" w:hAnsi="Times New Roman"/>
                <w:color w:val="000000"/>
                <w:sz w:val="24"/>
                <w:szCs w:val="24"/>
              </w:rPr>
              <w:t>8890 рублей.</w:t>
            </w:r>
          </w:p>
          <w:p w:rsidR="002A2225" w:rsidRDefault="002A2225">
            <w:pPr>
              <w:widowControl w:val="0"/>
              <w:autoSpaceDE w:val="0"/>
              <w:autoSpaceDN w:val="0"/>
              <w:adjustRightInd w:val="0"/>
              <w:spacing w:after="0" w:line="240" w:lineRule="auto"/>
              <w:ind w:left="-57" w:right="-113" w:firstLine="709"/>
              <w:rPr>
                <w:rFonts w:ascii="Times New Roman" w:hAnsi="Times New Roman"/>
                <w:color w:val="000000"/>
                <w:sz w:val="24"/>
                <w:szCs w:val="24"/>
              </w:rPr>
            </w:pPr>
          </w:p>
        </w:tc>
      </w:tr>
    </w:tbl>
    <w:p w:rsidR="002A2225" w:rsidRDefault="002A2225" w:rsidP="002A2225">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3. Финансирование расходов, связанных с реализацией настоящего постановления, осуществлять в пределах средств бюджета Урмарского муниципального округа Чувашской Республики на 2024 год, предусмотренных главным распорядителям средств бюджета Урмарского муниципального округа Чувашской Республики.</w:t>
      </w:r>
    </w:p>
    <w:p w:rsidR="002A2225" w:rsidRDefault="002A2225" w:rsidP="002A2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 Чувашской Республики.</w:t>
      </w:r>
    </w:p>
    <w:p w:rsidR="002A2225" w:rsidRDefault="002A2225" w:rsidP="002A2225">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Настоящее постановление вступает в силу после его официального опубликования и распространяется на правоотношения, возникшие с 1 января 2024 года.</w:t>
      </w:r>
    </w:p>
    <w:p w:rsidR="002A2225" w:rsidRDefault="002A2225" w:rsidP="002A2225">
      <w:pPr>
        <w:autoSpaceDE w:val="0"/>
        <w:autoSpaceDN w:val="0"/>
        <w:adjustRightInd w:val="0"/>
        <w:spacing w:after="0" w:line="240" w:lineRule="auto"/>
        <w:ind w:firstLine="720"/>
        <w:jc w:val="both"/>
        <w:rPr>
          <w:rFonts w:ascii="Times New Roman" w:hAnsi="Times New Roman"/>
          <w:sz w:val="24"/>
          <w:szCs w:val="24"/>
          <w:lang w:eastAsia="ru-RU"/>
        </w:rPr>
      </w:pPr>
    </w:p>
    <w:p w:rsidR="002A2225" w:rsidRDefault="002A2225" w:rsidP="002A222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2A2225" w:rsidRDefault="002A2225" w:rsidP="002A2225">
      <w:pPr>
        <w:spacing w:after="0" w:line="240" w:lineRule="auto"/>
        <w:jc w:val="both"/>
        <w:rPr>
          <w:rFonts w:ascii="Times New Roman" w:hAnsi="Times New Roman"/>
          <w:sz w:val="24"/>
          <w:szCs w:val="24"/>
        </w:rPr>
      </w:pPr>
    </w:p>
    <w:p w:rsidR="002A2225" w:rsidRDefault="002A2225" w:rsidP="002A2225">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rsidR="002A2225" w:rsidRDefault="002A2225" w:rsidP="002A2225">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rPr>
          <w:rFonts w:ascii="Times New Roman" w:hAnsi="Times New Roman"/>
          <w:sz w:val="24"/>
          <w:szCs w:val="24"/>
        </w:rPr>
      </w:pPr>
    </w:p>
    <w:p w:rsidR="002A2225" w:rsidRDefault="002A2225" w:rsidP="002A2225">
      <w:pPr>
        <w:pStyle w:val="ac"/>
        <w:jc w:val="both"/>
        <w:rPr>
          <w:rFonts w:ascii="Times New Roman" w:hAnsi="Times New Roman"/>
          <w:color w:val="000000"/>
          <w:sz w:val="20"/>
          <w:szCs w:val="20"/>
        </w:rPr>
      </w:pPr>
      <w:r>
        <w:rPr>
          <w:rFonts w:ascii="Times New Roman" w:hAnsi="Times New Roman"/>
          <w:color w:val="000000"/>
          <w:sz w:val="20"/>
          <w:szCs w:val="20"/>
        </w:rPr>
        <w:t>Краснов Александр Валериевич</w:t>
      </w:r>
    </w:p>
    <w:p w:rsidR="002A2225" w:rsidRDefault="002A2225" w:rsidP="002A2225">
      <w:pPr>
        <w:pStyle w:val="ac"/>
        <w:jc w:val="both"/>
        <w:rPr>
          <w:rFonts w:ascii="Times New Roman" w:hAnsi="Times New Roman"/>
          <w:sz w:val="24"/>
          <w:szCs w:val="24"/>
        </w:rPr>
      </w:pPr>
      <w:r>
        <w:rPr>
          <w:rFonts w:ascii="Times New Roman" w:hAnsi="Times New Roman"/>
          <w:color w:val="000000"/>
          <w:sz w:val="20"/>
          <w:szCs w:val="20"/>
        </w:rPr>
        <w:t>8(835-44) 2-31-38</w:t>
      </w:r>
    </w:p>
    <w:p w:rsidR="00E15D90" w:rsidRDefault="00E15D90" w:rsidP="002A2225">
      <w:pPr>
        <w:tabs>
          <w:tab w:val="left" w:pos="3600"/>
        </w:tabs>
        <w:spacing w:after="0" w:line="240" w:lineRule="auto"/>
        <w:ind w:right="4948"/>
        <w:jc w:val="both"/>
        <w:rPr>
          <w:rFonts w:ascii="Times New Roman" w:hAnsi="Times New Roman"/>
          <w:b/>
        </w:rPr>
      </w:pPr>
    </w:p>
    <w:sectPr w:rsidR="00E15D90"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05" w:rsidRDefault="00D13505" w:rsidP="00C65999">
      <w:pPr>
        <w:spacing w:after="0" w:line="240" w:lineRule="auto"/>
      </w:pPr>
      <w:r>
        <w:separator/>
      </w:r>
    </w:p>
  </w:endnote>
  <w:endnote w:type="continuationSeparator" w:id="0">
    <w:p w:rsidR="00D13505" w:rsidRDefault="00D1350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05" w:rsidRDefault="00D13505" w:rsidP="00C65999">
      <w:pPr>
        <w:spacing w:after="0" w:line="240" w:lineRule="auto"/>
      </w:pPr>
      <w:r>
        <w:separator/>
      </w:r>
    </w:p>
  </w:footnote>
  <w:footnote w:type="continuationSeparator" w:id="0">
    <w:p w:rsidR="00D13505" w:rsidRDefault="00D1350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4">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9">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9"/>
  </w:num>
  <w:num w:numId="20">
    <w:abstractNumId w:val="5"/>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85F"/>
    <w:rsid w:val="00145284"/>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225"/>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05DC1"/>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733EA"/>
    <w:rsid w:val="00575605"/>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99C"/>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2BBE"/>
    <w:rsid w:val="00BA2F95"/>
    <w:rsid w:val="00BA6964"/>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091C"/>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350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7100321">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6E49-91C4-43E1-A8A3-5B8313CA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2024-02-22T07:14:00Z</cp:lastPrinted>
  <dcterms:created xsi:type="dcterms:W3CDTF">2024-02-22T07:44:00Z</dcterms:created>
  <dcterms:modified xsi:type="dcterms:W3CDTF">2024-02-22T07:44:00Z</dcterms:modified>
</cp:coreProperties>
</file>