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36" w:rsidRPr="00516DAF" w:rsidRDefault="00D87D36" w:rsidP="00D87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89"/>
        <w:tblW w:w="9527" w:type="dxa"/>
        <w:tblLayout w:type="fixed"/>
        <w:tblLook w:val="0000" w:firstRow="0" w:lastRow="0" w:firstColumn="0" w:lastColumn="0" w:noHBand="0" w:noVBand="0"/>
      </w:tblPr>
      <w:tblGrid>
        <w:gridCol w:w="4266"/>
        <w:gridCol w:w="1279"/>
        <w:gridCol w:w="3982"/>
      </w:tblGrid>
      <w:tr w:rsidR="00D87D36" w:rsidRPr="008C28DA" w:rsidTr="00D87D36">
        <w:trPr>
          <w:cantSplit/>
          <w:trHeight w:val="2110"/>
        </w:trPr>
        <w:tc>
          <w:tcPr>
            <w:tcW w:w="4266" w:type="dxa"/>
          </w:tcPr>
          <w:p w:rsidR="00D87D36" w:rsidRPr="008C28DA" w:rsidRDefault="00D87D36" w:rsidP="00D8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  <w:t xml:space="preserve">, </w:t>
            </w:r>
          </w:p>
          <w:p w:rsidR="00D87D36" w:rsidRPr="008C28DA" w:rsidRDefault="00D87D36" w:rsidP="00D87D36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ЧĂВАШ РЕСПУБЛИКИН</w:t>
            </w:r>
          </w:p>
          <w:p w:rsidR="00D87D36" w:rsidRPr="008C28DA" w:rsidRDefault="00D87D36" w:rsidP="00D87D36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КАНАШ</w:t>
            </w:r>
          </w:p>
          <w:p w:rsidR="00D87D36" w:rsidRPr="008C28DA" w:rsidRDefault="00D87D36" w:rsidP="00D87D36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МУНИЦИПАЛЛĂ ОКРУГĚН</w:t>
            </w:r>
          </w:p>
          <w:p w:rsidR="00D87D36" w:rsidRPr="008C28DA" w:rsidRDefault="00D87D36" w:rsidP="00D87D36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АДМИНИСТРАЦИЙĚ</w:t>
            </w:r>
          </w:p>
          <w:p w:rsidR="00D87D36" w:rsidRPr="008C28DA" w:rsidRDefault="00D87D36" w:rsidP="00D87D36">
            <w:pPr>
              <w:spacing w:after="0" w:line="240" w:lineRule="auto"/>
              <w:ind w:left="-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7D36" w:rsidRPr="008C28DA" w:rsidRDefault="00D87D36" w:rsidP="00D87D3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D87D36" w:rsidRPr="008C28DA" w:rsidRDefault="00D87D36" w:rsidP="00D87D36">
            <w:pPr>
              <w:spacing w:after="0" w:line="240" w:lineRule="auto"/>
              <w:ind w:left="-36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87D36" w:rsidRPr="008C28DA" w:rsidRDefault="00D87D36" w:rsidP="00D87D36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25.10.</w:t>
            </w:r>
            <w:r w:rsidRPr="008C28DA">
              <w:rPr>
                <w:rFonts w:ascii="Times New Roman" w:eastAsia="Times New Roman" w:hAnsi="Times New Roman" w:cs="Times New Roman"/>
                <w:noProof/>
              </w:rPr>
              <w:t xml:space="preserve">2023   </w:t>
            </w:r>
            <w:r>
              <w:rPr>
                <w:rFonts w:ascii="Times New Roman" w:eastAsia="Times New Roman" w:hAnsi="Times New Roman" w:cs="Times New Roman"/>
                <w:noProof/>
              </w:rPr>
              <w:t>1318</w:t>
            </w:r>
            <w:r w:rsidRPr="008C28DA">
              <w:rPr>
                <w:rFonts w:ascii="Times New Roman" w:eastAsia="Times New Roman" w:hAnsi="Times New Roman" w:cs="Times New Roman"/>
                <w:noProof/>
              </w:rPr>
              <w:t xml:space="preserve"> № </w:t>
            </w:r>
          </w:p>
          <w:p w:rsidR="00D87D36" w:rsidRPr="008C28DA" w:rsidRDefault="00D87D36" w:rsidP="00D87D36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noProof/>
                <w:sz w:val="6"/>
                <w:szCs w:val="6"/>
                <w:lang w:eastAsia="en-US"/>
              </w:rPr>
            </w:pPr>
          </w:p>
          <w:p w:rsidR="00D87D36" w:rsidRPr="008C28DA" w:rsidRDefault="00D87D36" w:rsidP="00D87D36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noProof/>
                <w:lang w:eastAsia="en-US"/>
              </w:rPr>
              <w:t>Канаш хули</w:t>
            </w:r>
          </w:p>
        </w:tc>
        <w:tc>
          <w:tcPr>
            <w:tcW w:w="1279" w:type="dxa"/>
          </w:tcPr>
          <w:p w:rsidR="00D87D36" w:rsidRPr="008C28DA" w:rsidRDefault="00D87D36" w:rsidP="00D87D3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0326AD82" wp14:editId="7DDB0CA5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66675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2" w:type="dxa"/>
          </w:tcPr>
          <w:p w:rsidR="00D87D36" w:rsidRPr="008C28DA" w:rsidRDefault="00D87D36" w:rsidP="00D8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D87D36" w:rsidRPr="008C28DA" w:rsidRDefault="00D87D36" w:rsidP="00D8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D87D36" w:rsidRPr="008C28DA" w:rsidRDefault="00D87D36" w:rsidP="00D8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МУНИЦИПАЛЬНОГО ОКРУГА</w:t>
            </w:r>
          </w:p>
          <w:p w:rsidR="00D87D36" w:rsidRPr="008C28DA" w:rsidRDefault="00D87D36" w:rsidP="00D8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ЧУВАШСКОЙ РЕСПУБЛИКИ</w:t>
            </w:r>
          </w:p>
          <w:p w:rsidR="00D87D36" w:rsidRPr="008C28DA" w:rsidRDefault="00D87D36" w:rsidP="00D87D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7D36" w:rsidRPr="008C28DA" w:rsidRDefault="00D87D36" w:rsidP="00D8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D87D36" w:rsidRPr="008C28DA" w:rsidRDefault="00D87D36" w:rsidP="00D87D3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87D36" w:rsidRPr="008C28DA" w:rsidRDefault="00D87D36" w:rsidP="00D8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25.10.</w:t>
            </w:r>
            <w:r w:rsidRPr="008C28DA">
              <w:rPr>
                <w:rFonts w:ascii="Times New Roman" w:eastAsia="Times New Roman" w:hAnsi="Times New Roman" w:cs="Times New Roman"/>
                <w:noProof/>
              </w:rPr>
              <w:t xml:space="preserve">2023   № </w:t>
            </w:r>
            <w:r>
              <w:rPr>
                <w:rFonts w:ascii="Times New Roman" w:eastAsia="Times New Roman" w:hAnsi="Times New Roman" w:cs="Times New Roman"/>
                <w:noProof/>
              </w:rPr>
              <w:t>1318</w:t>
            </w:r>
          </w:p>
          <w:p w:rsidR="00D87D36" w:rsidRPr="008C28DA" w:rsidRDefault="00D87D36" w:rsidP="00D8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6"/>
                <w:szCs w:val="6"/>
                <w:lang w:eastAsia="en-US"/>
              </w:rPr>
            </w:pPr>
          </w:p>
          <w:p w:rsidR="00D87D36" w:rsidRPr="008C28DA" w:rsidRDefault="00D87D36" w:rsidP="00D8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noProof/>
                <w:lang w:eastAsia="en-US"/>
              </w:rPr>
              <w:t>город Канаш</w:t>
            </w:r>
          </w:p>
        </w:tc>
      </w:tr>
    </w:tbl>
    <w:p w:rsidR="00900D61" w:rsidRPr="007E6148" w:rsidRDefault="007E6148" w:rsidP="007E614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732E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900D61" w:rsidRPr="008C28DA" w:rsidRDefault="00900D61" w:rsidP="00520A8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0A87" w:rsidRPr="008C28DA" w:rsidRDefault="00C61439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Порядка обращения </w:t>
      </w:r>
    </w:p>
    <w:p w:rsidR="00C61439" w:rsidRPr="008C28DA" w:rsidRDefault="00C61439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получением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компенсации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платы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взимаемой   с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родителей   (законных </w:t>
      </w:r>
      <w:proofErr w:type="gramEnd"/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представителей)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за  присмотр и уход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за детьми,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посещающими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>образова</w:t>
      </w:r>
      <w:proofErr w:type="spellEnd"/>
      <w:r w:rsidRPr="008C28DA"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тельные  </w:t>
      </w:r>
      <w:r w:rsidR="003F0D7D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5966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Канашского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округа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Чувашской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Республики,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реализующие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>образова</w:t>
      </w:r>
      <w:proofErr w:type="spellEnd"/>
      <w:r w:rsidRPr="008C28DA"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тельную 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программу 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>дошкольного</w:t>
      </w:r>
      <w:proofErr w:type="gramEnd"/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>образования, и ее выплаты</w:t>
      </w:r>
    </w:p>
    <w:bookmarkEnd w:id="0"/>
    <w:p w:rsidR="00520A87" w:rsidRPr="008C28DA" w:rsidRDefault="00520A87" w:rsidP="00C6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D61" w:rsidRPr="008C28DA" w:rsidRDefault="00900D61" w:rsidP="008C6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E11DB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E11DB3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от 29.03.2022</w:t>
      </w:r>
      <w:r w:rsidR="00580593" w:rsidRPr="008C28D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</w:t>
      </w:r>
      <w:r w:rsidR="00E11DB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2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6E2" w:rsidRPr="002216E2">
        <w:rPr>
          <w:rFonts w:ascii="Times New Roman" w:eastAsia="Times New Roman" w:hAnsi="Times New Roman" w:cs="Times New Roman"/>
          <w:sz w:val="24"/>
          <w:szCs w:val="24"/>
        </w:rPr>
        <w:t xml:space="preserve">от 30 ноября 2006 г. N 55 </w:t>
      </w:r>
      <w:r w:rsidR="00E11DB3" w:rsidRPr="00E11DB3">
        <w:rPr>
          <w:rFonts w:ascii="Times New Roman" w:eastAsia="Times New Roman" w:hAnsi="Times New Roman" w:cs="Times New Roman"/>
          <w:sz w:val="24"/>
          <w:szCs w:val="24"/>
        </w:rPr>
        <w:t>"О наделении</w:t>
      </w:r>
      <w:proofErr w:type="gramEnd"/>
      <w:r w:rsidR="00E11DB3" w:rsidRPr="00E1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1DB3" w:rsidRPr="00E11DB3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в Чувашской Республике отдельными государственными полномочиями"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023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8602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 Кабинета Министров Чувашской Республики от 27 декабря 2013 г.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 541</w:t>
      </w:r>
      <w:r w:rsidR="008A3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"Об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</w:t>
      </w:r>
      <w:r w:rsidR="000F3C16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 реализующие образовательную программу дошкольного образования на территории Чувашской Республики, и ее выплаты"</w:t>
      </w:r>
      <w:r w:rsidR="00860235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28</w:t>
      </w:r>
      <w:proofErr w:type="gramEnd"/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января 2016 г.</w:t>
      </w:r>
      <w:r w:rsidR="00860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 xml:space="preserve"> 26, 28 июня 2017 г.</w:t>
      </w:r>
      <w:r w:rsidR="00860235" w:rsidRPr="00860235"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 xml:space="preserve"> 252, 11 июля 2018 г.</w:t>
      </w:r>
      <w:r w:rsidR="007116C8" w:rsidRPr="007116C8"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116C8" w:rsidRPr="007116C8">
        <w:rPr>
          <w:rFonts w:ascii="Times New Roman" w:eastAsia="Times New Roman" w:hAnsi="Times New Roman" w:cs="Times New Roman"/>
          <w:sz w:val="24"/>
          <w:szCs w:val="24"/>
        </w:rPr>
        <w:t xml:space="preserve"> 258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, 16 апреля</w:t>
      </w:r>
      <w:r w:rsidR="008D08FC">
        <w:rPr>
          <w:rFonts w:ascii="Times New Roman" w:eastAsia="Times New Roman" w:hAnsi="Times New Roman" w:cs="Times New Roman"/>
          <w:sz w:val="24"/>
          <w:szCs w:val="24"/>
        </w:rPr>
        <w:t xml:space="preserve"> 2020 г. №177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5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26 мая</w:t>
      </w:r>
      <w:r w:rsidR="001F4E91">
        <w:rPr>
          <w:rFonts w:ascii="Times New Roman" w:eastAsia="Times New Roman" w:hAnsi="Times New Roman" w:cs="Times New Roman"/>
          <w:sz w:val="24"/>
          <w:szCs w:val="24"/>
        </w:rPr>
        <w:t xml:space="preserve"> 2021г.</w:t>
      </w:r>
      <w:r w:rsidR="001F4E91" w:rsidRPr="001F4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F4E91" w:rsidRPr="001F4E91">
        <w:rPr>
          <w:rFonts w:ascii="Times New Roman" w:eastAsia="Times New Roman" w:hAnsi="Times New Roman" w:cs="Times New Roman"/>
          <w:sz w:val="24"/>
          <w:szCs w:val="24"/>
        </w:rPr>
        <w:t xml:space="preserve"> 205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, 10 сентября</w:t>
      </w:r>
      <w:r w:rsidR="00614D70">
        <w:rPr>
          <w:rFonts w:ascii="Times New Roman" w:eastAsia="Times New Roman" w:hAnsi="Times New Roman" w:cs="Times New Roman"/>
          <w:sz w:val="24"/>
          <w:szCs w:val="24"/>
        </w:rPr>
        <w:t xml:space="preserve"> 2021 г. №4</w:t>
      </w:r>
      <w:r w:rsidR="00362F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4D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, 13 июля 2022 г.</w:t>
      </w:r>
      <w:r w:rsidR="00860235" w:rsidRPr="00860235"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 xml:space="preserve"> 332, 25 января</w:t>
      </w:r>
      <w:r w:rsidR="00C24D0E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24D0E" w:rsidRPr="00C24D0E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, 24 мая 2023 г.</w:t>
      </w:r>
      <w:r w:rsidR="00823576" w:rsidRPr="00823576"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23576" w:rsidRPr="00823576">
        <w:rPr>
          <w:rFonts w:ascii="Times New Roman" w:eastAsia="Times New Roman" w:hAnsi="Times New Roman" w:cs="Times New Roman"/>
          <w:sz w:val="24"/>
          <w:szCs w:val="24"/>
        </w:rPr>
        <w:t xml:space="preserve"> 356</w:t>
      </w:r>
      <w:r w:rsidR="00823576">
        <w:rPr>
          <w:rFonts w:ascii="Times New Roman" w:eastAsia="Times New Roman" w:hAnsi="Times New Roman" w:cs="Times New Roman"/>
          <w:sz w:val="24"/>
          <w:szCs w:val="24"/>
        </w:rPr>
        <w:t>),</w:t>
      </w:r>
      <w:r w:rsidR="005C2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960" w:rsidRPr="008C28DA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молодежной политики Чувашской Республики от 21.06.2022г. №895</w:t>
      </w:r>
      <w:r w:rsidR="00561E8C" w:rsidRPr="008C28DA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административного регламента предоставления государственной</w:t>
      </w:r>
      <w:proofErr w:type="gramEnd"/>
      <w:r w:rsidR="00561E8C" w:rsidRPr="008C28DA">
        <w:rPr>
          <w:rFonts w:ascii="Times New Roman" w:eastAsia="Times New Roman" w:hAnsi="Times New Roman" w:cs="Times New Roman"/>
          <w:sz w:val="24"/>
          <w:szCs w:val="24"/>
        </w:rPr>
        <w:t xml:space="preserve"> услуги "Выплата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</w:r>
      <w:r w:rsidR="00580593" w:rsidRPr="008C28DA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27960"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8D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Канашского муниципального округа Чувашской Республики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6A4"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28D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C2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900D61" w:rsidRPr="008C28DA" w:rsidRDefault="00900D61" w:rsidP="00900D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0D61" w:rsidRDefault="00E42003" w:rsidP="00900D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8DA">
        <w:rPr>
          <w:rFonts w:ascii="Times New Roman" w:hAnsi="Times New Roman" w:cs="Times New Roman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>1.</w:t>
      </w:r>
      <w:r w:rsidR="007A594A">
        <w:rPr>
          <w:rFonts w:ascii="Times New Roman" w:hAnsi="Times New Roman" w:cs="Times New Roman"/>
          <w:sz w:val="24"/>
          <w:szCs w:val="24"/>
        </w:rPr>
        <w:t xml:space="preserve"> </w:t>
      </w:r>
      <w:r w:rsidR="00053053" w:rsidRPr="008C28D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053053" w:rsidRPr="008C28DA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053053" w:rsidRPr="008C28DA">
        <w:rPr>
          <w:rFonts w:ascii="Times New Roman" w:hAnsi="Times New Roman" w:cs="Times New Roman"/>
          <w:sz w:val="24"/>
          <w:szCs w:val="24"/>
        </w:rPr>
        <w:t>Порядок</w:t>
      </w:r>
      <w:r w:rsidRPr="008C28DA">
        <w:rPr>
          <w:sz w:val="24"/>
          <w:szCs w:val="24"/>
        </w:rPr>
        <w:t xml:space="preserve"> </w:t>
      </w:r>
      <w:r w:rsidR="007A594A">
        <w:rPr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7A594A">
        <w:rPr>
          <w:rFonts w:ascii="Times New Roman" w:hAnsi="Times New Roman" w:cs="Times New Roman"/>
          <w:sz w:val="24"/>
          <w:szCs w:val="24"/>
        </w:rPr>
        <w:t xml:space="preserve"> 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за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компенсации платы, взимаемой с родителей (законных представителей) за присмотр и уход за детьми, посещающими образовательные </w:t>
      </w:r>
      <w:r w:rsidR="00875966" w:rsidRPr="008C28DA">
        <w:rPr>
          <w:rFonts w:ascii="Times New Roman" w:hAnsi="Times New Roman" w:cs="Times New Roman"/>
          <w:sz w:val="24"/>
          <w:szCs w:val="24"/>
        </w:rPr>
        <w:t>учреждения</w:t>
      </w:r>
      <w:r w:rsidRPr="008C28DA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Республики, реализующие образовательную программу дошкольного образования, и ее выплаты.</w:t>
      </w:r>
    </w:p>
    <w:p w:rsidR="00C50755" w:rsidRPr="008C28DA" w:rsidRDefault="00B737BE" w:rsidP="00C5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00D61" w:rsidRPr="008C28DA" w:rsidRDefault="00C50755" w:rsidP="009C6EF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0D61" w:rsidRPr="008C28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0D61" w:rsidRPr="008C28D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управления образования и молодежной политики</w:t>
      </w:r>
      <w:r w:rsidR="0068451A" w:rsidRPr="008C28DA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D61" w:rsidRPr="008C28DA" w:rsidRDefault="00C50755" w:rsidP="00900D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в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силу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его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900D61" w:rsidRPr="008C28DA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2839E4" w:rsidRPr="008C28DA">
        <w:rPr>
          <w:rFonts w:ascii="Times New Roman" w:hAnsi="Times New Roman" w:cs="Times New Roman"/>
          <w:sz w:val="24"/>
          <w:szCs w:val="24"/>
        </w:rPr>
        <w:t xml:space="preserve"> и распространяет</w:t>
      </w:r>
      <w:r w:rsidR="00D11C72">
        <w:rPr>
          <w:rFonts w:ascii="Times New Roman" w:hAnsi="Times New Roman" w:cs="Times New Roman"/>
          <w:sz w:val="24"/>
          <w:szCs w:val="24"/>
        </w:rPr>
        <w:t>ся</w:t>
      </w:r>
      <w:r w:rsidR="002839E4" w:rsidRPr="008C28DA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01.01.2023.</w:t>
      </w:r>
      <w:r w:rsidR="00900D61" w:rsidRPr="008C2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D61" w:rsidRPr="008C28DA" w:rsidRDefault="00900D61" w:rsidP="0090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D61" w:rsidRPr="008C28DA" w:rsidRDefault="00900D61" w:rsidP="0090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D61" w:rsidRPr="008C28DA" w:rsidRDefault="00900D61" w:rsidP="0090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D61" w:rsidRPr="008C28DA" w:rsidRDefault="00900D61" w:rsidP="0090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DA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="00624C07">
        <w:rPr>
          <w:rFonts w:ascii="Times New Roman" w:hAnsi="Times New Roman" w:cs="Times New Roman"/>
          <w:sz w:val="24"/>
          <w:szCs w:val="24"/>
        </w:rPr>
        <w:t xml:space="preserve"> </w:t>
      </w:r>
      <w:r w:rsidR="00CC29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28DA">
        <w:rPr>
          <w:rFonts w:ascii="Times New Roman" w:hAnsi="Times New Roman" w:cs="Times New Roman"/>
          <w:sz w:val="24"/>
          <w:szCs w:val="24"/>
        </w:rPr>
        <w:t>С.Н. Михайлов</w:t>
      </w:r>
    </w:p>
    <w:p w:rsidR="005822B3" w:rsidRPr="008C28DA" w:rsidRDefault="005822B3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B3" w:rsidRPr="008C28DA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6EF" w:rsidRDefault="007176EF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9C7592" w:rsidRDefault="003E6CC3" w:rsidP="000803E1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  <w:t xml:space="preserve">         </w:t>
      </w:r>
    </w:p>
    <w:p w:rsidR="009C7592" w:rsidRDefault="009C7592" w:rsidP="000803E1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9C7592" w:rsidRDefault="009C7592" w:rsidP="000803E1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Pr="009C7592" w:rsidRDefault="009C7592" w:rsidP="000803E1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  <w:t xml:space="preserve">          </w:t>
      </w:r>
      <w:r w:rsidR="000803E1" w:rsidRPr="000803E1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>Приложение</w:t>
      </w:r>
      <w:r w:rsidR="000803E1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 xml:space="preserve"> к</w:t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0803E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  <w:t xml:space="preserve">             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847D5A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>п</w:t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>остановлени</w:t>
      </w:r>
      <w:r w:rsidR="00E76487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>ю</w:t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 xml:space="preserve"> администрации </w:t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 xml:space="preserve">     </w:t>
      </w:r>
      <w:r w:rsidR="000803E1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 xml:space="preserve">               </w:t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 xml:space="preserve">Канашского муниципального </w:t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  <w:t xml:space="preserve">    </w:t>
      </w:r>
      <w:r w:rsidR="003E6CC3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>округа Чувашской Республики</w:t>
      </w:r>
    </w:p>
    <w:p w:rsidR="003E6CC3" w:rsidRPr="008D2394" w:rsidRDefault="008D2394" w:rsidP="000803E1">
      <w:pPr>
        <w:widowControl w:val="0"/>
        <w:tabs>
          <w:tab w:val="left" w:pos="6045"/>
          <w:tab w:val="left" w:pos="6150"/>
        </w:tabs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P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 xml:space="preserve">от </w:t>
      </w:r>
      <w:r w:rsidR="00624C07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>25.10.</w:t>
      </w:r>
      <w:r w:rsidRP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>2023 №</w:t>
      </w:r>
      <w:r w:rsidR="00624C07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 xml:space="preserve"> 1318 </w:t>
      </w:r>
    </w:p>
    <w:p w:rsidR="008D2394" w:rsidRDefault="008D2394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8D2394" w:rsidRDefault="008D2394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Порядок</w:t>
      </w:r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обращения за получением компенсации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 на территории </w:t>
      </w:r>
      <w:bookmarkStart w:id="1" w:name="_Hlk146869984"/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Канашского муниципального округа </w:t>
      </w:r>
      <w:bookmarkEnd w:id="1"/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Чувашской Республики, и ее выплаты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="Times New Roman" w:hAnsi="Times New Roman CYR" w:cs="Times New Roman CYR"/>
          <w:color w:val="353842"/>
          <w:sz w:val="20"/>
          <w:szCs w:val="20"/>
        </w:rPr>
      </w:pPr>
      <w:r w:rsidRPr="00132AF3">
        <w:rPr>
          <w:rFonts w:ascii="Times New Roman CYR" w:eastAsia="Times New Roman" w:hAnsi="Times New Roman CYR" w:cs="Times New Roman CYR"/>
          <w:color w:val="353842"/>
          <w:sz w:val="20"/>
          <w:szCs w:val="20"/>
          <w:shd w:val="clear" w:color="auto" w:fill="EAEFED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" w:name="sub_1001"/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I. Общие положения</w:t>
      </w:r>
    </w:p>
    <w:bookmarkEnd w:id="2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11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1.1.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Настоящий Порядок определяет процедуру обращения за получением компенсации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 на территории Канашского муниципального округа Чувашской Республики, и ее выплаты в соответствии с </w:t>
      </w:r>
      <w:hyperlink r:id="rId9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Федеральным законом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"Об образовании в Российской Федерации", законами Чувашской Республики </w:t>
      </w:r>
      <w:hyperlink r:id="rId10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"Об образовании в Чувашской Республике"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bookmarkStart w:id="4" w:name="_Hlk146876090"/>
      <w:r w:rsidR="00CB0877">
        <w:fldChar w:fldCharType="begin"/>
      </w:r>
      <w:r w:rsidR="00CB0877">
        <w:instrText xml:space="preserve"> HYPERLINK "https://internet.garant.ru/document/redirect/17622603/0" </w:instrText>
      </w:r>
      <w:r w:rsidR="00CB0877">
        <w:fldChar w:fldCharType="separate"/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"О наделении органов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местного самоуправления в Чувашской Республике отдельными государственными полномочиями"</w:t>
      </w:r>
      <w:r w:rsidR="00CB0877">
        <w:rPr>
          <w:rFonts w:ascii="Times New Roman CYR" w:eastAsia="Times New Roman" w:hAnsi="Times New Roman CYR" w:cs="Times New Roman CYR"/>
          <w:sz w:val="24"/>
          <w:szCs w:val="24"/>
        </w:rPr>
        <w:fldChar w:fldCharType="end"/>
      </w:r>
      <w:bookmarkEnd w:id="4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.</w:t>
      </w:r>
      <w:bookmarkEnd w:id="3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1.2. Родителям (законным представителям) детей, посещающих образовательные учреждения, реализующие образовательную программу дошкольного образования (далее - образовательное учреждение), выплачивается компенсация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 на территории </w:t>
      </w:r>
      <w:bookmarkStart w:id="5" w:name="_Hlk146871518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Канашского муниципального округа Чувашской Республики </w:t>
      </w:r>
      <w:bookmarkEnd w:id="5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(далее соответственно - компенсация, родительская плата).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12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Компенсация выплачивается нуждающимся в ней родителям (законным представителям). Критерием нуждаемости в компенсации является признание в порядке, установленном Кабинетом Министров Чувашской Республики, семьи, в которой проживает ребенок, посещающий образовательное учреждение, малоимущей.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3"/>
      <w:bookmarkEnd w:id="6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1.3.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Компенсация выплачивается в размере 20 процентов среднего размера родительской платы за присмотр и уход за детьми в  образовательных учреждениях Канашского муниципального округа Чувашской Республики, установленного Кабинетом Министров Чувашской Республики (далее - средний размер родительской платы), на первого ребенка, 50 процентов размера такой платы на второго ребенка, 70 процентов размера такой платы на третьего ребенка и последующих детей ежемесячно.</w:t>
      </w:r>
      <w:proofErr w:type="gramEnd"/>
    </w:p>
    <w:bookmarkEnd w:id="7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Размер компенсации рассчитывается по следующей формуле: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noProof/>
          <w:sz w:val="24"/>
          <w:szCs w:val="24"/>
        </w:rPr>
        <w:drawing>
          <wp:inline distT="0" distB="0" distL="0" distR="0">
            <wp:extent cx="83820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,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где: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К - размер компенсации;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С - средний размер родительской платы, в день;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Д - фактическое количество дней посещения ребенком образовательно</w:t>
      </w:r>
      <w:r w:rsidR="00CE0C1E">
        <w:rPr>
          <w:rFonts w:ascii="Times New Roman CYR" w:eastAsia="Times New Roman" w:hAnsi="Times New Roman CYR" w:cs="Times New Roman CYR"/>
          <w:sz w:val="24"/>
          <w:szCs w:val="24"/>
        </w:rPr>
        <w:t>го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CE0C1E">
        <w:rPr>
          <w:rFonts w:ascii="Times New Roman CYR" w:eastAsia="Times New Roman" w:hAnsi="Times New Roman CYR" w:cs="Times New Roman CYR"/>
          <w:sz w:val="24"/>
          <w:szCs w:val="24"/>
        </w:rPr>
        <w:t>учреждения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, в месяц;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П - поправочный коэффициент (на первого ребенка в семье - 0,2, на второго ребенка - 0,5, на третьего и последующих детей - 0,7).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4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1.4. В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случае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если размер родительской платы за один день посе</w:t>
      </w:r>
      <w:r w:rsidR="007423FF">
        <w:rPr>
          <w:rFonts w:ascii="Times New Roman CYR" w:eastAsia="Times New Roman" w:hAnsi="Times New Roman CYR" w:cs="Times New Roman CYR"/>
          <w:sz w:val="24"/>
          <w:szCs w:val="24"/>
        </w:rPr>
        <w:t>щ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ения</w:t>
      </w:r>
      <w:r w:rsidR="00E3039A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ниже установленного Кабинетом Министров Чувашской Республики среднего размера родительской платы, то расчет компенсации производится исходя из фактически внесенных денежных средств за дни посещения ребенком образовательного учреждения.</w:t>
      </w:r>
      <w:bookmarkEnd w:id="8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1.5. Средний размер родительской платы устанавливается постановлением Кабинета Министров Чувашской Республики.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6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1.6. Компенсация предоставляется в заявительном порядке одному из родителей (законных представителей) ребенка, посещающего образовательное учреждение, внесших родительскую плату, при наличии заключенного им договора с соответствующим образовательным учреждением.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7"/>
      <w:bookmarkEnd w:id="9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1.7. Компенсация не предоставляется:</w:t>
      </w:r>
    </w:p>
    <w:bookmarkEnd w:id="10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родителям (законным представителям), с которых в соответствии с законодательством Российской Федерации не взимается родительская плата;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родителям (законным представителям), которые не внесли родительскую плату по причине непосещения ребенком образовательного учреждения;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родителям (законным представителям), которые не внесли родительскую плату по другим причинам.</w:t>
      </w:r>
    </w:p>
    <w:p w:rsid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18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1.8. Компенсация предоставляется с месяца, в котором подано заявление, но не ранее месяца, в котором заключен договор между образовательным учреждением и родителем (законным представителем) ребенка, посещающего образовательное учреждение.</w:t>
      </w:r>
      <w:bookmarkEnd w:id="11"/>
    </w:p>
    <w:p w:rsidR="007245C0" w:rsidRPr="00132AF3" w:rsidRDefault="007245C0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245C0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12" w:name="sub_1002"/>
      <w:r w:rsidRPr="00132AF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II. Порядок обращения</w:t>
      </w:r>
      <w:bookmarkEnd w:id="12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2.1.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Для получения компенсации один из родителей (законных представителей), внесших родительскую плату, подает в </w:t>
      </w:r>
      <w:bookmarkStart w:id="13" w:name="_Hlk146870270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образовательное учреждение</w:t>
      </w:r>
      <w:bookmarkEnd w:id="13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, которое посещает ребенок, заявление о предоставлении компенсации по форме согласно </w:t>
      </w:r>
      <w:hyperlink w:anchor="sub_1100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приложению </w:t>
        </w:r>
        <w:r w:rsidR="00CE0C1E">
          <w:rPr>
            <w:rFonts w:ascii="Times New Roman CYR" w:eastAsia="Times New Roman" w:hAnsi="Times New Roman CYR" w:cs="Times New Roman CYR"/>
            <w:sz w:val="24"/>
            <w:szCs w:val="24"/>
          </w:rPr>
          <w:t>№</w:t>
        </w:r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 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настоящему Порядку или заявление в электронной форме посредством федеральной государственной информационной системы "</w:t>
      </w:r>
      <w:hyperlink r:id="rId12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Единый портал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 (функций)" (далее - Единый портал государственных и муниципальных услуг) путем заполнения интерактивной формы без необходимости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дополнительной подачи заявления в какой-либо иной форме. К заявлению, подаваемому через образовательное учреждение, прилагаются следующие документы: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2110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1) копии свидетельств о рождении всех детей в возрасте до 18 лет включительно, учтенных в составе семьи заявителя, выданных компетентными органами иностранных государств, и их нотариально удостоверенный перевод на русский язык (при наличии);</w:t>
      </w:r>
      <w:bookmarkEnd w:id="14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213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2) копия свидетельства об усыновлении ребенка, учтенного в составе семьи заявителя, выданного органами записи актов гражданского состояния или консульскими учреждениями Российской Федерации (при наличии);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214"/>
      <w:bookmarkEnd w:id="15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3) копия доверенности, оформленной в соответствии с законодательством Российской Федерации, если заявление представляется доверенным лицом.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216"/>
      <w:bookmarkEnd w:id="16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Документ, удостоверяющий личность родителя (законного представителя), предъявляется при подаче заявления.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2170"/>
      <w:bookmarkEnd w:id="17"/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В случае подачи заявления и документов посредством </w:t>
      </w:r>
      <w:hyperlink r:id="rId13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 заявитель к заявлению прикрепляет электронные образы документов, указанных в </w:t>
      </w:r>
      <w:hyperlink w:anchor="sub_2110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абзацах втором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w:anchor="sub_213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четвертом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21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пятом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пункта, сведения из документа, удостоверяющего личность родителя (законного представителя), проверяются при подтверждении учетной записи в Единой системе идентификации и аутентификации</w:t>
      </w:r>
      <w:bookmarkEnd w:id="18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.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2.2. В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случае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представления копий документов в образовательное учреждение, не заверенных в установленном порядке, родителями (законными представителями) представляются и их оригиналы.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22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случае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представления родителями (законными представителями) оригиналов документов в образовательное учреждение, их копии заверяются образовательным учреждением. Оригиналы документов возвращаются родителям (законным представителям).</w:t>
      </w:r>
      <w:bookmarkEnd w:id="19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2.3. 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Образовательное учреждение на основании заявлений родителей (законных представителей), поданных через образовательное учреждение, составляет список лиц, претендующих на получение компенсации, по данному образовательному учреждению (далее - список) по форме согласно </w:t>
      </w:r>
      <w:hyperlink w:anchor="sub_1200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приложению </w:t>
        </w:r>
        <w:r w:rsidR="00CE0C1E">
          <w:rPr>
            <w:rFonts w:ascii="Times New Roman CYR" w:eastAsia="Times New Roman" w:hAnsi="Times New Roman CYR" w:cs="Times New Roman CYR"/>
            <w:sz w:val="24"/>
            <w:szCs w:val="24"/>
          </w:rPr>
          <w:t>№</w:t>
        </w:r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 2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настоящему Порядку, формирует личные дела получателей компенсации, в которые подшиваются документы, указанные в </w:t>
      </w:r>
      <w:hyperlink w:anchor="sub_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пунктах 2.1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2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2.4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и с сопроводительным письмом за подписью руководителя образовательного учреждения, направляет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в управление образования и молодежной политики администрации Канашского муниципального округа Чувашской Республики (далее - уполномоченный орган).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Заявление, поданное через </w:t>
      </w:r>
      <w:bookmarkStart w:id="20" w:name="_Hlk146870964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образовательное учреждение</w:t>
      </w:r>
      <w:bookmarkEnd w:id="20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, подлежит регистрации в уполномоченном органе в течение одного рабочего дня со дня получения такого заявления и документов, необходимых для выплаты компенсации.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случае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направления заявления посредством </w:t>
      </w:r>
      <w:hyperlink r:id="rId1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 указанное заявление регистрируется в автоматическом режиме в день обращения, личное дело получателя компенсации формируется уполномоченным органом.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2.4. Уполномоченный орган посредством межведомственного запроса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запрашивает и получает документы (сведения) о: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2420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государственной регистрации рождения всех детей в возрасте до 18 лет включительно, учтенных в составе семьи заявителя;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243"/>
      <w:bookmarkEnd w:id="21"/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решении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органа опеки и попечительства, подтверждающем полномочия законного представителя ребенка в случае, если законный представитель ребенка не является родителем;</w:t>
      </w:r>
      <w:bookmarkEnd w:id="22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заключении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договора между образовательным учреждением и родителем (законным представителем) ребенка, ее посещающего;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2421"/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признании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семьи, в которой проживает ребенок, посещающий образовательное учреждение, малоимущей. В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дальнейшем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указанный документ запрашивается уполномоченным органом   ежеквартально не позднее 10 числа месяца, следующего за истекшим кварталом.</w:t>
      </w:r>
    </w:p>
    <w:p w:rsidR="00E3039A" w:rsidRDefault="00132AF3" w:rsidP="00E30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4" w:name="sub_247"/>
      <w:bookmarkEnd w:id="23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Родитель (законный представитель) вправе представить указанные документы в образовательное учреждение,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которую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посещает ребенок, по собственной инициативе. При этом родителем (законным представителем) представляется документ, указанный в </w:t>
      </w:r>
      <w:hyperlink w:anchor="sub_24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абзаце шестом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пункта, выданный по месту жительства либо месту пребывания семьи не ранее чем за 15 дней до дня подачи заявления.</w:t>
      </w:r>
      <w:bookmarkEnd w:id="24"/>
    </w:p>
    <w:p w:rsidR="00132AF3" w:rsidRPr="00E3039A" w:rsidRDefault="00132AF3" w:rsidP="00E30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i/>
          <w:iCs/>
          <w:sz w:val="24"/>
          <w:szCs w:val="24"/>
          <w:shd w:val="clear" w:color="auto" w:fill="F0F0F0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>III. Порядок назначения и выплаты компенсации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shd w:val="clear" w:color="auto" w:fill="F0F0F0"/>
        </w:rPr>
      </w:pPr>
      <w:r w:rsidRPr="00132AF3">
        <w:rPr>
          <w:rFonts w:ascii="Times New Roman CYR" w:eastAsia="Times New Roman" w:hAnsi="Times New Roman CYR" w:cs="Times New Roman CYR"/>
          <w:i/>
          <w:iCs/>
          <w:sz w:val="24"/>
          <w:szCs w:val="24"/>
          <w:shd w:val="clear" w:color="auto" w:fill="F0F0F0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3.1. Назначение компенсации осуществляется на основании списка, который подается в уполномоченный орган образовательн</w:t>
      </w:r>
      <w:r w:rsidR="00CE0C1E">
        <w:rPr>
          <w:rFonts w:ascii="Times New Roman CYR" w:eastAsia="Times New Roman" w:hAnsi="Times New Roman CYR" w:cs="Times New Roman CYR"/>
          <w:sz w:val="24"/>
          <w:szCs w:val="24"/>
        </w:rPr>
        <w:t>ым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учреждени</w:t>
      </w:r>
      <w:r w:rsidR="00CE0C1E">
        <w:rPr>
          <w:rFonts w:ascii="Times New Roman CYR" w:eastAsia="Times New Roman" w:hAnsi="Times New Roman CYR" w:cs="Times New Roman CYR"/>
          <w:sz w:val="24"/>
          <w:szCs w:val="24"/>
        </w:rPr>
        <w:t>ем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, и заявлений (документов), поступивших через </w:t>
      </w:r>
      <w:hyperlink r:id="rId15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Единый портал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3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3.2. Компенсация назначается и выплачивается родителю (законному представителю) в период действия договора между образовательным учреждением и родителем (законным представителем) ребенка, посещающего образовательное учреждение, внесшего родительскую плату.</w:t>
      </w:r>
      <w:bookmarkEnd w:id="25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3.3.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Уполномоченный орган  в течение семи рабочих дней после дня получения заявления и документов, указанных в </w:t>
      </w:r>
      <w:hyperlink w:anchor="sub_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2.1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либо списка и документов, указанных в </w:t>
      </w:r>
      <w:hyperlink w:anchor="sub_23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2.3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осуществляет проверку указанных документов, а также документов (сведений), полученных по межведомственному запросу в соответствии с </w:t>
      </w:r>
      <w:hyperlink w:anchor="sub_2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пунктом 2.4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принимает решение о назначении компенсации (отказе в назначении компенсации).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Основаниями для отказа в назначении компенсации являются: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отсутствие у родителя (законного представителя) права на получение компенсации по основаниям, указанным в </w:t>
      </w:r>
      <w:hyperlink w:anchor="sub_12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пунктах 1.2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17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1.7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334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sub_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2.1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Порядка;</w:t>
      </w:r>
    </w:p>
    <w:bookmarkEnd w:id="26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недостоверность сведений, содержащихся в представленных родителем (законным представителем) документах.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Родители (законные представители) вправе повторно подать документы, указанные в </w:t>
      </w:r>
      <w:hyperlink w:anchor="sub_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2.1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после устранения обстоятельств, послуживших основанием для принятия решения об отказе в назначении компенсации.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335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Непредставление (несвоевременное представление) по межведомственному запросу документов, указанных в </w:t>
      </w:r>
      <w:hyperlink w:anchor="sub_2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2.4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не может являться основанием для отказа в назначении компенсации.</w:t>
      </w:r>
    </w:p>
    <w:bookmarkEnd w:id="27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3.4. Решение о продолжении выплаты компенсации (прекращении выплаты компенсации) принимается уполномоченным органом на основании уточненных списков, пред</w:t>
      </w:r>
      <w:r w:rsidR="00CE0C1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ставляемых образовательным учреждением ежеквартально не позднее 10 числа месяца, следующего за истекшим кварталом (далее - уточненные списки).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34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Уполномоченный орган ежеквартально в течение семи рабочих дней со дня получения уточненного списка осуществляет проверку уточненного списка, а также документов (сведений), полученных по межведомственному запросу в соответствии с </w:t>
      </w:r>
      <w:hyperlink w:anchor="sub_2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пунктом 2.4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принимает решение о продолжении выплаты компенсации (прекращении выплаты компенсации).</w:t>
      </w:r>
    </w:p>
    <w:p w:rsidR="00132AF3" w:rsidRPr="00132AF3" w:rsidRDefault="00132AF3" w:rsidP="00D30BD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343"/>
      <w:bookmarkEnd w:id="28"/>
      <w:r w:rsidRPr="00132AF3">
        <w:rPr>
          <w:rFonts w:ascii="Times New Roman CYR" w:eastAsia="Times New Roman" w:hAnsi="Times New Roman CYR" w:cs="Times New Roman CYR"/>
          <w:sz w:val="16"/>
          <w:szCs w:val="16"/>
          <w:shd w:val="clear" w:color="auto" w:fill="F0F0F0"/>
        </w:rPr>
        <w:t xml:space="preserve"> </w:t>
      </w:r>
      <w:bookmarkEnd w:id="29"/>
      <w:r w:rsidRPr="00132AF3">
        <w:rPr>
          <w:rFonts w:ascii="Times New Roman CYR" w:eastAsia="Times New Roman" w:hAnsi="Times New Roman CYR" w:cs="Times New Roman CYR"/>
          <w:sz w:val="16"/>
          <w:szCs w:val="16"/>
          <w:shd w:val="clear" w:color="auto" w:fill="F0F0F0"/>
        </w:rPr>
        <w:tab/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Основанием для прекращения выплаты компенсации является утрата семьей, в которой проживает ребенок, посещающий образовательное учреждение, статуса малоимущей семьи.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35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3.5. Решение о назначении компенсации (отказе в назначении компенсации), о продолжении выплаты компенсации (прекращении выплаты компенсации) принимается правовым актом уполномоченного органа и в течение пяти рабочих дней со дня его принятия направляется в образовательное учреждение.</w:t>
      </w:r>
    </w:p>
    <w:bookmarkEnd w:id="30"/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i/>
          <w:iCs/>
          <w:sz w:val="24"/>
          <w:szCs w:val="24"/>
          <w:shd w:val="clear" w:color="auto" w:fill="F0F0F0"/>
        </w:rPr>
        <w:t xml:space="preserve"> </w:t>
      </w:r>
      <w:r w:rsidRPr="00132AF3">
        <w:rPr>
          <w:rFonts w:ascii="Times New Roman CYR" w:eastAsia="Times New Roman" w:hAnsi="Times New Roman CYR" w:cs="Times New Roman CYR"/>
          <w:i/>
          <w:iCs/>
          <w:sz w:val="24"/>
          <w:szCs w:val="24"/>
          <w:shd w:val="clear" w:color="auto" w:fill="F0F0F0"/>
        </w:rPr>
        <w:tab/>
      </w:r>
      <w:r w:rsidRPr="00D30BD4">
        <w:rPr>
          <w:rFonts w:ascii="Times New Roman CYR" w:eastAsia="Times New Roman" w:hAnsi="Times New Roman CYR" w:cs="Times New Roman CYR"/>
          <w:sz w:val="24"/>
          <w:szCs w:val="24"/>
        </w:rPr>
        <w:t>3.6.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Уполномоченный орган в течение двух дней со дня принятия решения о назначении компенсации (отказе в назначении компенсации), о продолжении выплаты компенсации (прекращении выплаты компенсации) на основании списков (уточненных списков) и документов, указанных в </w:t>
      </w:r>
      <w:hyperlink w:anchor="sub_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пунктах 2.1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2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2.4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составляет 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сводный список лиц, претендующих на получение компенсации, по форме согласно </w:t>
      </w:r>
      <w:hyperlink w:anchor="sub_1300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приложению </w:t>
        </w:r>
        <w:r w:rsidR="00567D31">
          <w:rPr>
            <w:rFonts w:ascii="Times New Roman CYR" w:eastAsia="Times New Roman" w:hAnsi="Times New Roman CYR" w:cs="Times New Roman CYR"/>
            <w:sz w:val="24"/>
            <w:szCs w:val="24"/>
          </w:rPr>
          <w:t>№</w:t>
        </w:r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 3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настоящему Порядку и осуществляет расчет расходов на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выплату компенсации в соответствии с размерами компенсации, указанными в </w:t>
      </w:r>
      <w:hyperlink w:anchor="sub_13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1.3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  <w:shd w:val="clear" w:color="auto" w:fill="F0F0F0"/>
        </w:rPr>
        <w:t xml:space="preserve"> </w:t>
      </w:r>
      <w:r w:rsidRPr="00132AF3">
        <w:rPr>
          <w:rFonts w:ascii="Times New Roman CYR" w:eastAsia="Times New Roman" w:hAnsi="Times New Roman CYR" w:cs="Times New Roman CYR"/>
          <w:sz w:val="24"/>
          <w:szCs w:val="24"/>
          <w:shd w:val="clear" w:color="auto" w:fill="F0F0F0"/>
        </w:rPr>
        <w:tab/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3.7.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Выплата компенсации осуществляется уполномоченным органам в безналичной форме один раз в месяц не позднее 25 числа месяца, следующего за месяцем, в котором внесена родительская плата, путем перечисления средств на указанные цели с лицевых счетов, открытых ими в МКУ «Центр финансового хозяйственного обеспечения»  Канашского муниципального округа Чувашской Республики, на лицевые счета лиц, указанных в </w:t>
      </w:r>
      <w:hyperlink w:anchor="sub_16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1.6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открытые в кредитных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организациях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</w:rPr>
        <w:t xml:space="preserve"> </w:t>
      </w:r>
      <w:r w:rsidRPr="00132AF3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</w:rPr>
        <w:tab/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3.8. При выявлении обстоятельства, влекущего прекращение выплаты компенсации, указанного в </w:t>
      </w:r>
      <w:hyperlink w:anchor="sub_343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абзаце третьем пункта 3.4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выплата компенсации прекращается с месяца, следующего за месяцем наступления такого обстоятельства.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1" w:name="sub_38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Выплаты возобновляются с месяца, в котором возникло основание, предусмотренное </w:t>
      </w:r>
      <w:hyperlink w:anchor="sub_122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абзацем вторым пункта 1.2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Порядка.</w:t>
      </w:r>
    </w:p>
    <w:bookmarkEnd w:id="31"/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  <w:shd w:val="clear" w:color="auto" w:fill="F0F0F0"/>
        </w:rPr>
        <w:t xml:space="preserve"> </w:t>
      </w:r>
      <w:r w:rsidRPr="00132AF3">
        <w:rPr>
          <w:rFonts w:ascii="Times New Roman CYR" w:eastAsia="Times New Roman" w:hAnsi="Times New Roman CYR" w:cs="Times New Roman CYR"/>
          <w:sz w:val="24"/>
          <w:szCs w:val="24"/>
          <w:shd w:val="clear" w:color="auto" w:fill="F0F0F0"/>
        </w:rPr>
        <w:tab/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3.9. Информация о предоставлении гражданам выплат размещается в Единой государственной информационной системе социального обеспечения в соответствии с </w:t>
      </w:r>
      <w:hyperlink r:id="rId16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Федеральным законом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"О государственной социальной помощи".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2" w:name="sub_1004"/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IV. Заключительные положения</w:t>
      </w:r>
    </w:p>
    <w:bookmarkEnd w:id="32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41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4.1. Родители (законные представители) обязаны извещать образовательное учреждение о наступлении обстоятельств, влекущих прекращение выплаты компенсации или изменение ее размера (смена образовательного учреждения, лишение родительских прав и т.д.), не позднее одного месяца с момента наступления таких обстоятельств.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4" w:name="sub_42"/>
      <w:bookmarkEnd w:id="33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4.2. При выявлении фактов нарушения условий назначения и выплаты компенсации возврат излишне выплаченных денежных сумм </w:t>
      </w:r>
      <w:proofErr w:type="gramStart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производится</w:t>
      </w:r>
      <w:proofErr w:type="gramEnd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заявителем добровольно либо указанные средства взыскиваются в судебном порядке.</w:t>
      </w:r>
    </w:p>
    <w:bookmarkEnd w:id="34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shd w:val="clear" w:color="auto" w:fill="F0F0F0"/>
        </w:rPr>
      </w:pPr>
      <w:r w:rsidRPr="00132AF3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C06954" w:rsidRDefault="00C06954" w:rsidP="00C06954">
      <w:pPr>
        <w:widowControl w:val="0"/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F"/>
          <w:sz w:val="24"/>
          <w:szCs w:val="24"/>
        </w:rPr>
        <w:tab/>
      </w: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267774" w:rsidRDefault="00267774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267774" w:rsidRDefault="00267774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Приложение N 1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 xml:space="preserve">к </w:t>
      </w:r>
      <w:hyperlink w:anchor="sub_1000" w:history="1">
        <w:r w:rsidRPr="00132AF3">
          <w:rPr>
            <w:rFonts w:ascii="Times New Roman" w:eastAsia="Times New Roman" w:hAnsi="Times New Roman" w:cs="Times New Roman"/>
            <w:sz w:val="20"/>
            <w:szCs w:val="20"/>
          </w:rPr>
          <w:t>Порядку</w:t>
        </w:r>
      </w:hyperlink>
      <w:r w:rsidRPr="00132AF3">
        <w:rPr>
          <w:rFonts w:ascii="Times New Roman" w:eastAsia="Times New Roman" w:hAnsi="Times New Roman" w:cs="Times New Roman"/>
          <w:sz w:val="20"/>
          <w:szCs w:val="20"/>
        </w:rPr>
        <w:t xml:space="preserve"> об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ращения за получением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компенсации платы, взимаемой с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родителей (законных представителей)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за присмотр и уход за детьми,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посещающими образовательные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организации, реализующие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образовательную программу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дошкольного образования на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 xml:space="preserve">территории </w:t>
      </w:r>
      <w:bookmarkStart w:id="35" w:name="_Hlk146871960"/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 xml:space="preserve">Канашского муниципального округа </w:t>
      </w:r>
      <w:bookmarkEnd w:id="35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Чувашской Республики,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и ее выплаты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353842"/>
          <w:sz w:val="24"/>
          <w:szCs w:val="24"/>
          <w:shd w:val="clear" w:color="auto" w:fill="EAEFED"/>
        </w:rPr>
      </w:pPr>
      <w:r w:rsidRPr="00132AF3">
        <w:rPr>
          <w:rFonts w:ascii="Times New Roman" w:eastAsia="Times New Roman" w:hAnsi="Times New Roman" w:cs="Times New Roman"/>
          <w:color w:val="353842"/>
          <w:sz w:val="24"/>
          <w:szCs w:val="24"/>
          <w:shd w:val="clear" w:color="auto" w:fill="EAEFED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В 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(наименование уполномоченного органа)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__________________________________________,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-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при наличии) родителя (законного представителя))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паспорт _____________ N 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(кем, когда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заявление.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Прошу предоставить компенсацию платы, взимаемой с родителей (законных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представителей)   за    присмотр   и   уход   за      детьми, посещающими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образовательные   организации,  реализующие   образовательную   программу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дошкольного  образования на территории Чувашской  Республики,  в  размере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____ процентов среднего размера платы, взимаемой  с  родителей  (законных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  за   присмотр  и  уход  за  детьми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государственных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Чувашской  Республики   и   муниципальных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,  находящихся  на   территории   Чувашской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Республики,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Кабинетом Министров Чувашской Республики,  за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посещение         моим                   (моей)           сыном (дочерью)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(фамилия, имя, дата рождения)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(наименование образовательной организации)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Мой (моя) сын  (дочь)  является   единственным  (вторым,   третьим и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последующим)   ребенком   в   семье</w:t>
      </w:r>
      <w:hyperlink w:anchor="sub_1111" w:history="1">
        <w:r w:rsidRPr="00132AF3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*</w:t>
        </w:r>
      </w:hyperlink>
      <w:r w:rsidRPr="00132AF3">
        <w:rPr>
          <w:rFonts w:ascii="Times New Roman" w:eastAsia="Times New Roman" w:hAnsi="Times New Roman" w:cs="Times New Roman"/>
          <w:sz w:val="24"/>
          <w:szCs w:val="24"/>
        </w:rPr>
        <w:t>,   посещающим     дошкольную  группу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в соответствии с договором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____ 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20___ г. N ____.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Компенсацию прошу перечислять на счет  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(банковские реквизиты (N счета, наименование кредитной организации))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К заявлению  прилагаю:  ____________________________________________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 __________ 20__ г.                              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(подпись)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    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(дата, подпись лица, принявшего заявление)     (фамилия, имя, отчество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(последнее - при наличии), должность)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ab/>
      </w:r>
      <w:r w:rsidRPr="00132AF3">
        <w:rPr>
          <w:rFonts w:ascii="Times New Roman" w:eastAsia="Times New Roman" w:hAnsi="Times New Roman" w:cs="Times New Roman"/>
          <w:sz w:val="24"/>
          <w:szCs w:val="24"/>
        </w:rPr>
        <w:tab/>
      </w:r>
      <w:r w:rsidRPr="00132AF3">
        <w:rPr>
          <w:rFonts w:ascii="Times New Roman" w:eastAsia="Times New Roman" w:hAnsi="Times New Roman" w:cs="Times New Roman"/>
          <w:sz w:val="24"/>
          <w:szCs w:val="24"/>
        </w:rPr>
        <w:tab/>
      </w:r>
      <w:r w:rsidRPr="00132AF3">
        <w:rPr>
          <w:rFonts w:ascii="Times New Roman" w:eastAsia="Times New Roman" w:hAnsi="Times New Roman" w:cs="Times New Roman"/>
          <w:sz w:val="24"/>
          <w:szCs w:val="24"/>
        </w:rPr>
        <w:tab/>
        <w:t xml:space="preserve">  СОГЛАСИЕ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на обработку персональных данных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со </w:t>
      </w:r>
      <w:hyperlink r:id="rId17" w:history="1">
        <w:r w:rsidRPr="00132AF3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статьей 9</w:t>
        </w:r>
      </w:hyperlink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  закона  "О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данных" даю согласие на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автоматизированную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, а   также  без  использования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средств  автоматизации обработку моих персональных данных,  а  именно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совершение  действий, предусмотренных </w:t>
      </w:r>
      <w:hyperlink r:id="rId18" w:history="1">
        <w:r w:rsidRPr="00132AF3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пунктом  3  статьи  3</w:t>
        </w:r>
      </w:hyperlink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закона "О персональных  данных", со сведениями,  представленными   мной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(наименование уполномоченного органа местного самоуправления)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Настоящее  согласие дается на период до  истечения  сроков  хранения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соответствующей   информации   или   документов,   содержащих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информацию,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определяемых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 законодательством  Российской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                  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(фамилия, имя,                                (подпись)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отчество (последнее - при наличии)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Примечание.</w:t>
      </w: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Согласие на обработку персональных данных несовершеннолетних лиц подписывают их законные представители.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sub_1111"/>
      <w:r w:rsidRPr="00132AF3">
        <w:rPr>
          <w:rFonts w:ascii="Times New Roman" w:eastAsia="Times New Roman" w:hAnsi="Times New Roman" w:cs="Times New Roman"/>
          <w:sz w:val="24"/>
          <w:szCs w:val="24"/>
        </w:rPr>
        <w:t>* Ненужное зачеркнуть.</w:t>
      </w:r>
    </w:p>
    <w:bookmarkEnd w:id="36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32AF3" w:rsidRPr="00132AF3" w:rsidSect="00E35D1F">
          <w:headerReference w:type="default" r:id="rId19"/>
          <w:footerReference w:type="default" r:id="rId20"/>
          <w:pgSz w:w="11900" w:h="16800"/>
          <w:pgMar w:top="1440" w:right="800" w:bottom="1440" w:left="1701" w:header="720" w:footer="720" w:gutter="0"/>
          <w:cols w:space="720"/>
          <w:noEndnote/>
        </w:sect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shd w:val="clear" w:color="auto" w:fill="F0F0F0"/>
        </w:rPr>
      </w:pPr>
      <w:r w:rsidRPr="00132AF3"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shd w:val="clear" w:color="auto" w:fill="F0F0F0"/>
        </w:rPr>
        <w:lastRenderedPageBreak/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Приложение N 2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 xml:space="preserve">к </w:t>
      </w:r>
      <w:hyperlink w:anchor="sub_1000" w:history="1">
        <w:r w:rsidRPr="00132AF3">
          <w:rPr>
            <w:rFonts w:ascii="Times New Roman" w:eastAsia="Times New Roman" w:hAnsi="Times New Roman" w:cs="Times New Roman"/>
            <w:sz w:val="20"/>
            <w:szCs w:val="20"/>
          </w:rPr>
          <w:t>Порядку</w:t>
        </w:r>
      </w:hyperlink>
      <w:r w:rsidRPr="00132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обращения за получением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компенсации платы, взимаемой с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родителей (законных представителей)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за присмотр и уход за детьми,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посещающими образовательные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организации, реализующие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образовательную программу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дошкольного образования на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территории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Канашского муниципального округа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 xml:space="preserve"> Чувашской Республики,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и ее выплаты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Список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>лиц, претендующих на получение компенсации платы, взимаемой с родителей (законных представителей) за присмотр и уход за детьми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>в _______________________________________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 xml:space="preserve">(наименование </w:t>
      </w:r>
      <w:r w:rsidR="00567D31">
        <w:rPr>
          <w:rFonts w:ascii="Times New Roman" w:eastAsia="Times New Roman" w:hAnsi="Times New Roman" w:cs="Times New Roman"/>
          <w:color w:val="26282F"/>
          <w:sz w:val="24"/>
          <w:szCs w:val="24"/>
        </w:rPr>
        <w:t>образовательного учреждения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)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>в 20___/20___ учебном году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149"/>
        <w:gridCol w:w="1437"/>
        <w:gridCol w:w="1922"/>
        <w:gridCol w:w="3359"/>
        <w:gridCol w:w="2407"/>
        <w:gridCol w:w="1831"/>
      </w:tblGrid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Очередность рождения ребенка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- при наличии) родителя (законного представителя)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пребывания ребенка в образовательной организации, </w:t>
            </w:r>
            <w:proofErr w:type="gramStart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Поправочный коэффициент (0,2, 0,5, 0,7)</w:t>
            </w:r>
          </w:p>
        </w:tc>
      </w:tr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_____________________    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М.П.                                                   (подпись)                 (фамилия, инициалы)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lastRenderedPageBreak/>
        <w:t>Приложение N 3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 xml:space="preserve">к </w:t>
      </w:r>
      <w:hyperlink w:anchor="sub_1000" w:history="1">
        <w:r w:rsidRPr="00132AF3">
          <w:rPr>
            <w:rFonts w:ascii="Times New Roman" w:eastAsia="Times New Roman" w:hAnsi="Times New Roman" w:cs="Times New Roman"/>
            <w:sz w:val="20"/>
            <w:szCs w:val="20"/>
          </w:rPr>
          <w:t>Порядку</w:t>
        </w:r>
      </w:hyperlink>
      <w:r w:rsidRPr="00132AF3">
        <w:rPr>
          <w:rFonts w:ascii="Times New Roman" w:eastAsia="Times New Roman" w:hAnsi="Times New Roman" w:cs="Times New Roman"/>
          <w:sz w:val="20"/>
          <w:szCs w:val="20"/>
        </w:rPr>
        <w:t xml:space="preserve"> обр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ащения за получением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компенсации платы, взимаемой с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родителей (законных представителей)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за присмотр и уход за детьми,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посещающими образовательные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организации, реализующие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образовательную программу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дошкольного образования на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 xml:space="preserve">Канашского муниципального округа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 xml:space="preserve">    Чувашской Республики,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и ее выплаты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</w:rPr>
      </w:pPr>
      <w:proofErr w:type="gramStart"/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Сводный список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>лиц, претендующих на получение компенсации платы, взимаемой с родителей (законных представителей) за присмотр и уход за детьми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>в _____________________________________________________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 xml:space="preserve">(наименование муниципального округа </w:t>
      </w:r>
      <w:r w:rsidR="00725DB2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 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в 20___/20___ учебном году</w:t>
      </w:r>
      <w:proofErr w:type="gramEnd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2520"/>
        <w:gridCol w:w="1260"/>
        <w:gridCol w:w="1540"/>
        <w:gridCol w:w="2380"/>
        <w:gridCol w:w="1960"/>
        <w:gridCol w:w="1960"/>
      </w:tblGrid>
      <w:tr w:rsidR="00132AF3" w:rsidRPr="00132AF3" w:rsidTr="00C43A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Очередность рождения ребенка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- при наличии) родителя (законного представителя)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пребывания ребенка в образовательной организации, </w:t>
            </w:r>
            <w:proofErr w:type="gramStart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Поправочный коэффициент (0,2, 0,5, 0,7)</w:t>
            </w:r>
          </w:p>
        </w:tc>
      </w:tr>
      <w:tr w:rsidR="00132AF3" w:rsidRPr="00132AF3" w:rsidTr="00C43A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2AF3" w:rsidRPr="00132AF3" w:rsidTr="00C43A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AF3" w:rsidRPr="00132AF3" w:rsidTr="00C43A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AF3" w:rsidRPr="00132AF3" w:rsidTr="00C43A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Руководитель уполномоченного органа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               _____________________     _____________________________</w:t>
      </w:r>
    </w:p>
    <w:p w:rsidR="005822B3" w:rsidRPr="008C28DA" w:rsidRDefault="00132AF3" w:rsidP="00132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М.П.                                             (подпись)               </w:t>
      </w:r>
    </w:p>
    <w:sectPr w:rsidR="005822B3" w:rsidRPr="008C28DA" w:rsidSect="005E6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32" w:rsidRDefault="00040032" w:rsidP="00C61439">
      <w:pPr>
        <w:spacing w:after="0" w:line="240" w:lineRule="auto"/>
      </w:pPr>
      <w:r>
        <w:separator/>
      </w:r>
    </w:p>
  </w:endnote>
  <w:endnote w:type="continuationSeparator" w:id="0">
    <w:p w:rsidR="00040032" w:rsidRDefault="00040032" w:rsidP="00C6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6"/>
    </w:tblGrid>
    <w:tr w:rsidR="00132AF3" w:rsidTr="00A17F33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132AF3" w:rsidRDefault="00132AF3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32" w:rsidRDefault="00040032" w:rsidP="00C61439">
      <w:pPr>
        <w:spacing w:after="0" w:line="240" w:lineRule="auto"/>
      </w:pPr>
      <w:r>
        <w:separator/>
      </w:r>
    </w:p>
  </w:footnote>
  <w:footnote w:type="continuationSeparator" w:id="0">
    <w:p w:rsidR="00040032" w:rsidRDefault="00040032" w:rsidP="00C6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F3" w:rsidRDefault="00132AF3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7D38"/>
    <w:multiLevelType w:val="hybridMultilevel"/>
    <w:tmpl w:val="04C8B986"/>
    <w:lvl w:ilvl="0" w:tplc="CD967684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A16705C"/>
    <w:multiLevelType w:val="hybridMultilevel"/>
    <w:tmpl w:val="B97C6EBA"/>
    <w:lvl w:ilvl="0" w:tplc="186C3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EC"/>
    <w:rsid w:val="000144D8"/>
    <w:rsid w:val="00022A4C"/>
    <w:rsid w:val="00040032"/>
    <w:rsid w:val="00053053"/>
    <w:rsid w:val="00065F73"/>
    <w:rsid w:val="000721F0"/>
    <w:rsid w:val="000803E1"/>
    <w:rsid w:val="00097CA5"/>
    <w:rsid w:val="000A14C8"/>
    <w:rsid w:val="000A18FD"/>
    <w:rsid w:val="000B5A0A"/>
    <w:rsid w:val="000E19EC"/>
    <w:rsid w:val="000F2111"/>
    <w:rsid w:val="000F3C16"/>
    <w:rsid w:val="000F61E8"/>
    <w:rsid w:val="001266A4"/>
    <w:rsid w:val="00132AF3"/>
    <w:rsid w:val="00136393"/>
    <w:rsid w:val="0014465E"/>
    <w:rsid w:val="0017037D"/>
    <w:rsid w:val="0017737D"/>
    <w:rsid w:val="001931E5"/>
    <w:rsid w:val="001A31B7"/>
    <w:rsid w:val="001A46F2"/>
    <w:rsid w:val="001C6E3E"/>
    <w:rsid w:val="001E62F2"/>
    <w:rsid w:val="001F4E91"/>
    <w:rsid w:val="00212B95"/>
    <w:rsid w:val="002216E2"/>
    <w:rsid w:val="00222644"/>
    <w:rsid w:val="0023639F"/>
    <w:rsid w:val="00236ED1"/>
    <w:rsid w:val="00267774"/>
    <w:rsid w:val="00271ABF"/>
    <w:rsid w:val="002839E4"/>
    <w:rsid w:val="0029375B"/>
    <w:rsid w:val="002C4846"/>
    <w:rsid w:val="002D2327"/>
    <w:rsid w:val="002E6052"/>
    <w:rsid w:val="00313406"/>
    <w:rsid w:val="003402CC"/>
    <w:rsid w:val="00346FF9"/>
    <w:rsid w:val="00362F2F"/>
    <w:rsid w:val="00383E24"/>
    <w:rsid w:val="00395AEC"/>
    <w:rsid w:val="003C075B"/>
    <w:rsid w:val="003D0ACC"/>
    <w:rsid w:val="003E6CC3"/>
    <w:rsid w:val="003F0928"/>
    <w:rsid w:val="003F0D7D"/>
    <w:rsid w:val="003F32DE"/>
    <w:rsid w:val="0040787E"/>
    <w:rsid w:val="0041008C"/>
    <w:rsid w:val="00436AA2"/>
    <w:rsid w:val="00441291"/>
    <w:rsid w:val="00473071"/>
    <w:rsid w:val="004846A5"/>
    <w:rsid w:val="004F1442"/>
    <w:rsid w:val="0051290B"/>
    <w:rsid w:val="00520A87"/>
    <w:rsid w:val="00524756"/>
    <w:rsid w:val="005445A4"/>
    <w:rsid w:val="00561E8C"/>
    <w:rsid w:val="00563020"/>
    <w:rsid w:val="00567D31"/>
    <w:rsid w:val="00580593"/>
    <w:rsid w:val="005822B3"/>
    <w:rsid w:val="005906AE"/>
    <w:rsid w:val="00597CE6"/>
    <w:rsid w:val="005A26E2"/>
    <w:rsid w:val="005B6706"/>
    <w:rsid w:val="005C26FD"/>
    <w:rsid w:val="005C3028"/>
    <w:rsid w:val="005D6B8C"/>
    <w:rsid w:val="005E6B26"/>
    <w:rsid w:val="005E6D8F"/>
    <w:rsid w:val="00614D70"/>
    <w:rsid w:val="00624C07"/>
    <w:rsid w:val="0063387B"/>
    <w:rsid w:val="00635250"/>
    <w:rsid w:val="00642E4E"/>
    <w:rsid w:val="00643487"/>
    <w:rsid w:val="00644949"/>
    <w:rsid w:val="00675F76"/>
    <w:rsid w:val="0068072B"/>
    <w:rsid w:val="0068398F"/>
    <w:rsid w:val="0068451A"/>
    <w:rsid w:val="00686C1F"/>
    <w:rsid w:val="00686FB6"/>
    <w:rsid w:val="006968C4"/>
    <w:rsid w:val="00697A54"/>
    <w:rsid w:val="006A77E4"/>
    <w:rsid w:val="006B49E7"/>
    <w:rsid w:val="006B5665"/>
    <w:rsid w:val="006C5056"/>
    <w:rsid w:val="006D353A"/>
    <w:rsid w:val="006F0858"/>
    <w:rsid w:val="006F7239"/>
    <w:rsid w:val="007056F8"/>
    <w:rsid w:val="007116C8"/>
    <w:rsid w:val="007176EF"/>
    <w:rsid w:val="007245C0"/>
    <w:rsid w:val="00725DB2"/>
    <w:rsid w:val="007301C1"/>
    <w:rsid w:val="00732E5A"/>
    <w:rsid w:val="007423FF"/>
    <w:rsid w:val="007A594A"/>
    <w:rsid w:val="007B33D7"/>
    <w:rsid w:val="007D666B"/>
    <w:rsid w:val="007E6148"/>
    <w:rsid w:val="007F038A"/>
    <w:rsid w:val="007F0878"/>
    <w:rsid w:val="00817ED2"/>
    <w:rsid w:val="008213AD"/>
    <w:rsid w:val="00823576"/>
    <w:rsid w:val="008340A8"/>
    <w:rsid w:val="00847D5A"/>
    <w:rsid w:val="00860235"/>
    <w:rsid w:val="0087112D"/>
    <w:rsid w:val="00874F26"/>
    <w:rsid w:val="00875966"/>
    <w:rsid w:val="00875A92"/>
    <w:rsid w:val="00881F92"/>
    <w:rsid w:val="0089309F"/>
    <w:rsid w:val="008A2731"/>
    <w:rsid w:val="008A3453"/>
    <w:rsid w:val="008C0FF5"/>
    <w:rsid w:val="008C1470"/>
    <w:rsid w:val="008C149E"/>
    <w:rsid w:val="008C24EB"/>
    <w:rsid w:val="008C28DA"/>
    <w:rsid w:val="008C6F0D"/>
    <w:rsid w:val="008D0749"/>
    <w:rsid w:val="008D08FC"/>
    <w:rsid w:val="008D153F"/>
    <w:rsid w:val="008D2394"/>
    <w:rsid w:val="00900D61"/>
    <w:rsid w:val="00907B8E"/>
    <w:rsid w:val="009106AA"/>
    <w:rsid w:val="0091538C"/>
    <w:rsid w:val="00921D78"/>
    <w:rsid w:val="00924C00"/>
    <w:rsid w:val="00925E69"/>
    <w:rsid w:val="009260E5"/>
    <w:rsid w:val="00954861"/>
    <w:rsid w:val="009672BE"/>
    <w:rsid w:val="009861B7"/>
    <w:rsid w:val="00987A53"/>
    <w:rsid w:val="009979C2"/>
    <w:rsid w:val="00997EB0"/>
    <w:rsid w:val="009B3DD2"/>
    <w:rsid w:val="009C6EFF"/>
    <w:rsid w:val="009C7592"/>
    <w:rsid w:val="009E6643"/>
    <w:rsid w:val="009F0825"/>
    <w:rsid w:val="009F0E95"/>
    <w:rsid w:val="00A25DE4"/>
    <w:rsid w:val="00A26DBA"/>
    <w:rsid w:val="00A54494"/>
    <w:rsid w:val="00A551E4"/>
    <w:rsid w:val="00A7134B"/>
    <w:rsid w:val="00AA6C2D"/>
    <w:rsid w:val="00AE0C42"/>
    <w:rsid w:val="00AE302F"/>
    <w:rsid w:val="00B13101"/>
    <w:rsid w:val="00B36847"/>
    <w:rsid w:val="00B44C9C"/>
    <w:rsid w:val="00B510D2"/>
    <w:rsid w:val="00B737BE"/>
    <w:rsid w:val="00B7673C"/>
    <w:rsid w:val="00B87DF6"/>
    <w:rsid w:val="00B92EB2"/>
    <w:rsid w:val="00B952FD"/>
    <w:rsid w:val="00C06954"/>
    <w:rsid w:val="00C24D0E"/>
    <w:rsid w:val="00C32EE4"/>
    <w:rsid w:val="00C50755"/>
    <w:rsid w:val="00C54332"/>
    <w:rsid w:val="00C61439"/>
    <w:rsid w:val="00C6797B"/>
    <w:rsid w:val="00C8706F"/>
    <w:rsid w:val="00CA1989"/>
    <w:rsid w:val="00CB0877"/>
    <w:rsid w:val="00CB643B"/>
    <w:rsid w:val="00CC2951"/>
    <w:rsid w:val="00CD31AE"/>
    <w:rsid w:val="00CD5591"/>
    <w:rsid w:val="00CE0C1E"/>
    <w:rsid w:val="00D07C81"/>
    <w:rsid w:val="00D1121D"/>
    <w:rsid w:val="00D11C72"/>
    <w:rsid w:val="00D208AC"/>
    <w:rsid w:val="00D30BD4"/>
    <w:rsid w:val="00D32952"/>
    <w:rsid w:val="00D529A3"/>
    <w:rsid w:val="00D620B9"/>
    <w:rsid w:val="00D87D36"/>
    <w:rsid w:val="00D95D0B"/>
    <w:rsid w:val="00DC7EB2"/>
    <w:rsid w:val="00DD2ADF"/>
    <w:rsid w:val="00DD75DF"/>
    <w:rsid w:val="00DE47DC"/>
    <w:rsid w:val="00DE5899"/>
    <w:rsid w:val="00DF02CC"/>
    <w:rsid w:val="00E11DB3"/>
    <w:rsid w:val="00E23213"/>
    <w:rsid w:val="00E3039A"/>
    <w:rsid w:val="00E3080F"/>
    <w:rsid w:val="00E42003"/>
    <w:rsid w:val="00E53089"/>
    <w:rsid w:val="00E558ED"/>
    <w:rsid w:val="00E67AEF"/>
    <w:rsid w:val="00E70A9F"/>
    <w:rsid w:val="00E76487"/>
    <w:rsid w:val="00E84C33"/>
    <w:rsid w:val="00EB48FB"/>
    <w:rsid w:val="00EE7076"/>
    <w:rsid w:val="00F00BC8"/>
    <w:rsid w:val="00F16F89"/>
    <w:rsid w:val="00F263B3"/>
    <w:rsid w:val="00F27960"/>
    <w:rsid w:val="00F35745"/>
    <w:rsid w:val="00F51941"/>
    <w:rsid w:val="00F75B39"/>
    <w:rsid w:val="00F775C5"/>
    <w:rsid w:val="00F9040D"/>
    <w:rsid w:val="00F9053D"/>
    <w:rsid w:val="00FA28EC"/>
    <w:rsid w:val="00FC0892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A28EC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rsid w:val="00FA28EC"/>
    <w:rPr>
      <w:b/>
      <w:color w:val="000080"/>
    </w:rPr>
  </w:style>
  <w:style w:type="paragraph" w:styleId="a5">
    <w:name w:val="List Paragraph"/>
    <w:basedOn w:val="a"/>
    <w:uiPriority w:val="34"/>
    <w:qFormat/>
    <w:rsid w:val="00524756"/>
    <w:pPr>
      <w:ind w:left="720"/>
      <w:contextualSpacing/>
    </w:pPr>
  </w:style>
  <w:style w:type="table" w:styleId="a6">
    <w:name w:val="Table Grid"/>
    <w:basedOn w:val="a1"/>
    <w:uiPriority w:val="59"/>
    <w:rsid w:val="00582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82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6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439"/>
  </w:style>
  <w:style w:type="paragraph" w:styleId="a9">
    <w:name w:val="footer"/>
    <w:basedOn w:val="a"/>
    <w:link w:val="aa"/>
    <w:uiPriority w:val="99"/>
    <w:unhideWhenUsed/>
    <w:rsid w:val="00C6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439"/>
  </w:style>
  <w:style w:type="character" w:styleId="ab">
    <w:name w:val="Hyperlink"/>
    <w:basedOn w:val="a0"/>
    <w:uiPriority w:val="99"/>
    <w:unhideWhenUsed/>
    <w:rsid w:val="00881F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1F92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E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1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A28EC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rsid w:val="00FA28EC"/>
    <w:rPr>
      <w:b/>
      <w:color w:val="000080"/>
    </w:rPr>
  </w:style>
  <w:style w:type="paragraph" w:styleId="a5">
    <w:name w:val="List Paragraph"/>
    <w:basedOn w:val="a"/>
    <w:uiPriority w:val="34"/>
    <w:qFormat/>
    <w:rsid w:val="00524756"/>
    <w:pPr>
      <w:ind w:left="720"/>
      <w:contextualSpacing/>
    </w:pPr>
  </w:style>
  <w:style w:type="table" w:styleId="a6">
    <w:name w:val="Table Grid"/>
    <w:basedOn w:val="a1"/>
    <w:uiPriority w:val="59"/>
    <w:rsid w:val="00582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82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6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439"/>
  </w:style>
  <w:style w:type="paragraph" w:styleId="a9">
    <w:name w:val="footer"/>
    <w:basedOn w:val="a"/>
    <w:link w:val="aa"/>
    <w:uiPriority w:val="99"/>
    <w:unhideWhenUsed/>
    <w:rsid w:val="00C6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439"/>
  </w:style>
  <w:style w:type="character" w:styleId="ab">
    <w:name w:val="Hyperlink"/>
    <w:basedOn w:val="a0"/>
    <w:uiPriority w:val="99"/>
    <w:unhideWhenUsed/>
    <w:rsid w:val="00881F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1F92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E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520999/1068" TargetMode="External"/><Relationship Id="rId18" Type="http://schemas.openxmlformats.org/officeDocument/2006/relationships/hyperlink" Target="https://internet.garant.ru/document/redirect/12148567/30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1068" TargetMode="External"/><Relationship Id="rId17" Type="http://schemas.openxmlformats.org/officeDocument/2006/relationships/hyperlink" Target="https://internet.garant.ru/document/redirect/12148567/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80687/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520999/1068" TargetMode="External"/><Relationship Id="rId10" Type="http://schemas.openxmlformats.org/officeDocument/2006/relationships/hyperlink" Target="https://internet.garant.ru/document/redirect/26589688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1362/0" TargetMode="External"/><Relationship Id="rId14" Type="http://schemas.openxmlformats.org/officeDocument/2006/relationships/hyperlink" Target="https://internet.garant.ru/document/redirect/17520999/10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Ирина Константинова</cp:lastModifiedBy>
  <cp:revision>247</cp:revision>
  <cp:lastPrinted>2023-09-21T11:14:00Z</cp:lastPrinted>
  <dcterms:created xsi:type="dcterms:W3CDTF">2023-09-20T05:24:00Z</dcterms:created>
  <dcterms:modified xsi:type="dcterms:W3CDTF">2023-11-14T07:37:00Z</dcterms:modified>
</cp:coreProperties>
</file>