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D2" w:rsidRPr="008B0FD2" w:rsidRDefault="008B0FD2" w:rsidP="008B0F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FD2">
        <w:rPr>
          <w:rFonts w:ascii="Times New Roman" w:hAnsi="Times New Roman" w:cs="Times New Roman"/>
          <w:b/>
          <w:sz w:val="28"/>
          <w:szCs w:val="28"/>
        </w:rPr>
        <w:t>Обновлена процедура предоставления в аренду земельных участков, расположенных в границах ОЭЗ и находящихся в государственной или муниципальной собственности.</w:t>
      </w:r>
    </w:p>
    <w:p w:rsidR="008B0FD2" w:rsidRPr="008B0FD2" w:rsidRDefault="008B0FD2" w:rsidP="008B0FD2">
      <w:pPr>
        <w:jc w:val="both"/>
        <w:rPr>
          <w:rFonts w:ascii="Times New Roman" w:hAnsi="Times New Roman" w:cs="Times New Roman"/>
          <w:sz w:val="28"/>
          <w:szCs w:val="28"/>
        </w:rPr>
      </w:pPr>
      <w:r w:rsidRPr="008B0FD2">
        <w:rPr>
          <w:rFonts w:ascii="Times New Roman" w:hAnsi="Times New Roman" w:cs="Times New Roman"/>
          <w:sz w:val="28"/>
          <w:szCs w:val="28"/>
        </w:rPr>
        <w:t>Чебоксарская межрайонная природоохранная прокуратура разъясняет, что приказом Минэкономразвития России от 22.05.2023 № 342 утвержден административный регламент Министерства экономического развития Российской Федерации по предоставлению государственной услуги «Предоставление в аренду земельных участков, расположенных в границах особой экономической зоны и находящихся в государственной или муниципальной собственности».</w:t>
      </w:r>
    </w:p>
    <w:p w:rsidR="006B52D7" w:rsidRPr="008B0FD2" w:rsidRDefault="008B0FD2" w:rsidP="008B0FD2">
      <w:pPr>
        <w:jc w:val="both"/>
        <w:rPr>
          <w:rFonts w:ascii="Times New Roman" w:hAnsi="Times New Roman" w:cs="Times New Roman"/>
          <w:sz w:val="28"/>
          <w:szCs w:val="28"/>
        </w:rPr>
      </w:pPr>
      <w:r w:rsidRPr="008B0FD2">
        <w:rPr>
          <w:rFonts w:ascii="Times New Roman" w:hAnsi="Times New Roman" w:cs="Times New Roman"/>
          <w:sz w:val="28"/>
          <w:szCs w:val="28"/>
        </w:rPr>
        <w:t xml:space="preserve">Услугу предоставляет Министерство экономического развития Российской Федерации. Установлен круг лиц, которым предоставляется </w:t>
      </w:r>
      <w:proofErr w:type="gramStart"/>
      <w:r w:rsidRPr="008B0FD2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8B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D2">
        <w:rPr>
          <w:rFonts w:ascii="Times New Roman" w:hAnsi="Times New Roman" w:cs="Times New Roman"/>
          <w:sz w:val="28"/>
          <w:szCs w:val="28"/>
        </w:rPr>
        <w:t>госуслуга</w:t>
      </w:r>
      <w:proofErr w:type="spellEnd"/>
      <w:r w:rsidRPr="008B0FD2">
        <w:rPr>
          <w:rFonts w:ascii="Times New Roman" w:hAnsi="Times New Roman" w:cs="Times New Roman"/>
          <w:sz w:val="28"/>
          <w:szCs w:val="28"/>
        </w:rPr>
        <w:t xml:space="preserve">. Максимальный срок ее предоставления - 20 дней со дня регистрации заявления и необходимых документов. Взимание госпошлины или иной платы за предоставление </w:t>
      </w:r>
      <w:proofErr w:type="spellStart"/>
      <w:r w:rsidRPr="008B0FD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B0FD2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sectPr w:rsidR="006B52D7" w:rsidRPr="008B0FD2" w:rsidSect="006B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0FD2"/>
    <w:rsid w:val="006B52D7"/>
    <w:rsid w:val="008B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2023-06-07T06:56:00Z</dcterms:created>
  <dcterms:modified xsi:type="dcterms:W3CDTF">2023-06-07T06:56:00Z</dcterms:modified>
</cp:coreProperties>
</file>