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  <w:outlineLvl w:val="1"/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Приложение N 3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к Правилам предоставления субсидий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из республиканского бюджета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5244" w:righ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Чувашской Рес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публики на возмещение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5244" w:righ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части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затрат юридическим лицам и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5244" w:righ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индивидуальным предпринимателям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5244" w:righ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социально-экономического р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азвития Чувашской Республики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</w:p>
    <w:p>
      <w:pPr>
        <w:pStyle w:val="895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6"/>
        <w:ind w:left="0" w:firstLine="0"/>
        <w:jc w:val="center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/>
      <w:bookmarkStart w:id="0" w:name="undefined"/>
      <w:r/>
      <w:bookmarkEnd w:id="0"/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</w:t>
      </w:r>
      <w:r>
        <w:rPr>
          <w:rFonts w:ascii="CourierNew" w:hAnsi="CourierNew" w:eastAsia="CourierNew" w:cs="CourierNew"/>
          <w:b/>
          <w:i w:val="0"/>
          <w:strike w:val="0"/>
          <w:sz w:val="20"/>
        </w:rPr>
        <w:t xml:space="preserve">СПРАВКА-РАСЧЕТ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center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</w:t>
      </w:r>
      <w:r>
        <w:rPr>
          <w:rFonts w:ascii="CourierNew" w:hAnsi="CourierNew" w:eastAsia="CourierNew" w:cs="CourierNew"/>
          <w:b/>
          <w:i w:val="0"/>
          <w:strike w:val="0"/>
          <w:sz w:val="20"/>
        </w:rPr>
        <w:t xml:space="preserve">на получение субсидии из республиканского бюджета Чувашской Республики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center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</w:t>
      </w:r>
      <w:r>
        <w:rPr>
          <w:rFonts w:ascii="CourierNew" w:hAnsi="CourierNew" w:eastAsia="CourierNew" w:cs="CourierNew"/>
          <w:b/>
          <w:i w:val="0"/>
          <w:strike w:val="0"/>
          <w:sz w:val="20"/>
        </w:rPr>
        <w:t xml:space="preserve"> юридическим лицам и индивидуальным </w:t>
      </w:r>
      <w:r>
        <w:rPr>
          <w:rFonts w:ascii="CourierNew" w:hAnsi="CourierNew" w:eastAsia="CourierNew" w:cs="CourierNew"/>
          <w:b/>
          <w:bCs/>
          <w:i w:val="0"/>
          <w:iCs w:val="0"/>
          <w:strike w:val="0"/>
          <w:sz w:val="20"/>
          <w:szCs w:val="20"/>
        </w:rPr>
        <w:t xml:space="preserve">предпринимателям   </w:t>
      </w:r>
      <w:r>
        <w:rPr>
          <w:rFonts w:ascii="CourierNew" w:hAnsi="CourierNew" w:eastAsia="CourierNew" w:cs="CourierNew"/>
          <w:b/>
          <w:bCs/>
          <w:i w:val="0"/>
          <w:iCs w:val="0"/>
          <w:strike w:val="0"/>
          <w:sz w:val="20"/>
          <w:szCs w:val="20"/>
        </w:rPr>
        <w:t xml:space="preserve">    </w:t>
      </w:r>
      <w:r>
        <w:rPr>
          <w:rFonts w:ascii="CourierNew" w:hAnsi="CourierNew" w:eastAsia="CourierNew" w:cs="CourierNew"/>
          <w:b/>
          <w:bCs/>
          <w:i w:val="0"/>
          <w:iCs w:val="0"/>
          <w:strike w:val="0"/>
          <w:sz w:val="20"/>
          <w:szCs w:val="20"/>
        </w:rPr>
        <w:t xml:space="preserve">на возмещение части затрат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социально-экономического р</w:t>
      </w:r>
      <w:r>
        <w:rPr>
          <w:rFonts w:ascii="CourierNew" w:hAnsi="CourierNew" w:eastAsia="CourierNew" w:cs="CourierNew"/>
          <w:b/>
          <w:bCs/>
          <w:i w:val="0"/>
          <w:iCs w:val="0"/>
          <w:strike w:val="0"/>
          <w:sz w:val="20"/>
          <w:szCs w:val="20"/>
        </w:rPr>
        <w:t xml:space="preserve">азвития Чувашской Республики</w:t>
      </w:r>
      <w:r>
        <w:rPr>
          <w:rFonts w:ascii="CourierNew" w:hAnsi="CourierNew" w:eastAsia="CourierNew" w:cs="CourierNew"/>
          <w:b/>
          <w:bCs/>
          <w:i w:val="0"/>
          <w:iCs w:val="0"/>
          <w:strike w:val="0"/>
          <w:sz w:val="20"/>
          <w:szCs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(полное наименование юридического лица, индивидуального предпринимателя)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ИНН/КПП ___________________________________________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56"/>
        <w:gridCol w:w="794"/>
        <w:gridCol w:w="975"/>
        <w:gridCol w:w="1428"/>
        <w:gridCol w:w="907"/>
        <w:gridCol w:w="754"/>
        <w:gridCol w:w="829"/>
        <w:gridCol w:w="724"/>
        <w:gridCol w:w="1077"/>
        <w:gridCol w:w="1905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Merge w:val="restart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Наименование нового оборудования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Merge w:val="restart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Количество, штук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5" w:type="dxa"/>
            <w:vMerge w:val="restart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Дата и номер договора (договоров) поставки и (или) купли-продажи нового оборудования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vMerge w:val="restart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Стоимость нового оборудования по договору (договорам) поставки и (или) купли-продажи нового оборудования, рублей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0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Платежные (расчетные) документы, подтверждающие фактическую оплату нового оборудования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vMerge w:val="restart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Ставка субсидии, %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restart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Расчет размера субсидии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(гр. 7 x гр. 8), рублей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905" w:type="dxa"/>
            <w:vMerge w:val="restart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Размер предоставляемой субсидии (значение гр. 9 не более 50 процентов стоимости оборудования и в сумме, не превышающей 20,0 млн. рублей на получателя субсидии)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5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наименование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номер и дата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сумма, рублей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905" w:type="dxa"/>
            <w:vMerge w:val="continue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8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50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56" w:type="dxa"/>
            <w:textDirection w:val="lrTb"/>
            <w:noWrap w:val="false"/>
          </w:tcPr>
          <w:p>
            <w:pPr>
              <w:pStyle w:val="895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Итого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5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x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x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x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x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905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Руководитель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_______________ 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(подпись)              (расшифровка подписи)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 ____________ 20__ г.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М.П.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r/>
      <w:r/>
    </w:p>
    <w:sectPr>
      <w:footerReference w:type="default" r:id="rId9"/>
      <w:footnotePr/>
      <w:endnotePr/>
      <w:type w:val="nextPage"/>
      <w:pgSz w:w="11906" w:h="16838" w:orient="portrait"/>
      <w:pgMar w:top="1134" w:right="851" w:bottom="1134" w:left="113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CourierNew">
    <w:panose1 w:val="02000603000000000000"/>
  </w:font>
  <w:font w:name="TimesNewRoman">
    <w:panose1 w:val="02000603000000000000"/>
  </w:font>
  <w:font w:name="NTGravity">
    <w:panose1 w:val="02000603000000000000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4" w:hanging="1044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sz w:val="24"/>
      <w:szCs w:val="24"/>
      <w:lang w:val="ru-RU" w:eastAsia="ru-RU" w:bidi="ar-SA"/>
    </w:rPr>
  </w:style>
  <w:style w:type="paragraph" w:styleId="867">
    <w:name w:val="Заголовок 1"/>
    <w:basedOn w:val="866"/>
    <w:next w:val="867"/>
    <w:link w:val="878"/>
    <w:qFormat/>
    <w:pPr>
      <w:jc w:val="both"/>
      <w:spacing w:before="150" w:after="150" w:line="360" w:lineRule="atLeast"/>
      <w:widowControl w:val="off"/>
      <w:outlineLvl w:val="0"/>
    </w:pPr>
    <w:rPr>
      <w:rFonts w:eastAsia="Calibri"/>
      <w:b/>
      <w:bCs/>
      <w:color w:val="333300"/>
      <w:sz w:val="36"/>
      <w:szCs w:val="36"/>
    </w:rPr>
  </w:style>
  <w:style w:type="character" w:styleId="868">
    <w:name w:val="Основной шрифт абзаца"/>
    <w:next w:val="868"/>
    <w:link w:val="866"/>
    <w:semiHidden/>
  </w:style>
  <w:style w:type="table" w:styleId="869">
    <w:name w:val="Обычная таблица"/>
    <w:next w:val="869"/>
    <w:link w:val="866"/>
    <w:semiHidden/>
    <w:tblPr/>
  </w:style>
  <w:style w:type="numbering" w:styleId="870">
    <w:name w:val="Нет списка"/>
    <w:next w:val="870"/>
    <w:link w:val="866"/>
    <w:semiHidden/>
  </w:style>
  <w:style w:type="paragraph" w:styleId="871">
    <w:name w:val="Обычный + 11 pt"/>
    <w:basedOn w:val="866"/>
    <w:next w:val="871"/>
    <w:link w:val="866"/>
    <w:pPr>
      <w:ind w:firstLine="720"/>
      <w:jc w:val="both"/>
      <w:spacing w:before="60" w:after="60"/>
    </w:pPr>
    <w:rPr>
      <w:rFonts w:ascii="Verdana" w:hAnsi="Verdana" w:cs="Verdana"/>
      <w:sz w:val="22"/>
      <w:szCs w:val="22"/>
    </w:rPr>
  </w:style>
  <w:style w:type="table" w:styleId="872">
    <w:name w:val="Сетка таблицы"/>
    <w:basedOn w:val="869"/>
    <w:next w:val="872"/>
    <w:link w:val="866"/>
    <w:rPr>
      <w:lang w:bidi="ar-SA"/>
    </w:rPr>
    <w:tblPr/>
  </w:style>
  <w:style w:type="paragraph" w:styleId="873">
    <w:name w:val="Основной текст 2"/>
    <w:basedOn w:val="866"/>
    <w:next w:val="873"/>
    <w:link w:val="866"/>
    <w:pPr>
      <w:ind w:left="5760"/>
    </w:pPr>
    <w:rPr>
      <w:szCs w:val="20"/>
    </w:rPr>
  </w:style>
  <w:style w:type="paragraph" w:styleId="874">
    <w:name w:val="Текст сноски"/>
    <w:basedOn w:val="866"/>
    <w:next w:val="874"/>
    <w:link w:val="866"/>
    <w:semiHidden/>
    <w:rPr>
      <w:sz w:val="20"/>
      <w:szCs w:val="20"/>
    </w:rPr>
  </w:style>
  <w:style w:type="character" w:styleId="875">
    <w:name w:val="Знак сноски"/>
    <w:next w:val="875"/>
    <w:link w:val="866"/>
    <w:semiHidden/>
    <w:rPr>
      <w:vertAlign w:val="superscript"/>
    </w:rPr>
  </w:style>
  <w:style w:type="paragraph" w:styleId="876">
    <w:name w:val="Верхний колонтитул"/>
    <w:basedOn w:val="866"/>
    <w:next w:val="876"/>
    <w:link w:val="866"/>
    <w:pPr>
      <w:tabs>
        <w:tab w:val="center" w:pos="4677" w:leader="none"/>
        <w:tab w:val="right" w:pos="9355" w:leader="none"/>
      </w:tabs>
    </w:pPr>
  </w:style>
  <w:style w:type="paragraph" w:styleId="877">
    <w:name w:val="Нижний колонтитул"/>
    <w:basedOn w:val="866"/>
    <w:next w:val="877"/>
    <w:link w:val="866"/>
    <w:pPr>
      <w:tabs>
        <w:tab w:val="center" w:pos="4677" w:leader="none"/>
        <w:tab w:val="right" w:pos="9355" w:leader="none"/>
      </w:tabs>
    </w:pPr>
  </w:style>
  <w:style w:type="character" w:styleId="878">
    <w:name w:val="Заголовок 1 Знак"/>
    <w:next w:val="878"/>
    <w:link w:val="867"/>
    <w:rPr>
      <w:rFonts w:eastAsia="Calibri"/>
      <w:b/>
      <w:bCs/>
      <w:color w:val="333300"/>
      <w:sz w:val="36"/>
      <w:szCs w:val="36"/>
      <w:lang w:val="ru-RU" w:eastAsia="ru-RU" w:bidi="ar-SA"/>
    </w:rPr>
  </w:style>
  <w:style w:type="paragraph" w:styleId="879">
    <w:name w:val="Текст выноски"/>
    <w:basedOn w:val="866"/>
    <w:next w:val="879"/>
    <w:link w:val="880"/>
    <w:semiHidden/>
    <w:pPr>
      <w:jc w:val="both"/>
      <w:widowControl w:val="off"/>
    </w:pPr>
    <w:rPr>
      <w:rFonts w:ascii="Tahoma" w:hAnsi="Tahoma" w:eastAsia="Calibri" w:cs="Tahoma"/>
      <w:sz w:val="16"/>
      <w:szCs w:val="16"/>
    </w:rPr>
  </w:style>
  <w:style w:type="character" w:styleId="880">
    <w:name w:val="Текст выноски Знак"/>
    <w:next w:val="880"/>
    <w:link w:val="879"/>
    <w:semiHidden/>
    <w:rPr>
      <w:rFonts w:ascii="Tahoma" w:hAnsi="Tahoma" w:eastAsia="Calibri" w:cs="Tahoma"/>
      <w:sz w:val="16"/>
      <w:szCs w:val="16"/>
      <w:lang w:val="ru-RU" w:eastAsia="ru-RU" w:bidi="ar-SA"/>
    </w:rPr>
  </w:style>
  <w:style w:type="character" w:styleId="881">
    <w:name w:val="Гиперссылка"/>
    <w:next w:val="881"/>
    <w:link w:val="866"/>
    <w:rPr>
      <w:rFonts w:cs="Times New Roman"/>
      <w:color w:val="333300"/>
      <w:u w:val="single"/>
    </w:rPr>
  </w:style>
  <w:style w:type="paragraph" w:styleId="882">
    <w:name w:val="Основной текст"/>
    <w:basedOn w:val="866"/>
    <w:next w:val="882"/>
    <w:link w:val="883"/>
    <w:pPr>
      <w:framePr w:w="4543" w:h="3748" w:hSpace="180" w:vAnchor="text" w:hAnchor="page" w:x="1297" w:y="681" w:hRule="atLeast"/>
    </w:pPr>
    <w:rPr>
      <w:rFonts w:ascii="NTGravity" w:hAnsi="NTGravity"/>
      <w:sz w:val="28"/>
      <w:szCs w:val="20"/>
    </w:rPr>
  </w:style>
  <w:style w:type="character" w:styleId="883">
    <w:name w:val="Основной текст Знак"/>
    <w:next w:val="883"/>
    <w:link w:val="882"/>
    <w:rPr>
      <w:rFonts w:ascii="NTGravity" w:hAnsi="NTGravity"/>
      <w:sz w:val="28"/>
    </w:rPr>
  </w:style>
  <w:style w:type="paragraph" w:styleId="884">
    <w:name w:val="Письмо - текст"/>
    <w:basedOn w:val="866"/>
    <w:next w:val="884"/>
    <w:link w:val="866"/>
    <w:pPr>
      <w:ind w:firstLine="567"/>
      <w:jc w:val="both"/>
    </w:pPr>
    <w:rPr>
      <w:sz w:val="26"/>
      <w:szCs w:val="20"/>
    </w:rPr>
  </w:style>
  <w:style w:type="paragraph" w:styleId="885">
    <w:name w:val="ConsPlusNormal"/>
    <w:next w:val="885"/>
    <w:link w:val="866"/>
    <w:rPr>
      <w:sz w:val="26"/>
      <w:szCs w:val="26"/>
      <w:lang w:val="ru-RU" w:eastAsia="ru-RU" w:bidi="ar-SA"/>
    </w:rPr>
  </w:style>
  <w:style w:type="paragraph" w:styleId="886">
    <w:name w:val="Без интервала"/>
    <w:next w:val="886"/>
    <w:link w:val="887"/>
    <w:uiPriority w:val="1"/>
    <w:qFormat/>
    <w:rPr>
      <w:sz w:val="24"/>
      <w:szCs w:val="24"/>
      <w:lang w:val="ru-RU" w:eastAsia="ru-RU" w:bidi="ar-SA"/>
    </w:rPr>
  </w:style>
  <w:style w:type="character" w:styleId="887">
    <w:name w:val="Без интервала Знак"/>
    <w:next w:val="887"/>
    <w:link w:val="886"/>
    <w:uiPriority w:val="1"/>
    <w:rPr>
      <w:sz w:val="24"/>
      <w:szCs w:val="24"/>
    </w:rPr>
  </w:style>
  <w:style w:type="paragraph" w:styleId="888">
    <w:name w:val="Абзац списка"/>
    <w:basedOn w:val="866"/>
    <w:next w:val="888"/>
    <w:link w:val="86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889">
    <w:name w:val="Основной текст с отступом"/>
    <w:basedOn w:val="866"/>
    <w:next w:val="889"/>
    <w:link w:val="890"/>
    <w:pPr>
      <w:ind w:left="283"/>
      <w:spacing w:after="120"/>
    </w:pPr>
  </w:style>
  <w:style w:type="character" w:styleId="890">
    <w:name w:val="Основной текст с отступом Знак"/>
    <w:next w:val="890"/>
    <w:link w:val="889"/>
    <w:rPr>
      <w:sz w:val="24"/>
      <w:szCs w:val="24"/>
    </w:rPr>
  </w:style>
  <w:style w:type="character" w:styleId="891" w:default="1">
    <w:name w:val="Default Paragraph Font"/>
    <w:uiPriority w:val="1"/>
    <w:semiHidden/>
    <w:unhideWhenUsed/>
  </w:style>
  <w:style w:type="numbering" w:styleId="892" w:default="1">
    <w:name w:val="No List"/>
    <w:uiPriority w:val="99"/>
    <w:semiHidden/>
    <w:unhideWhenUsed/>
  </w:style>
  <w:style w:type="table" w:styleId="893" w:default="1">
    <w:name w:val="Normal Table"/>
    <w:uiPriority w:val="99"/>
    <w:semiHidden/>
    <w:unhideWhenUsed/>
    <w:tblPr/>
  </w:style>
  <w:style w:type="paragraph" w:styleId="89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89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96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New" w:hAnsi="CourierNew" w:eastAsia="CourierNew" w:cs="Courier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cap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Алексей Ишалев</dc:creator>
  <cp:revision>41</cp:revision>
  <dcterms:created xsi:type="dcterms:W3CDTF">2023-07-21T06:06:00Z</dcterms:created>
  <dcterms:modified xsi:type="dcterms:W3CDTF">2025-01-15T15:36:54Z</dcterms:modified>
  <cp:version>917504</cp:version>
</cp:coreProperties>
</file>