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5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надзору в сфере образования и науки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09.01.2025 N 1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42"/>
        <w:gridCol w:w="13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QR-код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Проверочный лист,           используемый органами исполнительной власти субъектов             Российской Федерации, осуществляющими переданные           Российской Федерацией полномочия в сфере образования,         при осуществ</w:t>
      </w:r>
      <w:r>
        <w:rPr>
          <w:rFonts w:ascii="Courier New" w:hAnsi="Courier New" w:eastAsia="Courier New" w:cs="Courier New"/>
          <w:color w:val="000000"/>
          <w:sz w:val="24"/>
        </w:rPr>
        <w:t xml:space="preserve">лении федерального государственного контроля           (надзора) в сфере образования в части порядка приема            на обучение по дополнительным предпрофессиональным                       программам в области искусств     1.  Наименование  вида  контро</w:t>
      </w:r>
      <w:r>
        <w:rPr>
          <w:rFonts w:ascii="Courier New" w:hAnsi="Courier New" w:eastAsia="Courier New" w:cs="Courier New"/>
          <w:color w:val="000000"/>
          <w:sz w:val="24"/>
        </w:rPr>
        <w:t xml:space="preserve">ля,  внесенного  в  Единый  реестр  видовфедерального    государственного    контроля    (надзора),    региональногогосударственного  контроля  (надзора), муниципального контроля: федеральныйгосударственный контроль (надзор) в сфере образования.     2. Наи</w:t>
      </w:r>
      <w:r>
        <w:rPr>
          <w:rFonts w:ascii="Courier New" w:hAnsi="Courier New" w:eastAsia="Courier New" w:cs="Courier New"/>
          <w:color w:val="000000"/>
          <w:sz w:val="24"/>
        </w:rPr>
        <w:t xml:space="preserve">менование контрольного (надзорного) органа:___________________________________________________________________________        (указать наименование органа исполнительной власти субъекта             Российской Федерации, осуществляющего переданные          </w:t>
      </w:r>
      <w:r>
        <w:rPr>
          <w:rFonts w:ascii="Courier New" w:hAnsi="Courier New" w:eastAsia="Courier New" w:cs="Courier New"/>
          <w:color w:val="000000"/>
          <w:sz w:val="24"/>
        </w:rPr>
        <w:t xml:space="preserve"> Российской Федерацией полномочия в сфере образования)     3.  Объект контроля (надзора), в отношении которого проводится плановаявыездная проверка (далее - проверка):__________________________________________________________________________.     4.    Фам</w:t>
      </w:r>
      <w:r>
        <w:rPr>
          <w:rFonts w:ascii="Courier New" w:hAnsi="Courier New" w:eastAsia="Courier New" w:cs="Courier New"/>
          <w:color w:val="000000"/>
          <w:sz w:val="24"/>
        </w:rPr>
        <w:t xml:space="preserve">илия,   имя   и   отчество   (при   наличии)   индивидуальногопредпринимателя,  его  идентификационный  номер  налогоплательщика  и (или)основной     государственный    регистрационный    номер    индивидуальногопредпринимателя,   адрес  регистрации  по  м</w:t>
      </w:r>
      <w:r>
        <w:rPr>
          <w:rFonts w:ascii="Courier New" w:hAnsi="Courier New" w:eastAsia="Courier New" w:cs="Courier New"/>
          <w:color w:val="000000"/>
          <w:sz w:val="24"/>
        </w:rPr>
        <w:t xml:space="preserve">есту  жительства  (пребывания),наименование     юридического    лица,    его    идентификационный    номерналогоплательщика  и  (или) основной государственный регистрационный номер,адрес   в  пределах  места  нахождения  юридического  лица  (его  филиалов,</w:t>
      </w:r>
      <w:r>
        <w:rPr>
          <w:rFonts w:ascii="Courier New" w:hAnsi="Courier New" w:eastAsia="Courier New" w:cs="Courier New"/>
          <w:color w:val="000000"/>
          <w:sz w:val="24"/>
        </w:rPr>
        <w:t xml:space="preserve">представительств,   обособленных  структурных  подразделений),  являющегосяконтролируемым лицом:__________________________________________________________________________.     5. Место (места) проведения проверки с заполнением проверочного листа:__________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________________________________________________________________.     6.  Реквизиты  решения органа исполнительной власти субъекта РоссийскойФедерации,  осуществляющего  переданные  Российской Федерацией полномочия всфере  образования,  о  проведении  пров</w:t>
      </w:r>
      <w:r>
        <w:rPr>
          <w:rFonts w:ascii="Courier New" w:hAnsi="Courier New" w:eastAsia="Courier New" w:cs="Courier New"/>
          <w:color w:val="000000"/>
          <w:sz w:val="24"/>
        </w:rPr>
        <w:t xml:space="preserve">ерки,  подписанного  уполномоченнымдолжностным   лицом   органа   исполнительной  власти  субъекта  РоссийскойФедерации,  осуществляющего  переданные  полномочия Российской Федерацией всфере образования:_____________________________________________________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_____________________.     7. Учетный номер проверки: ___________________________________________.     8.  Список  контрольных  вопросов,  отражающих  содержание обязательныхтребований, ответы на которые свидетельствуют о соблюдении или несоблюденииконтрол</w:t>
      </w:r>
      <w:r>
        <w:rPr>
          <w:rFonts w:ascii="Courier New" w:hAnsi="Courier New" w:eastAsia="Courier New" w:cs="Courier New"/>
          <w:color w:val="000000"/>
          <w:sz w:val="24"/>
        </w:rPr>
        <w:t xml:space="preserve">ируемым лицом обязательных требований: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2"/>
        <w:gridCol w:w="3456"/>
        <w:gridCol w:w="2824"/>
        <w:gridCol w:w="441"/>
        <w:gridCol w:w="441"/>
        <w:gridCol w:w="513"/>
        <w:gridCol w:w="1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Список контрольных вопросов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неприменимо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Формируется ли образовательной организацией комиссия по индивидуальному отбору лиц, имеющих необходимые для освоения соответствующей образовательной программы творческие способности и физические данные (далее - поступающие), по каждой дополнительной предпр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офессиональной общеобразовательной программе в области искусств отдельно (далее соответственно - организация, комиссия)?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приема на обучение по дополнительным предпрофессиональным программам в области искусств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(далее - Порядок приема N 1145)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Определены ли организацией: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состав комиссии?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6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порядок формирования комиссии?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порядок работы комиссии?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Разместила ли организация не позднее, чем за 14 календарных дней до начала приема документов, на своем официальном сайте в информационно-телекоммуникационной сети "Интернет":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правила приема в организацию?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порядок приема в организацию?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перечень предпрофессиональных программ, по которым организация объявляет прием в соответствии с лицензией на осуществление образовательной деятельности?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информацию о формах проведения отбора поступающих?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особенности проведения приема поступающих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количество мест для обучения по каждой образовательной программе по договорам об образовании за счет средств физического и (или) юридического лица?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сведения о работе комиссии по приему и апелляционной комиссии?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правила подачи и рассмотрения апелляций по результатам приема в организацию?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образец договора об оказании образовательных услуг за счет средств физического и (или) юридического лица?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Разместила ли организация не позднее чем за 14 календарных дней до начала приема документов на информационном стенде: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правила приема в организацию?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порядок приема в организацию?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перечень предпрофессиональных программ, по которым организация объявляет прием в соответствии с лицензией на осуществление образовательной деятельности?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информацию о формах проведения отбора поступающих?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особенности проведения приема поступающих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количество мест для обучения по каждой образовательной программе по договорам об образовании за счет средств физического и (или) юридического лица?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сведения о работе комиссии по приему и апелляционной комиссии?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Для индивидуального отбора поступающих организация проводит: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тестирование?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9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предусмотренные организацией предварительные прослушивания, просмотры, показы?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программ в области искусств и срокам обучения по этим программам (далее - ФГТ)?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9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Установила ли организация с учетом ФГТ: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требования, предъявляемые к уровню творческих способностей и физическим данным поступающих (по каждой форме проведения отбора)?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систему оценок, применяемую при проведении приема в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условия и особенности проведения приема для поступающих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Способствуют ли выявлению творческих способностей и физических данных, необходимых для освоения соответствующих предпрофессиональных программ: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установленные организацией требования, предъявляемые к уровню творческих способностей и физическим данным поступающих?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11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система оценок, применяемая при проведении отбора?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Ведется ли на каждом заседании комиссии протокол, в котором отражается мнение всех членов комиссии?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14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Хранятся ли организацией протоколы заседаний комиссии либо выписки из протоколов в личном деле обучающегося, поступившего на основании результатов отбора поступающих, в течение всего срока хранения личного дела?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14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Утвержден ли приказом руководителя организации состав апелляционной комиссии?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Формируется ли организацией апелляционная комиссия в количестве не менее трех человек из числа работников организации, не входящих в состав комиссий по отбору поступающих в соответствующем году?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18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Рассматривается ли организацией апелляция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поступающих?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19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Принимает ли апелляционная комиссия решение о целесообразности или нецелесообразности повторного проведения отбора поступающих на обучение, родители (законные представители) которых подали апелляцию?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Принимается ли решение большинством голосов членов апелляционной комиссии, участвующих в заседании, при обязательном присутствии председателя комиссии?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 равном числе голосов председатель апелляционной комиссии обладает правом решающего голоса?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Доводится ли организацией до сведения подавших апелляцию родителей (законных представителей) поступающих под роспись решение апелляционной комиссии?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 каждом ли заседании апелляционной комиссии ведется протокол?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Порядка приема N 1145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9. Дата заполнения проверочного листа: ________________________________ _________________________________________________________       ___________    (Должность, фамилия, имя, отчество (при наличии)            (подпись) должностного лица органа исполн</w:t>
      </w:r>
      <w:r>
        <w:rPr>
          <w:rFonts w:ascii="Courier New" w:hAnsi="Courier New" w:eastAsia="Courier New" w:cs="Courier New"/>
          <w:color w:val="000000"/>
          <w:sz w:val="24"/>
        </w:rPr>
        <w:t xml:space="preserve">ительной власти субъекта    Российской Федерации, осуществляющего переданные  Российской Федерацией полномочия в сфере образования, проводившего проверку и заполнившего проверочный лист)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Утвержден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Минкультуры России от 14 августа 2013 г. N 1145 (зарегистрирован Минюстом России 20 января 2014 г., регистрационный N 31048) с изменениями, внесенными приказом Минкультуры России от 21 мая 2020 г. N 553 (зарегистрирован Минюстом России 28 мая 2020 г., рег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истрационный N 58499).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obr-nadzor5</cp:lastModifiedBy>
  <cp:revision>1</cp:revision>
  <dcterms:modified xsi:type="dcterms:W3CDTF">2025-04-15T07:05:47Z</dcterms:modified>
</cp:coreProperties>
</file>