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A574EF">
              <w:rPr>
                <w:b/>
              </w:rPr>
              <w:t>46</w:t>
            </w:r>
            <w:r w:rsidR="002117F6">
              <w:rPr>
                <w:b/>
              </w:rPr>
              <w:t xml:space="preserve"> от </w:t>
            </w:r>
            <w:r w:rsidR="00A574EF">
              <w:rPr>
                <w:b/>
              </w:rPr>
              <w:t>09</w:t>
            </w:r>
            <w:r w:rsidR="00371A1F">
              <w:rPr>
                <w:b/>
              </w:rPr>
              <w:t xml:space="preserve"> </w:t>
            </w:r>
            <w:r w:rsidR="00B87F89">
              <w:rPr>
                <w:b/>
              </w:rPr>
              <w:t>июля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-218440</wp:posOffset>
            </wp:positionH>
            <wp:positionV relativeFrom="paragraph">
              <wp:posOffset>473075</wp:posOffset>
            </wp:positionV>
            <wp:extent cx="7610475" cy="1800225"/>
            <wp:effectExtent l="0" t="0" r="9525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B64CE" w:rsidRPr="009C05F0" w:rsidRDefault="00432BA1" w:rsidP="009C05F0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BB64CE">
        <w:rPr>
          <w:rFonts w:asciiTheme="majorHAnsi" w:hAnsiTheme="majorHAnsi"/>
          <w:b/>
          <w:sz w:val="21"/>
          <w:szCs w:val="21"/>
        </w:rPr>
        <w:t>08</w:t>
      </w:r>
      <w:r w:rsidR="00B87F89">
        <w:rPr>
          <w:rFonts w:asciiTheme="majorHAnsi" w:hAnsiTheme="majorHAnsi"/>
          <w:b/>
          <w:sz w:val="21"/>
          <w:szCs w:val="21"/>
        </w:rPr>
        <w:t>.07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9C05F0">
        <w:rPr>
          <w:rFonts w:asciiTheme="majorHAnsi" w:hAnsiTheme="majorHAnsi"/>
          <w:b/>
          <w:sz w:val="21"/>
          <w:szCs w:val="21"/>
        </w:rPr>
        <w:t xml:space="preserve">  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 w:rsidR="00BB64CE">
        <w:rPr>
          <w:rFonts w:asciiTheme="majorHAnsi" w:hAnsiTheme="majorHAnsi"/>
          <w:b/>
          <w:sz w:val="21"/>
          <w:szCs w:val="21"/>
        </w:rPr>
        <w:t xml:space="preserve"> 701</w:t>
      </w:r>
      <w:r w:rsidR="009C05F0">
        <w:rPr>
          <w:rFonts w:asciiTheme="majorHAnsi" w:hAnsiTheme="majorHAnsi"/>
          <w:b/>
          <w:sz w:val="21"/>
          <w:szCs w:val="21"/>
        </w:rPr>
        <w:t xml:space="preserve"> </w:t>
      </w:r>
      <w:r w:rsidR="00BB64CE" w:rsidRPr="00BB64CE">
        <w:rPr>
          <w:b/>
          <w:i/>
          <w:sz w:val="24"/>
          <w:szCs w:val="24"/>
        </w:rPr>
        <w:t>«О порядке создания, хранения, использования и восполнения резерва материальных ресурсов администрации Комсомольского муниципального округа для ликвидации чрезвычайных ситуаций»</w:t>
      </w:r>
    </w:p>
    <w:p w:rsidR="00BB64CE" w:rsidRDefault="00BB64CE" w:rsidP="00BB64CE">
      <w:pPr>
        <w:pStyle w:val="aff0"/>
        <w:ind w:left="0" w:right="141"/>
        <w:rPr>
          <w:b/>
          <w:i/>
          <w:sz w:val="24"/>
          <w:szCs w:val="24"/>
        </w:rPr>
      </w:pP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В соответствии с Федеральными законами от 21 декабря 1994г. № 68-ФЗ «О защите населения и территорий от чрезвычайных ситуаций природного и техногенного характера», 6 октября 2003г. № 131-ФЗ «Об общих принципах организации местного самоуправления в Российской Федерации», постановление Правительства Российской Федерации от 25 июля 2020г.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постановлением Кабинета Министров Чувашской Республики от 31 января 2005г. № 17 «О территориальной подсистеме Чувашской Республики единой государственной системы предупреждения и ликвидации чрезвычайных ситуаций» в целях своевременного и качественного обеспечения мероприятий по ликвидации чрезвычайных ситуаций и защите населения на территории Комсомольского муниципального округа, администрация Комсомольского муниципального округа п о с т а н о в л я е т: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1. Утвердить Порядок создания, хранения, использования и восполнения резерва материальных ресурсов администрации Комсомольского муниципального округа для ликвидации чрезвычайных ситуаций, согласно приложению № 1 к настоящему постановлению.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2. Утвердить Номенклатуру и объемы резерва материальных ресурсов для ликвидации чрезвычайных ситуаций администрации Комсомольского муниципального округа, согласно приложению № 2 к настоящему постановлению.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3. Создание, хранение и восполнение резерва материальных ресурсов для ликвидации чрезвычайных ситуаций администрации Комсомольского муниципального округа производить за счет средств бюджета Комсомольского муниципального округа.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4. Рекомендовать руководителям предприятий, организаций и учреждений Комсомольского муниципального округа создать соответствующие резервы материальных ресурсов для ликвидации чрезвычайных ситуаций.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5. Признать утратившими силу: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- постановление главы Комсомольского муниципального округа от 18 февраля 2008г. «О создании и использовании резервов финансовых и материальных ресурсов для ликвидации чрезвычайных ситуаций природного и техногенного характера»;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- постановление администрации Комсомольского района от 18 февраля 2016г. № 49 «О порядке создания, хранения, использования и восполнения резерва материальных ресурсов администрации Комсомольского муниципального округа для ликвидации чрезвычайных ситуаций».</w:t>
      </w:r>
    </w:p>
    <w:p w:rsidR="00BB64CE" w:rsidRPr="00BB64CE" w:rsidRDefault="00BB64CE" w:rsidP="00BB64CE">
      <w:pPr>
        <w:pStyle w:val="aff0"/>
        <w:ind w:firstLine="709"/>
        <w:rPr>
          <w:sz w:val="20"/>
          <w:szCs w:val="20"/>
        </w:rPr>
      </w:pPr>
      <w:r w:rsidRPr="00BB64CE">
        <w:rPr>
          <w:sz w:val="20"/>
          <w:szCs w:val="20"/>
        </w:rPr>
        <w:t>6. Контроль за исполнением настоящего постановления оставляю за собой.</w:t>
      </w:r>
    </w:p>
    <w:p w:rsidR="00B87F89" w:rsidRPr="009C05F0" w:rsidRDefault="00B87F89" w:rsidP="009C05F0">
      <w:pPr>
        <w:spacing w:before="232"/>
        <w:ind w:right="367"/>
        <w:jc w:val="both"/>
        <w:rPr>
          <w:rStyle w:val="af8"/>
          <w:sz w:val="20"/>
          <w:szCs w:val="20"/>
        </w:rPr>
      </w:pPr>
      <w:r w:rsidRPr="009C05F0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9C05F0">
          <w:rPr>
            <w:rStyle w:val="af8"/>
            <w:sz w:val="20"/>
            <w:szCs w:val="20"/>
          </w:rPr>
          <w:t>https://komsml.cap.ru/doc/laws/</w:t>
        </w:r>
      </w:hyperlink>
    </w:p>
    <w:p w:rsidR="00B87F89" w:rsidRDefault="00B87F89" w:rsidP="00B87F89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87F89" w:rsidRPr="001C73A4" w:rsidRDefault="00B87F89" w:rsidP="00B87F89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87F89" w:rsidRDefault="00B87F89" w:rsidP="00B87F89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="009C05F0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Н.Н. Раськин </w:t>
      </w:r>
    </w:p>
    <w:p w:rsidR="00B87F89" w:rsidRPr="009C05F0" w:rsidRDefault="00BB64CE" w:rsidP="00B87F8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701 от 08</w:t>
      </w:r>
      <w:r w:rsidR="00B87F89">
        <w:rPr>
          <w:i/>
          <w:sz w:val="20"/>
          <w:szCs w:val="20"/>
        </w:rPr>
        <w:t>.07.2024г</w:t>
      </w:r>
    </w:p>
    <w:p w:rsidR="00BB64CE" w:rsidRDefault="00BB64CE" w:rsidP="00B87F89">
      <w:pPr>
        <w:jc w:val="both"/>
        <w:rPr>
          <w:i/>
          <w:sz w:val="20"/>
          <w:szCs w:val="20"/>
        </w:rPr>
      </w:pPr>
    </w:p>
    <w:p w:rsidR="00BB64CE" w:rsidRDefault="00BB64CE" w:rsidP="00B87F89">
      <w:pPr>
        <w:jc w:val="both"/>
        <w:rPr>
          <w:i/>
          <w:sz w:val="20"/>
          <w:szCs w:val="20"/>
        </w:rPr>
      </w:pPr>
    </w:p>
    <w:p w:rsidR="00BB64CE" w:rsidRPr="006A4C42" w:rsidRDefault="00BB64CE" w:rsidP="006A4C42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08.07.2024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</w:t>
      </w:r>
      <w:r w:rsidR="006A4C42">
        <w:rPr>
          <w:rFonts w:asciiTheme="majorHAnsi" w:hAnsiTheme="majorHAnsi"/>
          <w:b/>
          <w:sz w:val="21"/>
          <w:szCs w:val="21"/>
        </w:rPr>
        <w:t xml:space="preserve">                   </w:t>
      </w:r>
      <w:r w:rsidRPr="008C3B7F">
        <w:rPr>
          <w:rFonts w:asciiTheme="majorHAnsi" w:hAnsiTheme="majorHAnsi"/>
          <w:b/>
          <w:sz w:val="21"/>
          <w:szCs w:val="21"/>
        </w:rPr>
        <w:t>№</w:t>
      </w:r>
      <w:r>
        <w:rPr>
          <w:rFonts w:asciiTheme="majorHAnsi" w:hAnsiTheme="majorHAnsi"/>
          <w:b/>
          <w:sz w:val="21"/>
          <w:szCs w:val="21"/>
        </w:rPr>
        <w:t xml:space="preserve"> 702</w:t>
      </w:r>
      <w:r w:rsidR="006A4C42">
        <w:rPr>
          <w:rFonts w:asciiTheme="majorHAnsi" w:hAnsiTheme="majorHAnsi"/>
          <w:b/>
          <w:sz w:val="21"/>
          <w:szCs w:val="21"/>
        </w:rPr>
        <w:t xml:space="preserve"> </w:t>
      </w:r>
      <w:r w:rsidRPr="00BB64CE">
        <w:rPr>
          <w:b/>
          <w:i/>
          <w:sz w:val="24"/>
          <w:szCs w:val="24"/>
        </w:rPr>
        <w:t>«О внесении изменений в муниципальную программу цифровой трансформации Комсомольского муниципального округа Чувашской Республики»</w:t>
      </w:r>
    </w:p>
    <w:p w:rsidR="00BB64CE" w:rsidRDefault="00BB64CE" w:rsidP="00BB64CE">
      <w:pPr>
        <w:ind w:right="-1" w:firstLine="851"/>
        <w:jc w:val="both"/>
        <w:rPr>
          <w:sz w:val="26"/>
          <w:szCs w:val="26"/>
        </w:rPr>
      </w:pPr>
    </w:p>
    <w:p w:rsidR="00BB64CE" w:rsidRPr="00BB64CE" w:rsidRDefault="00BB64CE" w:rsidP="00BB64CE">
      <w:pPr>
        <w:ind w:right="-1" w:firstLine="851"/>
        <w:jc w:val="both"/>
        <w:rPr>
          <w:sz w:val="20"/>
          <w:szCs w:val="20"/>
        </w:rPr>
      </w:pPr>
      <w:r w:rsidRPr="00BB64CE">
        <w:rPr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BB64CE" w:rsidRPr="00BB64CE" w:rsidRDefault="00BB64CE" w:rsidP="00BB64CE">
      <w:pPr>
        <w:ind w:right="-1" w:firstLine="851"/>
        <w:jc w:val="both"/>
        <w:rPr>
          <w:sz w:val="20"/>
          <w:szCs w:val="20"/>
        </w:rPr>
      </w:pPr>
      <w:r w:rsidRPr="00BB64CE">
        <w:rPr>
          <w:sz w:val="20"/>
          <w:szCs w:val="20"/>
        </w:rPr>
        <w:t>1. Утвердить, прилагаемые изменения, которые вносятся в муниципальную программу цифровой трансформации Комсомольского муниципального округа Чувашской Республики, утвержденную постановлением администрации Комсомольского муниципального округа Чувашской Республики от 19 мая 2023 г. № 519.</w:t>
      </w:r>
    </w:p>
    <w:p w:rsidR="00BB64CE" w:rsidRPr="00BB64CE" w:rsidRDefault="00BB64CE" w:rsidP="00BB64CE">
      <w:pPr>
        <w:ind w:right="-1" w:firstLine="851"/>
        <w:jc w:val="both"/>
        <w:rPr>
          <w:sz w:val="20"/>
          <w:szCs w:val="20"/>
        </w:rPr>
      </w:pPr>
      <w:r w:rsidRPr="00BB64CE">
        <w:rPr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BB64CE" w:rsidRDefault="00BB64CE" w:rsidP="00BB64C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B64CE" w:rsidRPr="009C05F0" w:rsidRDefault="00BB64CE" w:rsidP="006A4C42">
      <w:pPr>
        <w:spacing w:before="232"/>
        <w:jc w:val="both"/>
        <w:rPr>
          <w:rStyle w:val="af8"/>
          <w:sz w:val="20"/>
          <w:szCs w:val="20"/>
        </w:rPr>
      </w:pPr>
      <w:r w:rsidRPr="009C05F0">
        <w:rPr>
          <w:b/>
          <w:sz w:val="20"/>
          <w:szCs w:val="20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9C05F0">
          <w:rPr>
            <w:rStyle w:val="af8"/>
            <w:sz w:val="20"/>
            <w:szCs w:val="20"/>
          </w:rPr>
          <w:t>https://komsml.cap.ru/doc/laws/</w:t>
        </w:r>
      </w:hyperlink>
    </w:p>
    <w:p w:rsidR="00BB64CE" w:rsidRDefault="00BB64CE" w:rsidP="006A4C42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BB64CE" w:rsidRPr="001C73A4" w:rsidRDefault="00BB64CE" w:rsidP="006A4C4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BB64CE" w:rsidRDefault="00BB64CE" w:rsidP="006A4C4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BB64CE" w:rsidRDefault="00BB64CE" w:rsidP="006A4C4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702 от 08.07.2024г</w:t>
      </w:r>
    </w:p>
    <w:p w:rsidR="00B87F89" w:rsidRDefault="00B87F89" w:rsidP="006A4C42">
      <w:pPr>
        <w:jc w:val="both"/>
        <w:rPr>
          <w:i/>
          <w:sz w:val="20"/>
          <w:szCs w:val="20"/>
        </w:rPr>
      </w:pPr>
    </w:p>
    <w:p w:rsidR="00BB64CE" w:rsidRDefault="00BB64CE" w:rsidP="006A4C42">
      <w:pPr>
        <w:jc w:val="both"/>
        <w:rPr>
          <w:i/>
          <w:sz w:val="20"/>
          <w:szCs w:val="20"/>
        </w:rPr>
      </w:pPr>
    </w:p>
    <w:p w:rsidR="00BB64CE" w:rsidRDefault="00BB64CE" w:rsidP="006A4C42">
      <w:pPr>
        <w:jc w:val="both"/>
        <w:rPr>
          <w:i/>
          <w:sz w:val="20"/>
          <w:szCs w:val="20"/>
        </w:rPr>
      </w:pPr>
    </w:p>
    <w:p w:rsidR="00BB64CE" w:rsidRDefault="00BB64CE" w:rsidP="006A4C42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A05EFA">
        <w:rPr>
          <w:rFonts w:asciiTheme="majorHAnsi" w:hAnsiTheme="majorHAnsi"/>
          <w:b/>
          <w:sz w:val="21"/>
          <w:szCs w:val="21"/>
        </w:rPr>
        <w:t>09</w:t>
      </w:r>
      <w:r>
        <w:rPr>
          <w:rFonts w:asciiTheme="majorHAnsi" w:hAnsiTheme="majorHAnsi"/>
          <w:b/>
          <w:sz w:val="21"/>
          <w:szCs w:val="21"/>
        </w:rPr>
        <w:t>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706</w:t>
      </w:r>
    </w:p>
    <w:tbl>
      <w:tblPr>
        <w:tblW w:w="115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1556"/>
      </w:tblGrid>
      <w:tr w:rsidR="00BB64CE" w:rsidRPr="00EA7057" w:rsidTr="009C05F0">
        <w:tc>
          <w:tcPr>
            <w:tcW w:w="11556" w:type="dxa"/>
          </w:tcPr>
          <w:p w:rsidR="00BB64CE" w:rsidRPr="00BB64CE" w:rsidRDefault="00BB64CE" w:rsidP="006A4C42">
            <w:pPr>
              <w:tabs>
                <w:tab w:val="left" w:pos="5562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BB64CE">
              <w:rPr>
                <w:b/>
                <w:i/>
                <w:color w:val="000000"/>
                <w:sz w:val="24"/>
                <w:szCs w:val="24"/>
              </w:rPr>
              <w:t>«О внесении изменений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      </w:r>
          </w:p>
          <w:p w:rsidR="00BB64CE" w:rsidRPr="00EA7057" w:rsidRDefault="00BB64CE" w:rsidP="006A4C42">
            <w:pPr>
              <w:jc w:val="both"/>
              <w:rPr>
                <w:sz w:val="26"/>
                <w:szCs w:val="26"/>
              </w:rPr>
            </w:pPr>
          </w:p>
        </w:tc>
      </w:tr>
    </w:tbl>
    <w:p w:rsidR="00BB64CE" w:rsidRPr="00BB64CE" w:rsidRDefault="00BB64CE" w:rsidP="006A4C42">
      <w:pPr>
        <w:ind w:firstLine="851"/>
        <w:jc w:val="both"/>
        <w:rPr>
          <w:color w:val="000000"/>
          <w:sz w:val="20"/>
          <w:szCs w:val="20"/>
        </w:rPr>
      </w:pPr>
      <w:r w:rsidRPr="00BB64CE">
        <w:rPr>
          <w:sz w:val="20"/>
          <w:szCs w:val="20"/>
        </w:rPr>
        <w:t>А</w:t>
      </w:r>
      <w:r w:rsidRPr="00BB64CE">
        <w:rPr>
          <w:color w:val="000000"/>
          <w:sz w:val="20"/>
          <w:szCs w:val="20"/>
        </w:rPr>
        <w:t xml:space="preserve">дминистрация Комсомольского муниципального округа Чувашской Республики п о с т а н о в л я е т: </w:t>
      </w:r>
    </w:p>
    <w:p w:rsidR="00BB64CE" w:rsidRPr="00BB64CE" w:rsidRDefault="00BB64CE" w:rsidP="006A4C42">
      <w:pPr>
        <w:ind w:firstLine="540"/>
        <w:jc w:val="both"/>
        <w:rPr>
          <w:color w:val="000000"/>
          <w:sz w:val="20"/>
          <w:szCs w:val="20"/>
        </w:rPr>
      </w:pPr>
    </w:p>
    <w:p w:rsidR="00BB64CE" w:rsidRPr="00BB64CE" w:rsidRDefault="00BB64CE" w:rsidP="006A4C42">
      <w:pPr>
        <w:pStyle w:val="a3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B64CE">
        <w:rPr>
          <w:rFonts w:ascii="Times New Roman" w:hAnsi="Times New Roman"/>
          <w:color w:val="000000"/>
          <w:sz w:val="20"/>
          <w:szCs w:val="20"/>
          <w:lang w:val="ru-RU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хозяйства»,</w:t>
      </w:r>
      <w:r w:rsidRPr="00BB64CE">
        <w:rPr>
          <w:sz w:val="20"/>
          <w:szCs w:val="20"/>
          <w:lang w:val="ru-RU"/>
        </w:rPr>
        <w:t xml:space="preserve"> </w:t>
      </w:r>
      <w:r w:rsidRPr="00BB64CE">
        <w:rPr>
          <w:rFonts w:ascii="Times New Roman" w:hAnsi="Times New Roman"/>
          <w:color w:val="000000"/>
          <w:sz w:val="20"/>
          <w:szCs w:val="20"/>
          <w:lang w:val="ru-RU"/>
        </w:rPr>
        <w:t xml:space="preserve">утвержденную постановлением администрации Комсомольского муниципального округа Чувашской Республики от 26.04.2023 г. № 400 </w:t>
      </w:r>
      <w:r w:rsidRPr="00BB64CE">
        <w:rPr>
          <w:rFonts w:ascii="Times New Roman" w:hAnsi="Times New Roman"/>
          <w:sz w:val="20"/>
          <w:szCs w:val="20"/>
          <w:lang w:val="ru-RU"/>
        </w:rPr>
        <w:t>(с учетом изменений, внесенных постановлениями администрации Комсомольского муниципального округа от 30.10.2023 г. №1271, от 15.01.2024 г. №20, от 09.02.2024 г. №107)</w:t>
      </w:r>
      <w:r w:rsidRPr="00BB64CE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BB64CE" w:rsidRPr="00BB64CE" w:rsidRDefault="00BB64CE" w:rsidP="006A4C42">
      <w:pPr>
        <w:pStyle w:val="a3"/>
        <w:widowControl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BB64CE">
        <w:rPr>
          <w:rFonts w:ascii="Times New Roman" w:hAnsi="Times New Roman"/>
          <w:color w:val="000000"/>
          <w:sz w:val="20"/>
          <w:szCs w:val="20"/>
          <w:lang w:val="ru-RU"/>
        </w:rPr>
        <w:t>Настоящее постановление вступает в силу после его официального опубликования</w:t>
      </w:r>
      <w:r w:rsidRPr="00BB64CE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BB64CE" w:rsidRDefault="00BB64CE" w:rsidP="006A4C42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A05EFA" w:rsidRPr="009C05F0" w:rsidRDefault="00A05EFA" w:rsidP="006A4C42">
      <w:pPr>
        <w:spacing w:before="232"/>
        <w:jc w:val="both"/>
        <w:rPr>
          <w:rStyle w:val="af8"/>
          <w:sz w:val="20"/>
          <w:szCs w:val="20"/>
        </w:rPr>
      </w:pPr>
      <w:r w:rsidRPr="009C05F0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 w:rsidRPr="009C05F0">
          <w:rPr>
            <w:rStyle w:val="af8"/>
            <w:sz w:val="20"/>
            <w:szCs w:val="20"/>
          </w:rPr>
          <w:t>https://komsml.cap.ru/doc/laws/</w:t>
        </w:r>
      </w:hyperlink>
    </w:p>
    <w:p w:rsidR="00A05EFA" w:rsidRDefault="00A05EFA" w:rsidP="006A4C42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A05EFA" w:rsidRPr="001C73A4" w:rsidRDefault="00A05EFA" w:rsidP="006A4C4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05EFA" w:rsidRDefault="00A05EFA" w:rsidP="006A4C4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05EFA" w:rsidRDefault="00A05EFA" w:rsidP="006A4C4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706 от 09.07.2024г</w:t>
      </w:r>
    </w:p>
    <w:p w:rsidR="00BB64CE" w:rsidRDefault="00BB64CE" w:rsidP="006A4C42">
      <w:pPr>
        <w:jc w:val="both"/>
        <w:rPr>
          <w:rFonts w:asciiTheme="majorHAnsi" w:hAnsiTheme="majorHAnsi"/>
          <w:b/>
          <w:sz w:val="21"/>
          <w:szCs w:val="21"/>
        </w:rPr>
      </w:pPr>
    </w:p>
    <w:p w:rsidR="00BB64CE" w:rsidRDefault="00BB64CE" w:rsidP="006A4C42">
      <w:pPr>
        <w:jc w:val="both"/>
        <w:rPr>
          <w:rFonts w:asciiTheme="majorHAnsi" w:hAnsiTheme="majorHAnsi"/>
          <w:b/>
          <w:sz w:val="21"/>
          <w:szCs w:val="21"/>
        </w:rPr>
      </w:pPr>
    </w:p>
    <w:p w:rsidR="00A05EFA" w:rsidRDefault="00A05EFA" w:rsidP="006A4C42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09.07.2024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708</w:t>
      </w:r>
    </w:p>
    <w:p w:rsidR="00A05EFA" w:rsidRPr="00A05EFA" w:rsidRDefault="00A05EFA" w:rsidP="006A4C42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05EFA">
        <w:rPr>
          <w:rFonts w:asciiTheme="majorHAnsi" w:hAnsiTheme="majorHAnsi"/>
          <w:b/>
          <w:i/>
          <w:sz w:val="24"/>
          <w:szCs w:val="24"/>
        </w:rPr>
        <w:t>«</w:t>
      </w:r>
      <w:r w:rsidRPr="00A05EFA">
        <w:rPr>
          <w:rStyle w:val="aff3"/>
          <w:rFonts w:eastAsiaTheme="majorEastAsia"/>
          <w:b/>
          <w:i/>
          <w:color w:val="auto"/>
          <w:sz w:val="24"/>
          <w:szCs w:val="24"/>
        </w:rPr>
        <w:t>О внесении изменений в постановление администрации Комсомольского муниципального округа Чувашской Республики от 13 марта 2023 г. № 203</w:t>
      </w:r>
      <w:r w:rsidRPr="00A05EFA">
        <w:rPr>
          <w:rStyle w:val="aff3"/>
          <w:rFonts w:eastAsiaTheme="majorEastAsia"/>
          <w:i/>
          <w:color w:val="auto"/>
          <w:sz w:val="24"/>
          <w:szCs w:val="24"/>
        </w:rPr>
        <w:t xml:space="preserve"> «</w:t>
      </w:r>
      <w:hyperlink r:id="rId12" w:history="1">
        <w:r w:rsidRPr="00A05EFA">
          <w:rPr>
            <w:rStyle w:val="aff3"/>
            <w:rFonts w:eastAsiaTheme="majorEastAsia"/>
            <w:b/>
            <w:bCs/>
            <w:i/>
            <w:color w:val="auto"/>
            <w:sz w:val="24"/>
            <w:szCs w:val="24"/>
          </w:rPr>
          <w:t>Об утверждении Положения о порядке расходования средств резервного фонда администрации Комсомольского муниципального округа</w:t>
        </w:r>
      </w:hyperlink>
      <w:r w:rsidRPr="00A05EFA">
        <w:rPr>
          <w:i/>
          <w:sz w:val="24"/>
          <w:szCs w:val="24"/>
        </w:rPr>
        <w:t xml:space="preserve"> </w:t>
      </w:r>
      <w:r w:rsidRPr="00A05EFA">
        <w:rPr>
          <w:b/>
          <w:i/>
          <w:sz w:val="24"/>
          <w:szCs w:val="24"/>
        </w:rPr>
        <w:t>Чувашской Республики»</w:t>
      </w:r>
    </w:p>
    <w:p w:rsidR="00A05EFA" w:rsidRDefault="00A05EFA" w:rsidP="006A4C42">
      <w:pPr>
        <w:jc w:val="both"/>
        <w:rPr>
          <w:rFonts w:asciiTheme="majorHAnsi" w:hAnsiTheme="majorHAnsi"/>
          <w:b/>
          <w:sz w:val="21"/>
          <w:szCs w:val="21"/>
        </w:rPr>
      </w:pPr>
    </w:p>
    <w:p w:rsidR="00A05EFA" w:rsidRDefault="00A05EFA" w:rsidP="006A4C42">
      <w:pPr>
        <w:jc w:val="both"/>
        <w:rPr>
          <w:rFonts w:asciiTheme="majorHAnsi" w:hAnsiTheme="majorHAnsi"/>
          <w:b/>
          <w:sz w:val="21"/>
          <w:szCs w:val="21"/>
        </w:rPr>
      </w:pPr>
    </w:p>
    <w:p w:rsidR="00A05EFA" w:rsidRPr="00A05EFA" w:rsidRDefault="00A05EFA" w:rsidP="006A4C42">
      <w:pPr>
        <w:tabs>
          <w:tab w:val="left" w:pos="9354"/>
        </w:tabs>
        <w:ind w:firstLine="709"/>
        <w:jc w:val="both"/>
        <w:rPr>
          <w:sz w:val="20"/>
          <w:szCs w:val="20"/>
        </w:rPr>
      </w:pPr>
      <w:r w:rsidRPr="00A05EFA">
        <w:rPr>
          <w:sz w:val="20"/>
          <w:szCs w:val="20"/>
        </w:rPr>
        <w:t xml:space="preserve">Администрация Комсомольского муниципального округа Чувашской </w:t>
      </w:r>
      <w:proofErr w:type="gramStart"/>
      <w:r w:rsidRPr="00A05EFA">
        <w:rPr>
          <w:sz w:val="20"/>
          <w:szCs w:val="20"/>
        </w:rPr>
        <w:t>Республики  п</w:t>
      </w:r>
      <w:proofErr w:type="gramEnd"/>
      <w:r w:rsidRPr="00A05EFA">
        <w:rPr>
          <w:sz w:val="20"/>
          <w:szCs w:val="20"/>
        </w:rPr>
        <w:t xml:space="preserve"> о с т а н о в л я е т:</w:t>
      </w:r>
    </w:p>
    <w:p w:rsidR="00A05EFA" w:rsidRPr="00A05EFA" w:rsidRDefault="00A05EFA" w:rsidP="006A4C42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A05EFA">
        <w:rPr>
          <w:sz w:val="20"/>
          <w:szCs w:val="20"/>
        </w:rPr>
        <w:t xml:space="preserve">1. Внести в пункт 3 Положения о порядке расходования средств резервного фонда администрации Комсомольского муниципального округа Чувашской Республики, утвержденного </w:t>
      </w:r>
      <w:hyperlink r:id="rId13" w:anchor="/document/17560162/entry/0" w:history="1">
        <w:r w:rsidRPr="00A05EFA">
          <w:rPr>
            <w:sz w:val="20"/>
            <w:szCs w:val="20"/>
          </w:rPr>
          <w:t>постановлением</w:t>
        </w:r>
      </w:hyperlink>
      <w:r w:rsidRPr="00A05EFA">
        <w:rPr>
          <w:sz w:val="20"/>
          <w:szCs w:val="20"/>
        </w:rPr>
        <w:t xml:space="preserve"> администрации Комсомольского муниципального округа Чувашской Республики от 13 марта 2023 года № 203 «Об утверждении Положения о порядке расходования средств резервного фонда администрации Комсомольского муниципального округа Чувашской Республики» (с изменениями,  внесенными  постановлениями администрации Комсомольского муниципального округа Чувашской Республики  от 21 августа 2023 г. № 931, от 13 декабря 2023 г. № 1460, от 28 июня 2024 № 662),  следующие изменения:</w:t>
      </w:r>
    </w:p>
    <w:p w:rsidR="00A05EFA" w:rsidRPr="00A05EFA" w:rsidRDefault="00A05EFA" w:rsidP="006A4C42">
      <w:pPr>
        <w:keepLines/>
        <w:tabs>
          <w:tab w:val="left" w:pos="9354"/>
        </w:tabs>
        <w:ind w:firstLine="709"/>
        <w:jc w:val="both"/>
        <w:rPr>
          <w:sz w:val="20"/>
          <w:szCs w:val="20"/>
        </w:rPr>
      </w:pPr>
      <w:r w:rsidRPr="00A05EFA">
        <w:rPr>
          <w:iCs/>
          <w:sz w:val="20"/>
          <w:szCs w:val="20"/>
        </w:rPr>
        <w:t>дополнить абзацем шестым следующего содержания:</w:t>
      </w:r>
      <w:bookmarkStart w:id="0" w:name="sub_4"/>
    </w:p>
    <w:p w:rsidR="00A05EFA" w:rsidRPr="00A05EFA" w:rsidRDefault="00A05EFA" w:rsidP="006A4C42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A05EFA">
        <w:rPr>
          <w:sz w:val="20"/>
          <w:szCs w:val="20"/>
        </w:rPr>
        <w:t>«оказания мер социальной поддержки в натуральном виде путем предоставления твердого топлива 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 том числе погибших (умерших) в результате участия в специальной военной операции, зарегистрированным и проживающим на территории Комсомольского муниципального округа Чувашской Республики;»;</w:t>
      </w:r>
    </w:p>
    <w:p w:rsidR="00A05EFA" w:rsidRPr="00A05EFA" w:rsidRDefault="00A05EFA" w:rsidP="006A4C42">
      <w:pPr>
        <w:tabs>
          <w:tab w:val="left" w:pos="1800"/>
        </w:tabs>
        <w:ind w:firstLine="709"/>
        <w:jc w:val="both"/>
        <w:rPr>
          <w:sz w:val="20"/>
          <w:szCs w:val="20"/>
        </w:rPr>
      </w:pPr>
      <w:r w:rsidRPr="00A05EFA">
        <w:rPr>
          <w:sz w:val="20"/>
          <w:szCs w:val="20"/>
        </w:rPr>
        <w:t>абзацы шестой-девятый считать соответственно абзацами седьмым-десятым.</w:t>
      </w:r>
    </w:p>
    <w:p w:rsidR="00A05EFA" w:rsidRPr="009C05F0" w:rsidRDefault="00A05EFA" w:rsidP="006A4C42">
      <w:pPr>
        <w:tabs>
          <w:tab w:val="left" w:pos="9354"/>
        </w:tabs>
        <w:ind w:firstLine="709"/>
        <w:jc w:val="both"/>
        <w:rPr>
          <w:sz w:val="20"/>
          <w:szCs w:val="20"/>
        </w:rPr>
      </w:pPr>
      <w:r w:rsidRPr="00A05EFA">
        <w:rPr>
          <w:sz w:val="20"/>
          <w:szCs w:val="20"/>
        </w:rPr>
        <w:t xml:space="preserve">2. Настоящее постановление вступает в силу со дня его </w:t>
      </w:r>
      <w:hyperlink r:id="rId14" w:history="1">
        <w:r w:rsidRPr="00A05EFA">
          <w:rPr>
            <w:sz w:val="20"/>
            <w:szCs w:val="20"/>
          </w:rPr>
          <w:t>официального опубликования</w:t>
        </w:r>
      </w:hyperlink>
      <w:r w:rsidRPr="00A05EFA">
        <w:rPr>
          <w:sz w:val="20"/>
          <w:szCs w:val="20"/>
        </w:rPr>
        <w:t xml:space="preserve"> в периодическом печатном издании «Вестник Комсомольского муниципального округа Чувашской Республики».</w:t>
      </w:r>
      <w:bookmarkEnd w:id="0"/>
    </w:p>
    <w:p w:rsidR="006A4C42" w:rsidRDefault="006A4C42" w:rsidP="006A4C42">
      <w:pPr>
        <w:spacing w:before="232"/>
        <w:jc w:val="both"/>
        <w:rPr>
          <w:b/>
          <w:sz w:val="20"/>
          <w:szCs w:val="20"/>
        </w:rPr>
      </w:pPr>
    </w:p>
    <w:p w:rsidR="00A05EFA" w:rsidRPr="009C05F0" w:rsidRDefault="00A05EFA" w:rsidP="006A4C42">
      <w:pPr>
        <w:spacing w:before="232"/>
        <w:jc w:val="both"/>
        <w:rPr>
          <w:rStyle w:val="af8"/>
          <w:sz w:val="20"/>
          <w:szCs w:val="20"/>
        </w:rPr>
      </w:pPr>
      <w:r w:rsidRPr="009C05F0">
        <w:rPr>
          <w:b/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9C05F0">
          <w:rPr>
            <w:rStyle w:val="af8"/>
            <w:sz w:val="20"/>
            <w:szCs w:val="20"/>
          </w:rPr>
          <w:t>https://komsml.cap.ru/doc/laws/</w:t>
        </w:r>
      </w:hyperlink>
    </w:p>
    <w:p w:rsidR="00A05EFA" w:rsidRDefault="00A05EFA" w:rsidP="006A4C42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A05EFA" w:rsidRPr="001C73A4" w:rsidRDefault="00A05EFA" w:rsidP="006A4C42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9C05F0" w:rsidRDefault="00A05EFA" w:rsidP="006A4C42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05EFA" w:rsidRDefault="00A05EFA" w:rsidP="006A4C4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708 от 09.07.2024г</w:t>
      </w:r>
    </w:p>
    <w:p w:rsidR="006A4C42" w:rsidRDefault="006A4C42" w:rsidP="006A4C42">
      <w:pPr>
        <w:jc w:val="both"/>
        <w:rPr>
          <w:i/>
          <w:sz w:val="20"/>
          <w:szCs w:val="20"/>
        </w:rPr>
      </w:pPr>
    </w:p>
    <w:p w:rsidR="006A4C42" w:rsidRDefault="006A4C42" w:rsidP="006A4C42">
      <w:pPr>
        <w:jc w:val="both"/>
        <w:rPr>
          <w:i/>
          <w:sz w:val="20"/>
          <w:szCs w:val="20"/>
        </w:rPr>
      </w:pPr>
    </w:p>
    <w:p w:rsidR="006A4C42" w:rsidRDefault="006A4C42" w:rsidP="006A4C42">
      <w:pPr>
        <w:jc w:val="both"/>
        <w:rPr>
          <w:i/>
          <w:sz w:val="20"/>
          <w:szCs w:val="20"/>
        </w:rPr>
      </w:pPr>
    </w:p>
    <w:p w:rsidR="006A4C42" w:rsidRDefault="006A4C42" w:rsidP="006A4C42">
      <w:pPr>
        <w:jc w:val="both"/>
        <w:rPr>
          <w:i/>
          <w:sz w:val="20"/>
          <w:szCs w:val="20"/>
        </w:rPr>
      </w:pPr>
    </w:p>
    <w:p w:rsidR="006A4C42" w:rsidRDefault="006A4C42" w:rsidP="006A4C42">
      <w:pPr>
        <w:jc w:val="both"/>
        <w:rPr>
          <w:i/>
          <w:sz w:val="20"/>
          <w:szCs w:val="20"/>
        </w:rPr>
      </w:pPr>
    </w:p>
    <w:p w:rsidR="009C05F0" w:rsidRPr="009C05F0" w:rsidRDefault="009C05F0" w:rsidP="006A4C42">
      <w:pPr>
        <w:pStyle w:val="affa"/>
        <w:spacing w:after="0"/>
        <w:ind w:left="0"/>
        <w:jc w:val="center"/>
        <w:rPr>
          <w:b/>
          <w:sz w:val="22"/>
          <w:szCs w:val="22"/>
        </w:rPr>
      </w:pPr>
      <w:r w:rsidRPr="009C05F0">
        <w:rPr>
          <w:b/>
          <w:sz w:val="22"/>
          <w:szCs w:val="22"/>
        </w:rPr>
        <w:t xml:space="preserve">Проведена проверка соблюдения требований законодательства о безопасности дорожного движения </w:t>
      </w:r>
    </w:p>
    <w:p w:rsidR="009C05F0" w:rsidRPr="00EC0562" w:rsidRDefault="009C05F0" w:rsidP="006A4C42">
      <w:pPr>
        <w:pStyle w:val="affa"/>
        <w:spacing w:after="0"/>
        <w:ind w:left="0"/>
        <w:jc w:val="center"/>
        <w:rPr>
          <w:b/>
        </w:rPr>
      </w:pPr>
    </w:p>
    <w:p w:rsidR="009C05F0" w:rsidRPr="005100D2" w:rsidRDefault="009C05F0" w:rsidP="006A4C42">
      <w:pPr>
        <w:ind w:firstLine="709"/>
        <w:jc w:val="both"/>
        <w:rPr>
          <w:color w:val="000000"/>
          <w:lang w:eastAsia="ru-RU"/>
        </w:rPr>
      </w:pPr>
      <w:r w:rsidRPr="005100D2">
        <w:rPr>
          <w:color w:val="000000"/>
          <w:lang w:eastAsia="ru-RU"/>
        </w:rPr>
        <w:t xml:space="preserve">Прокуратурой района по результатам совместного с ОГИБДД МО МВД России «Комсомольский» обследования дорог выявлены нарушения требований законодательства о безопасности дорожного движения и законодательства об автомобильных дорогах и дорожной деятельности. </w:t>
      </w:r>
    </w:p>
    <w:p w:rsidR="009C05F0" w:rsidRPr="007B4489" w:rsidRDefault="009C05F0" w:rsidP="006A4C42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Установлено, что </w:t>
      </w:r>
      <w:r w:rsidRPr="007B4489">
        <w:rPr>
          <w:color w:val="000000"/>
          <w:lang w:eastAsia="ru-RU"/>
        </w:rPr>
        <w:t>на участке автомобильной дороги общего пользования местного значения с дома № 1 по дом № 48 по улице Комсом</w:t>
      </w:r>
      <w:r>
        <w:rPr>
          <w:color w:val="000000"/>
          <w:lang w:eastAsia="ru-RU"/>
        </w:rPr>
        <w:t xml:space="preserve">ольская, д. Подлесные Чурачики, в </w:t>
      </w:r>
      <w:r w:rsidRPr="007B4489">
        <w:rPr>
          <w:color w:val="000000"/>
          <w:lang w:eastAsia="ru-RU"/>
        </w:rPr>
        <w:t xml:space="preserve">нарушение требований пункта 5.2.4 </w:t>
      </w:r>
      <w:r w:rsidRPr="007B4489">
        <w:rPr>
          <w:bCs/>
          <w:color w:val="000000"/>
          <w:lang w:eastAsia="ru-RU"/>
        </w:rPr>
        <w:t xml:space="preserve">ГОСТ Р 50597-2017 </w:t>
      </w:r>
      <w:r w:rsidRPr="007B4489">
        <w:rPr>
          <w:color w:val="000000"/>
          <w:lang w:eastAsia="ru-RU"/>
        </w:rPr>
        <w:t>покрытие проезжей части имеет дефекты в виде отдельных выбоин глубиной от 9 до 13 см, шириной от 1 до 1,5 м, длиной от 0,8 до 1,3 м, просадок и иных повреждений. На всей протяженности имеется разрушение поверхностного слоя асфальтобетонного покрытия.</w:t>
      </w:r>
    </w:p>
    <w:p w:rsidR="009C05F0" w:rsidRPr="007B4489" w:rsidRDefault="009C05F0" w:rsidP="006A4C42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На</w:t>
      </w:r>
      <w:r w:rsidRPr="007B4489">
        <w:rPr>
          <w:color w:val="000000"/>
          <w:lang w:eastAsia="ru-RU"/>
        </w:rPr>
        <w:t xml:space="preserve"> км 3+200 автомобильной дороги общего пользования местного значения «Цивильск-Ульяновск-Новочелны-</w:t>
      </w:r>
      <w:proofErr w:type="spellStart"/>
      <w:r w:rsidRPr="007B4489">
        <w:rPr>
          <w:color w:val="000000"/>
          <w:lang w:eastAsia="ru-RU"/>
        </w:rPr>
        <w:t>Сюрбеево</w:t>
      </w:r>
      <w:proofErr w:type="spellEnd"/>
      <w:r w:rsidRPr="007B4489">
        <w:rPr>
          <w:color w:val="000000"/>
          <w:lang w:eastAsia="ru-RU"/>
        </w:rPr>
        <w:t xml:space="preserve">» в пределах населенного пункта деревни Новочелны – </w:t>
      </w:r>
      <w:proofErr w:type="spellStart"/>
      <w:r w:rsidRPr="007B4489">
        <w:rPr>
          <w:color w:val="000000"/>
          <w:lang w:eastAsia="ru-RU"/>
        </w:rPr>
        <w:t>Сюрбеево</w:t>
      </w:r>
      <w:proofErr w:type="spellEnd"/>
      <w:r w:rsidRPr="007B4489">
        <w:rPr>
          <w:color w:val="000000"/>
          <w:lang w:eastAsia="ru-RU"/>
        </w:rPr>
        <w:t xml:space="preserve"> Комсомольского муниципального округа Чувашской Республики вдоль дороги, ведущей к сельскому дому культуры, фельдшерского – акушерскому пункту, зданию Новочелны - Сюрбеевского территориального отдела Комсомольского  муниципального округа отсутствуют тротуар и стационарное освещение на всем протяжении участка автомобильной дороги.</w:t>
      </w:r>
    </w:p>
    <w:p w:rsidR="009C05F0" w:rsidRDefault="009C05F0" w:rsidP="006A4C42">
      <w:pPr>
        <w:ind w:firstLine="709"/>
        <w:jc w:val="both"/>
      </w:pPr>
      <w:r>
        <w:t>Выявленные нарушения не отвечают т</w:t>
      </w:r>
      <w:r w:rsidRPr="00EC0562">
        <w:t>ребования</w:t>
      </w:r>
      <w:r>
        <w:t>м</w:t>
      </w:r>
      <w:r w:rsidRPr="00EC0562">
        <w:t xml:space="preserve"> эксплуатацио</w:t>
      </w:r>
      <w:r>
        <w:t xml:space="preserve">нного состояния, допустимого </w:t>
      </w:r>
      <w:r w:rsidRPr="00EC0562">
        <w:t>по условиям обеспечения безопасности дорожного движения</w:t>
      </w:r>
      <w:r>
        <w:t xml:space="preserve">, чем послужили основанием для внесения прокуратурой представления. </w:t>
      </w:r>
    </w:p>
    <w:p w:rsidR="009C05F0" w:rsidRDefault="009C05F0" w:rsidP="006A4C42">
      <w:pPr>
        <w:ind w:firstLine="709"/>
        <w:jc w:val="right"/>
      </w:pPr>
    </w:p>
    <w:p w:rsidR="009C05F0" w:rsidRDefault="009C05F0" w:rsidP="006A4C42">
      <w:pPr>
        <w:ind w:firstLine="709"/>
        <w:jc w:val="right"/>
      </w:pPr>
      <w:r>
        <w:t>Прокуратура Комсомольского района</w:t>
      </w:r>
    </w:p>
    <w:p w:rsidR="009C05F0" w:rsidRDefault="009C05F0" w:rsidP="006A4C42">
      <w:pPr>
        <w:jc w:val="both"/>
        <w:rPr>
          <w:sz w:val="24"/>
          <w:szCs w:val="24"/>
        </w:rPr>
      </w:pPr>
    </w:p>
    <w:p w:rsidR="009C05F0" w:rsidRDefault="009C05F0" w:rsidP="006A4C42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9C05F0" w:rsidRDefault="009C05F0" w:rsidP="006A4C42">
      <w:pPr>
        <w:jc w:val="both"/>
        <w:rPr>
          <w:rStyle w:val="af8"/>
          <w:rFonts w:eastAsiaTheme="majorEastAsia"/>
          <w:sz w:val="20"/>
          <w:szCs w:val="20"/>
        </w:rPr>
      </w:pPr>
    </w:p>
    <w:p w:rsidR="009C05F0" w:rsidRPr="009C05F0" w:rsidRDefault="009C05F0" w:rsidP="006A4C42">
      <w:pPr>
        <w:pStyle w:val="affa"/>
        <w:spacing w:after="0"/>
        <w:ind w:left="0"/>
        <w:jc w:val="center"/>
        <w:rPr>
          <w:rFonts w:eastAsia="Calibri"/>
          <w:b/>
          <w:sz w:val="22"/>
          <w:szCs w:val="22"/>
        </w:rPr>
      </w:pPr>
      <w:r w:rsidRPr="009C05F0">
        <w:rPr>
          <w:rFonts w:eastAsia="Calibri"/>
          <w:b/>
          <w:sz w:val="22"/>
          <w:szCs w:val="22"/>
        </w:rPr>
        <w:t xml:space="preserve">Прокуратурой района проведена проверка соблюдения законодательства в части организации уличного освещения </w:t>
      </w:r>
    </w:p>
    <w:p w:rsidR="009C05F0" w:rsidRPr="009C05F0" w:rsidRDefault="009C05F0" w:rsidP="006A4C42">
      <w:pPr>
        <w:pStyle w:val="affa"/>
        <w:spacing w:after="0"/>
        <w:ind w:left="0"/>
        <w:jc w:val="center"/>
        <w:rPr>
          <w:rFonts w:eastAsia="Calibri"/>
          <w:b/>
          <w:sz w:val="22"/>
          <w:szCs w:val="22"/>
        </w:rPr>
      </w:pPr>
    </w:p>
    <w:p w:rsidR="009C05F0" w:rsidRDefault="009C05F0" w:rsidP="006A4C42">
      <w:pPr>
        <w:ind w:firstLine="709"/>
        <w:jc w:val="both"/>
        <w:rPr>
          <w:rFonts w:eastAsia="Calibri"/>
        </w:rPr>
      </w:pPr>
      <w:r w:rsidRPr="007A55C4">
        <w:rPr>
          <w:rFonts w:eastAsia="Calibri"/>
        </w:rPr>
        <w:t>Прокуратурой района</w:t>
      </w:r>
      <w:r>
        <w:rPr>
          <w:rFonts w:eastAsia="Calibri"/>
        </w:rPr>
        <w:t xml:space="preserve"> </w:t>
      </w:r>
      <w:r w:rsidRPr="007A55C4">
        <w:rPr>
          <w:rFonts w:eastAsia="Calibri"/>
        </w:rPr>
        <w:t>проведена проверка соблюдения законодательства в части организации уличного освещения на территории Новочелны</w:t>
      </w:r>
      <w:r>
        <w:rPr>
          <w:rFonts w:eastAsia="Calibri"/>
        </w:rPr>
        <w:t xml:space="preserve"> </w:t>
      </w:r>
      <w:r w:rsidRPr="007A55C4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7A55C4">
        <w:rPr>
          <w:rFonts w:eastAsia="Calibri"/>
        </w:rPr>
        <w:t>Сюрбеевского сельского поселения Комсомольского муниципального округа Чувашской Республики</w:t>
      </w:r>
      <w:r>
        <w:rPr>
          <w:rFonts w:eastAsia="Calibri"/>
        </w:rPr>
        <w:t>.</w:t>
      </w:r>
    </w:p>
    <w:p w:rsidR="009C05F0" w:rsidRDefault="009C05F0" w:rsidP="006A4C42">
      <w:pPr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Установлено</w:t>
      </w:r>
      <w:r w:rsidRPr="00F9343D">
        <w:rPr>
          <w:lang w:eastAsia="ru-RU"/>
        </w:rPr>
        <w:t xml:space="preserve">, что в нарушение требований действующего законодательства на участке улицы </w:t>
      </w:r>
      <w:r>
        <w:rPr>
          <w:lang w:eastAsia="ru-RU"/>
        </w:rPr>
        <w:t>Гагарина у д. 2</w:t>
      </w:r>
      <w:r w:rsidRPr="00F9343D">
        <w:rPr>
          <w:lang w:eastAsia="ru-RU"/>
        </w:rPr>
        <w:t xml:space="preserve">5 с. </w:t>
      </w:r>
      <w:r>
        <w:rPr>
          <w:lang w:eastAsia="ru-RU"/>
        </w:rPr>
        <w:t xml:space="preserve">Новочелны - </w:t>
      </w:r>
      <w:proofErr w:type="spellStart"/>
      <w:r>
        <w:rPr>
          <w:lang w:eastAsia="ru-RU"/>
        </w:rPr>
        <w:t>Сюрбеево</w:t>
      </w:r>
      <w:proofErr w:type="spellEnd"/>
      <w:r>
        <w:rPr>
          <w:lang w:eastAsia="ru-RU"/>
        </w:rPr>
        <w:t xml:space="preserve"> Комсомольского муниципального округа Чувашской Республики </w:t>
      </w:r>
      <w:r w:rsidRPr="00F9343D">
        <w:rPr>
          <w:lang w:eastAsia="ru-RU"/>
        </w:rPr>
        <w:t>у</w:t>
      </w:r>
      <w:r>
        <w:rPr>
          <w:lang w:eastAsia="ru-RU"/>
        </w:rPr>
        <w:t>личное освещение отсутствует.</w:t>
      </w:r>
    </w:p>
    <w:p w:rsidR="009C05F0" w:rsidRPr="007A55C4" w:rsidRDefault="009C05F0" w:rsidP="006A4C42">
      <w:pPr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Устройства </w:t>
      </w:r>
      <w:r w:rsidRPr="00595707">
        <w:rPr>
          <w:lang w:eastAsia="ru-RU"/>
        </w:rPr>
        <w:t xml:space="preserve">наружного уличного освещения </w:t>
      </w:r>
      <w:r>
        <w:rPr>
          <w:lang w:eastAsia="ru-RU"/>
        </w:rPr>
        <w:t xml:space="preserve">установлены на столбах возле домов 21, 27, 29 </w:t>
      </w:r>
      <w:r w:rsidRPr="00595707">
        <w:rPr>
          <w:lang w:eastAsia="ru-RU"/>
        </w:rPr>
        <w:t>с. Новочелны</w:t>
      </w:r>
      <w:r>
        <w:rPr>
          <w:lang w:eastAsia="ru-RU"/>
        </w:rPr>
        <w:t xml:space="preserve"> </w:t>
      </w:r>
      <w:r w:rsidRPr="00595707">
        <w:rPr>
          <w:lang w:eastAsia="ru-RU"/>
        </w:rPr>
        <w:t>-</w:t>
      </w:r>
      <w:r>
        <w:rPr>
          <w:lang w:eastAsia="ru-RU"/>
        </w:rPr>
        <w:t xml:space="preserve"> </w:t>
      </w:r>
      <w:proofErr w:type="spellStart"/>
      <w:r w:rsidRPr="00595707">
        <w:rPr>
          <w:lang w:eastAsia="ru-RU"/>
        </w:rPr>
        <w:t>Сюрбеево</w:t>
      </w:r>
      <w:proofErr w:type="spellEnd"/>
      <w:r w:rsidRPr="00595707">
        <w:rPr>
          <w:lang w:eastAsia="ru-RU"/>
        </w:rPr>
        <w:t xml:space="preserve"> Комсомольского муниципального округа</w:t>
      </w:r>
      <w:r>
        <w:rPr>
          <w:lang w:eastAsia="ru-RU"/>
        </w:rPr>
        <w:t xml:space="preserve">. Между тем, на указанном участке улицы Гагарина       с. Новочелны - </w:t>
      </w:r>
      <w:proofErr w:type="spellStart"/>
      <w:r>
        <w:rPr>
          <w:lang w:eastAsia="ru-RU"/>
        </w:rPr>
        <w:t>Сюрбеево</w:t>
      </w:r>
      <w:proofErr w:type="spellEnd"/>
      <w:r>
        <w:rPr>
          <w:lang w:eastAsia="ru-RU"/>
        </w:rPr>
        <w:t xml:space="preserve"> </w:t>
      </w:r>
      <w:r w:rsidRPr="00595707">
        <w:rPr>
          <w:lang w:eastAsia="ru-RU"/>
        </w:rPr>
        <w:t xml:space="preserve">беспрерывное наружное освещение в темное время суток </w:t>
      </w:r>
      <w:r>
        <w:rPr>
          <w:lang w:eastAsia="ru-RU"/>
        </w:rPr>
        <w:t>не обеспечено.</w:t>
      </w:r>
    </w:p>
    <w:p w:rsidR="009C05F0" w:rsidRDefault="009C05F0" w:rsidP="006A4C42">
      <w:pPr>
        <w:autoSpaceDE w:val="0"/>
        <w:autoSpaceDN w:val="0"/>
        <w:adjustRightInd w:val="0"/>
        <w:ind w:firstLine="709"/>
        <w:jc w:val="both"/>
      </w:pPr>
      <w:r>
        <w:t>Выявленные нарушения послужили основанием для внесения прокуратурой района в адрес главы Комсомольского муниципального округа представления.</w:t>
      </w:r>
    </w:p>
    <w:p w:rsidR="009C05F0" w:rsidRDefault="009C05F0" w:rsidP="006A4C42">
      <w:pPr>
        <w:ind w:firstLine="709"/>
        <w:jc w:val="right"/>
      </w:pPr>
    </w:p>
    <w:p w:rsidR="009C05F0" w:rsidRDefault="009C05F0" w:rsidP="006A4C42">
      <w:pPr>
        <w:ind w:firstLine="709"/>
        <w:jc w:val="right"/>
      </w:pPr>
      <w:r>
        <w:t>Прокуратура Комсомольского района</w:t>
      </w:r>
    </w:p>
    <w:p w:rsidR="009C05F0" w:rsidRDefault="009C05F0" w:rsidP="006A4C42">
      <w:pPr>
        <w:jc w:val="both"/>
        <w:rPr>
          <w:sz w:val="24"/>
          <w:szCs w:val="24"/>
        </w:rPr>
      </w:pPr>
    </w:p>
    <w:p w:rsidR="009C05F0" w:rsidRDefault="009C05F0" w:rsidP="006A4C42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9C05F0" w:rsidRDefault="009C05F0" w:rsidP="006A4C42">
      <w:pPr>
        <w:ind w:firstLine="709"/>
        <w:jc w:val="both"/>
      </w:pPr>
    </w:p>
    <w:p w:rsidR="009C05F0" w:rsidRPr="009C05F0" w:rsidRDefault="009C05F0" w:rsidP="006A4C42">
      <w:pPr>
        <w:pStyle w:val="affa"/>
        <w:spacing w:after="0"/>
        <w:ind w:left="0"/>
        <w:jc w:val="center"/>
        <w:rPr>
          <w:b/>
          <w:sz w:val="22"/>
          <w:szCs w:val="22"/>
        </w:rPr>
      </w:pPr>
      <w:r w:rsidRPr="009C05F0">
        <w:rPr>
          <w:b/>
          <w:sz w:val="22"/>
          <w:szCs w:val="22"/>
        </w:rPr>
        <w:t>Проведена проверка соблюдения требований законодательства об исполнительном производстве</w:t>
      </w:r>
    </w:p>
    <w:p w:rsidR="009C05F0" w:rsidRPr="009C05F0" w:rsidRDefault="009C05F0" w:rsidP="006A4C42">
      <w:pPr>
        <w:pStyle w:val="affa"/>
        <w:spacing w:after="0"/>
        <w:ind w:left="0"/>
        <w:jc w:val="center"/>
        <w:rPr>
          <w:b/>
          <w:sz w:val="22"/>
          <w:szCs w:val="22"/>
        </w:rPr>
      </w:pPr>
    </w:p>
    <w:p w:rsidR="009C05F0" w:rsidRPr="00CE0CF3" w:rsidRDefault="009C05F0" w:rsidP="006A4C42">
      <w:pPr>
        <w:shd w:val="clear" w:color="auto" w:fill="FFFFFF"/>
        <w:ind w:firstLine="709"/>
        <w:contextualSpacing/>
        <w:jc w:val="both"/>
      </w:pPr>
      <w:r>
        <w:t>Прокуратурой района проведена проверка соблюдения требований законодательства об исполнительном производстве</w:t>
      </w:r>
      <w:r w:rsidRPr="003A74B6">
        <w:t xml:space="preserve"> </w:t>
      </w:r>
      <w:r>
        <w:t xml:space="preserve">должностными лицами </w:t>
      </w:r>
      <w:r w:rsidRPr="003A74B6">
        <w:t>Комсомольского</w:t>
      </w:r>
      <w:r w:rsidRPr="003A74B6">
        <w:rPr>
          <w:lang w:val="x-none"/>
        </w:rPr>
        <w:t xml:space="preserve"> РОСП УФССП по Ч</w:t>
      </w:r>
      <w:r w:rsidRPr="003A74B6">
        <w:t>увашской Республике</w:t>
      </w:r>
      <w:r>
        <w:t>.</w:t>
      </w:r>
    </w:p>
    <w:p w:rsidR="009C05F0" w:rsidRPr="008C29A0" w:rsidRDefault="009C05F0" w:rsidP="006A4C42">
      <w:pPr>
        <w:tabs>
          <w:tab w:val="left" w:pos="1418"/>
        </w:tabs>
        <w:ind w:firstLine="709"/>
        <w:jc w:val="both"/>
        <w:rPr>
          <w:bCs/>
          <w:lang w:eastAsia="ru-RU"/>
        </w:rPr>
      </w:pPr>
      <w:r>
        <w:t>Установлено, что по исполнительному производству</w:t>
      </w:r>
      <w:r w:rsidRPr="00477C1A">
        <w:t xml:space="preserve"> </w:t>
      </w:r>
      <w:r>
        <w:t xml:space="preserve">о </w:t>
      </w:r>
      <w:r>
        <w:rPr>
          <w:bCs/>
          <w:lang w:eastAsia="ru-RU"/>
        </w:rPr>
        <w:t xml:space="preserve">взыскании </w:t>
      </w:r>
      <w:r w:rsidRPr="00774572">
        <w:rPr>
          <w:bCs/>
          <w:lang w:eastAsia="ru-RU"/>
        </w:rPr>
        <w:t>алиментов на содержание несовершеннолетних</w:t>
      </w:r>
      <w:r>
        <w:rPr>
          <w:bCs/>
          <w:lang w:eastAsia="ru-RU"/>
        </w:rPr>
        <w:t xml:space="preserve"> детей в твердой денежной сумме</w:t>
      </w:r>
      <w:r>
        <w:rPr>
          <w:bCs/>
          <w:sz w:val="27"/>
          <w:szCs w:val="27"/>
          <w:lang w:eastAsia="ru-RU"/>
        </w:rPr>
        <w:t xml:space="preserve">, </w:t>
      </w:r>
      <w:r w:rsidRPr="00EF6B94">
        <w:rPr>
          <w:bCs/>
          <w:sz w:val="27"/>
          <w:szCs w:val="27"/>
          <w:lang w:eastAsia="ru-RU"/>
        </w:rPr>
        <w:t xml:space="preserve">судебным приставом-исполнителем </w:t>
      </w:r>
      <w:r w:rsidRPr="008C29A0">
        <w:rPr>
          <w:bCs/>
          <w:lang w:eastAsia="ru-RU"/>
        </w:rPr>
        <w:t>с момента возобновления исполнительного производства объяснение с должника в целях установления места работы, наличия заработка, выплат, иных д</w:t>
      </w:r>
      <w:r>
        <w:rPr>
          <w:bCs/>
          <w:lang w:eastAsia="ru-RU"/>
        </w:rPr>
        <w:t xml:space="preserve">енежных поощрений не отбиралось, </w:t>
      </w:r>
      <w:r w:rsidRPr="005E7299">
        <w:rPr>
          <w:bCs/>
          <w:lang w:eastAsia="ru-RU"/>
        </w:rPr>
        <w:t>выход по месту жительства должника не осуществлялся, имущественное положение не проверялось</w:t>
      </w:r>
      <w:r>
        <w:rPr>
          <w:bCs/>
          <w:lang w:eastAsia="ru-RU"/>
        </w:rPr>
        <w:t>.</w:t>
      </w:r>
      <w:r w:rsidRPr="005E7299">
        <w:t xml:space="preserve"> </w:t>
      </w:r>
      <w:r w:rsidRPr="005E7299">
        <w:rPr>
          <w:bCs/>
          <w:lang w:eastAsia="ru-RU"/>
        </w:rPr>
        <w:t xml:space="preserve">При наличии признаков состава </w:t>
      </w:r>
      <w:r>
        <w:rPr>
          <w:bCs/>
          <w:lang w:eastAsia="ru-RU"/>
        </w:rPr>
        <w:t xml:space="preserve">преступления, предусмотренного </w:t>
      </w:r>
      <w:r w:rsidRPr="005E7299">
        <w:rPr>
          <w:bCs/>
          <w:lang w:eastAsia="ru-RU"/>
        </w:rPr>
        <w:t xml:space="preserve">частью 1 статьей 157 УК РФ, вопрос о проведении процессуальной проверки в отношении </w:t>
      </w:r>
      <w:r>
        <w:rPr>
          <w:bCs/>
          <w:lang w:eastAsia="ru-RU"/>
        </w:rPr>
        <w:t>должника</w:t>
      </w:r>
      <w:r w:rsidRPr="005E7299">
        <w:rPr>
          <w:bCs/>
          <w:lang w:eastAsia="ru-RU"/>
        </w:rPr>
        <w:t xml:space="preserve"> не решен.</w:t>
      </w:r>
    </w:p>
    <w:p w:rsidR="009C05F0" w:rsidRPr="00FA7EEC" w:rsidRDefault="009C05F0" w:rsidP="006A4C42">
      <w:pPr>
        <w:tabs>
          <w:tab w:val="left" w:pos="1418"/>
        </w:tabs>
        <w:ind w:firstLine="709"/>
        <w:jc w:val="both"/>
      </w:pPr>
      <w:r>
        <w:t>Выявленные нарушения послужили основанием для внесения прокуратурой района представления, по результатам рассмотрения к виновным лицам применены меры материального воздействия.</w:t>
      </w:r>
    </w:p>
    <w:p w:rsidR="009C05F0" w:rsidRDefault="009C05F0" w:rsidP="006A4C42">
      <w:pPr>
        <w:ind w:firstLine="709"/>
        <w:jc w:val="both"/>
      </w:pPr>
    </w:p>
    <w:p w:rsidR="009C05F0" w:rsidRDefault="009C05F0" w:rsidP="006A4C42">
      <w:pPr>
        <w:ind w:firstLine="709"/>
        <w:jc w:val="right"/>
      </w:pPr>
      <w:r>
        <w:t>Прокуратура Комсомольского района</w:t>
      </w:r>
    </w:p>
    <w:p w:rsidR="009C05F0" w:rsidRDefault="009C05F0" w:rsidP="006A4C42">
      <w:pPr>
        <w:ind w:firstLine="709"/>
        <w:jc w:val="right"/>
      </w:pPr>
    </w:p>
    <w:p w:rsidR="009C05F0" w:rsidRDefault="009C05F0" w:rsidP="006A4C42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9C05F0" w:rsidRDefault="009C05F0" w:rsidP="006A4C42">
      <w:pPr>
        <w:jc w:val="both"/>
        <w:rPr>
          <w:i/>
          <w:sz w:val="20"/>
          <w:szCs w:val="20"/>
        </w:rPr>
      </w:pPr>
    </w:p>
    <w:p w:rsidR="009C05F0" w:rsidRPr="009C05F0" w:rsidRDefault="009C05F0" w:rsidP="006A4C42">
      <w:pPr>
        <w:pStyle w:val="affa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9C05F0" w:rsidRPr="009C05F0" w:rsidRDefault="009C05F0" w:rsidP="006A4C42">
      <w:pPr>
        <w:pStyle w:val="affa"/>
        <w:spacing w:after="0"/>
        <w:ind w:left="0"/>
        <w:jc w:val="center"/>
        <w:rPr>
          <w:b/>
          <w:sz w:val="22"/>
          <w:szCs w:val="22"/>
        </w:rPr>
      </w:pPr>
      <w:r w:rsidRPr="009C05F0">
        <w:rPr>
          <w:b/>
          <w:sz w:val="22"/>
          <w:szCs w:val="22"/>
        </w:rPr>
        <w:t>Проведена проверка соблюдения требований законодательства об исполнительном производстве</w:t>
      </w:r>
    </w:p>
    <w:p w:rsidR="009C05F0" w:rsidRPr="009C05F0" w:rsidRDefault="009C05F0" w:rsidP="006A4C42">
      <w:pPr>
        <w:pStyle w:val="affa"/>
        <w:spacing w:after="0"/>
        <w:ind w:left="0"/>
        <w:jc w:val="center"/>
        <w:rPr>
          <w:b/>
          <w:sz w:val="22"/>
          <w:szCs w:val="22"/>
        </w:rPr>
      </w:pPr>
    </w:p>
    <w:p w:rsidR="009C05F0" w:rsidRPr="00CE0CF3" w:rsidRDefault="009C05F0" w:rsidP="006A4C42">
      <w:pPr>
        <w:shd w:val="clear" w:color="auto" w:fill="FFFFFF"/>
        <w:ind w:firstLine="709"/>
        <w:contextualSpacing/>
        <w:jc w:val="both"/>
      </w:pPr>
      <w:r>
        <w:t>Прокуратурой района проведена проверка соблюдения требований законодательства об исполнительном производстве</w:t>
      </w:r>
      <w:r w:rsidRPr="003A74B6">
        <w:t xml:space="preserve"> </w:t>
      </w:r>
      <w:r>
        <w:t xml:space="preserve">должностными лицами </w:t>
      </w:r>
      <w:r w:rsidRPr="003A74B6">
        <w:t>Комсомольского</w:t>
      </w:r>
      <w:r w:rsidRPr="003A74B6">
        <w:rPr>
          <w:lang w:val="x-none"/>
        </w:rPr>
        <w:t xml:space="preserve"> РОСП УФССП по Ч</w:t>
      </w:r>
      <w:r w:rsidRPr="003A74B6">
        <w:t>увашской Республике</w:t>
      </w:r>
      <w:r>
        <w:t>.</w:t>
      </w:r>
    </w:p>
    <w:p w:rsidR="009C05F0" w:rsidRPr="00EF6B94" w:rsidRDefault="009C05F0" w:rsidP="006A4C42">
      <w:pPr>
        <w:ind w:firstLine="720"/>
        <w:jc w:val="both"/>
        <w:rPr>
          <w:bCs/>
          <w:sz w:val="27"/>
          <w:szCs w:val="27"/>
          <w:lang w:eastAsia="ru-RU"/>
        </w:rPr>
      </w:pPr>
      <w:r>
        <w:t>У</w:t>
      </w:r>
      <w:bookmarkStart w:id="1" w:name="_GoBack"/>
      <w:bookmarkEnd w:id="1"/>
      <w:r>
        <w:t>становлено, что по исполнительному производству</w:t>
      </w:r>
      <w:r w:rsidRPr="00477C1A">
        <w:t xml:space="preserve"> </w:t>
      </w:r>
      <w:r>
        <w:t>о взыскании</w:t>
      </w:r>
      <w:r w:rsidRPr="00477C1A">
        <w:t xml:space="preserve"> алиментов </w:t>
      </w:r>
      <w:r w:rsidRPr="00EF6B94">
        <w:rPr>
          <w:bCs/>
          <w:sz w:val="27"/>
          <w:szCs w:val="27"/>
          <w:lang w:eastAsia="ru-RU"/>
        </w:rPr>
        <w:t>на содержание несовершеннолетнего р</w:t>
      </w:r>
      <w:r>
        <w:rPr>
          <w:bCs/>
          <w:sz w:val="27"/>
          <w:szCs w:val="27"/>
          <w:lang w:eastAsia="ru-RU"/>
        </w:rPr>
        <w:t xml:space="preserve">ебенка в твердой денежной форме </w:t>
      </w:r>
      <w:r w:rsidRPr="00EF6B94">
        <w:rPr>
          <w:bCs/>
          <w:sz w:val="27"/>
          <w:szCs w:val="27"/>
          <w:lang w:eastAsia="ru-RU"/>
        </w:rPr>
        <w:t>ежемесячно, что составляет 1/2 доли от величины прожиточного минимума на детей на территории Чувашской Республики, судебным приставом-исполнителем с момента возбуждения исполнительного производства объяснение с должника в целях установления места работы, наличия заработка, выплат, иных д</w:t>
      </w:r>
      <w:r>
        <w:rPr>
          <w:bCs/>
          <w:sz w:val="27"/>
          <w:szCs w:val="27"/>
          <w:lang w:eastAsia="ru-RU"/>
        </w:rPr>
        <w:t xml:space="preserve">енежных поощрений не отбиралось, </w:t>
      </w:r>
      <w:r w:rsidRPr="00EF6B94">
        <w:rPr>
          <w:bCs/>
          <w:sz w:val="27"/>
          <w:szCs w:val="27"/>
          <w:lang w:eastAsia="ru-RU"/>
        </w:rPr>
        <w:t>выход по месту жительства должника не осуществлялся, имущест</w:t>
      </w:r>
      <w:r>
        <w:rPr>
          <w:bCs/>
          <w:sz w:val="27"/>
          <w:szCs w:val="27"/>
          <w:lang w:eastAsia="ru-RU"/>
        </w:rPr>
        <w:t xml:space="preserve">венное положение не проверялось, </w:t>
      </w:r>
      <w:r w:rsidRPr="00EF6B94">
        <w:rPr>
          <w:bCs/>
          <w:sz w:val="27"/>
          <w:szCs w:val="27"/>
          <w:lang w:eastAsia="ru-RU"/>
        </w:rPr>
        <w:t>не совершено всех необходимых исполнительных действий по выявлению имущества должника, на которое могло быть обращено взыскание.</w:t>
      </w:r>
    </w:p>
    <w:p w:rsidR="009C05F0" w:rsidRPr="00FA7EEC" w:rsidRDefault="009C05F0" w:rsidP="006A4C42">
      <w:pPr>
        <w:ind w:firstLine="709"/>
        <w:jc w:val="both"/>
      </w:pPr>
      <w:r>
        <w:t>Выявленные нарушения послужили основанием для внесения прокуратурой района представления, по результатам рассмотрения к виновным лицам применены меры материального воздействия.</w:t>
      </w:r>
    </w:p>
    <w:p w:rsidR="009C05F0" w:rsidRDefault="009C05F0" w:rsidP="006A4C42">
      <w:pPr>
        <w:ind w:firstLine="709"/>
        <w:jc w:val="both"/>
      </w:pPr>
    </w:p>
    <w:p w:rsidR="009C05F0" w:rsidRDefault="009C05F0" w:rsidP="006A4C42">
      <w:pPr>
        <w:ind w:firstLine="709"/>
        <w:jc w:val="right"/>
      </w:pPr>
      <w:r>
        <w:t>Прокуратура Комсомольского района</w:t>
      </w:r>
    </w:p>
    <w:p w:rsidR="009C05F0" w:rsidRDefault="009C05F0" w:rsidP="006A4C42">
      <w:pPr>
        <w:ind w:firstLine="709"/>
        <w:jc w:val="right"/>
      </w:pPr>
    </w:p>
    <w:p w:rsidR="009C05F0" w:rsidRDefault="009C05F0" w:rsidP="006A4C42">
      <w:pPr>
        <w:jc w:val="both"/>
        <w:rPr>
          <w:rStyle w:val="af8"/>
          <w:rFonts w:eastAsiaTheme="majorEastAsia"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p w:rsidR="009C05F0" w:rsidRDefault="009C05F0" w:rsidP="006A4C42">
      <w:pPr>
        <w:jc w:val="both"/>
        <w:rPr>
          <w:i/>
          <w:sz w:val="20"/>
          <w:szCs w:val="20"/>
        </w:rPr>
      </w:pPr>
    </w:p>
    <w:p w:rsidR="009C05F0" w:rsidRPr="00927EF6" w:rsidRDefault="009C05F0" w:rsidP="006A4C42">
      <w:pPr>
        <w:pStyle w:val="affa"/>
        <w:ind w:left="0"/>
        <w:jc w:val="center"/>
        <w:rPr>
          <w:b/>
        </w:rPr>
      </w:pPr>
    </w:p>
    <w:p w:rsidR="009C05F0" w:rsidRPr="009C05F0" w:rsidRDefault="009C05F0" w:rsidP="006A4C42">
      <w:pPr>
        <w:pStyle w:val="affa"/>
        <w:spacing w:after="0"/>
        <w:ind w:left="0"/>
        <w:jc w:val="center"/>
        <w:rPr>
          <w:b/>
          <w:sz w:val="22"/>
          <w:szCs w:val="22"/>
        </w:rPr>
      </w:pPr>
      <w:r w:rsidRPr="009C05F0">
        <w:rPr>
          <w:b/>
          <w:sz w:val="22"/>
          <w:szCs w:val="22"/>
        </w:rPr>
        <w:t xml:space="preserve">Прокуратурой района проведена проверка соблюдения требований законодательства </w:t>
      </w:r>
      <w:r w:rsidRPr="009C05F0">
        <w:rPr>
          <w:rFonts w:eastAsia="Calibri"/>
          <w:b/>
          <w:spacing w:val="-6"/>
          <w:sz w:val="22"/>
          <w:szCs w:val="22"/>
        </w:rPr>
        <w:t>о качестве и безопасности пищевых продуктов</w:t>
      </w:r>
    </w:p>
    <w:p w:rsidR="009C05F0" w:rsidRPr="00256057" w:rsidRDefault="009C05F0" w:rsidP="006A4C42">
      <w:pPr>
        <w:pStyle w:val="affa"/>
        <w:spacing w:after="0"/>
        <w:ind w:left="0"/>
        <w:jc w:val="center"/>
        <w:rPr>
          <w:b/>
        </w:rPr>
      </w:pPr>
    </w:p>
    <w:p w:rsidR="009C05F0" w:rsidRPr="00927EF6" w:rsidRDefault="009C05F0" w:rsidP="006A4C42">
      <w:pPr>
        <w:ind w:firstLine="709"/>
        <w:jc w:val="both"/>
        <w:rPr>
          <w:rFonts w:eastAsia="Calibri"/>
          <w:spacing w:val="-6"/>
        </w:rPr>
      </w:pPr>
      <w:r w:rsidRPr="00927EF6">
        <w:rPr>
          <w:rFonts w:eastAsia="Calibri"/>
          <w:spacing w:val="-6"/>
        </w:rPr>
        <w:t xml:space="preserve">Прокуратурой района по результатам рассмотрения информации Управления Россельхознадзора по Чувашской Республике и Ульяновской области в отношении </w:t>
      </w:r>
      <w:r>
        <w:rPr>
          <w:rFonts w:eastAsia="Calibri"/>
          <w:spacing w:val="-6"/>
        </w:rPr>
        <w:t>общества с ограниченной ответственностью установлены</w:t>
      </w:r>
      <w:r w:rsidRPr="00927EF6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нарушения </w:t>
      </w:r>
      <w:r w:rsidRPr="00927EF6">
        <w:rPr>
          <w:rFonts w:eastAsia="Calibri"/>
          <w:spacing w:val="-6"/>
        </w:rPr>
        <w:t>требований законодательства о качестве и безопасности пищевых продуктов</w:t>
      </w:r>
      <w:r>
        <w:rPr>
          <w:rFonts w:eastAsia="Calibri"/>
          <w:spacing w:val="-6"/>
        </w:rPr>
        <w:t>.</w:t>
      </w:r>
    </w:p>
    <w:p w:rsidR="009C05F0" w:rsidRPr="00927EF6" w:rsidRDefault="009C05F0" w:rsidP="006A4C42">
      <w:pPr>
        <w:ind w:firstLine="709"/>
        <w:jc w:val="both"/>
        <w:rPr>
          <w:rFonts w:eastAsia="Calibri"/>
          <w:spacing w:val="-6"/>
          <w:lang w:bidi="ru-RU"/>
        </w:rPr>
      </w:pPr>
      <w:r w:rsidRPr="00927EF6">
        <w:rPr>
          <w:rFonts w:eastAsia="Calibri"/>
          <w:spacing w:val="-6"/>
        </w:rPr>
        <w:t xml:space="preserve">В нарушение требований законодательства </w:t>
      </w:r>
      <w:r>
        <w:rPr>
          <w:rFonts w:eastAsia="Calibri"/>
          <w:spacing w:val="-6"/>
        </w:rPr>
        <w:t xml:space="preserve">Обществом </w:t>
      </w:r>
      <w:r>
        <w:rPr>
          <w:rFonts w:eastAsia="Calibri"/>
          <w:spacing w:val="-6"/>
          <w:lang w:bidi="ru-RU"/>
        </w:rPr>
        <w:t>осуществляется не</w:t>
      </w:r>
      <w:r w:rsidRPr="00927EF6">
        <w:rPr>
          <w:rFonts w:eastAsia="Calibri"/>
          <w:spacing w:val="-6"/>
          <w:lang w:bidi="ru-RU"/>
        </w:rPr>
        <w:t>своевременное гашение ветеринарных сопроводительных документов на транспортную партию подконтрольного товара, перемещаемого со сменой владельца (перевозчика) или без смены владельца (перевозчика) в течение 24 часов после доставки и (или) приемки подконтрольного товара в месте назначения зарегистрированным пользователем ФГИС с правом</w:t>
      </w:r>
      <w:r>
        <w:rPr>
          <w:rFonts w:eastAsia="Calibri"/>
          <w:spacing w:val="-6"/>
          <w:lang w:bidi="ru-RU"/>
        </w:rPr>
        <w:t xml:space="preserve"> доступа «гашение сертификатов». </w:t>
      </w:r>
      <w:r w:rsidRPr="00927EF6">
        <w:rPr>
          <w:rFonts w:eastAsia="Calibri"/>
          <w:spacing w:val="-6"/>
          <w:lang w:bidi="ru-RU"/>
        </w:rPr>
        <w:t>В соответствии с протоколами испытаний в готовой продукции «Сыр полутвердый "Фермерский" выявлена фаль</w:t>
      </w:r>
      <w:r>
        <w:rPr>
          <w:rFonts w:eastAsia="Calibri"/>
          <w:spacing w:val="-6"/>
          <w:lang w:bidi="ru-RU"/>
        </w:rPr>
        <w:t>сификация растительными жирами.</w:t>
      </w:r>
    </w:p>
    <w:p w:rsidR="009C05F0" w:rsidRPr="00F3218F" w:rsidRDefault="009C05F0" w:rsidP="006A4C42">
      <w:pPr>
        <w:ind w:firstLine="709"/>
        <w:jc w:val="both"/>
      </w:pPr>
      <w:r>
        <w:t>Выявленные нарушения послужили основанием для внесения прокуратурой района представления, по результатам рассмотрения нарушения устранены.</w:t>
      </w:r>
    </w:p>
    <w:p w:rsidR="009C05F0" w:rsidRDefault="009C05F0" w:rsidP="006A4C42">
      <w:pPr>
        <w:ind w:firstLine="709"/>
        <w:jc w:val="both"/>
      </w:pPr>
    </w:p>
    <w:p w:rsidR="009C05F0" w:rsidRDefault="009C05F0" w:rsidP="006A4C42">
      <w:pPr>
        <w:ind w:firstLine="709"/>
        <w:jc w:val="right"/>
      </w:pPr>
      <w:r>
        <w:t>Прокуратура Комсомольского района</w:t>
      </w:r>
    </w:p>
    <w:p w:rsidR="009C05F0" w:rsidRDefault="009C05F0" w:rsidP="006A4C42">
      <w:pPr>
        <w:ind w:firstLine="709"/>
        <w:jc w:val="both"/>
      </w:pPr>
    </w:p>
    <w:p w:rsidR="009C05F0" w:rsidRPr="00432BA1" w:rsidRDefault="009C05F0" w:rsidP="006A4C42">
      <w:pPr>
        <w:jc w:val="both"/>
        <w:rPr>
          <w:i/>
          <w:sz w:val="20"/>
          <w:szCs w:val="20"/>
        </w:rPr>
      </w:pPr>
      <w:r w:rsidRPr="008D5118">
        <w:rPr>
          <w:sz w:val="20"/>
          <w:szCs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20" w:history="1">
        <w:r w:rsidRPr="005E7518">
          <w:rPr>
            <w:rStyle w:val="af8"/>
            <w:rFonts w:eastAsiaTheme="majorEastAsia"/>
            <w:sz w:val="20"/>
            <w:szCs w:val="20"/>
          </w:rPr>
          <w:t>https://komsml.cap.ru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6A4C42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6A4C4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6A4C42">
            <w:pPr>
              <w:pStyle w:val="TableParagraph"/>
              <w:spacing w:line="208" w:lineRule="exact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6A4C42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6A4C4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6A4C42">
            <w:pPr>
              <w:pStyle w:val="TableParagraph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6A4C42">
            <w:pPr>
              <w:pStyle w:val="TableParagraph"/>
              <w:spacing w:line="227" w:lineRule="exact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6A4C42">
            <w:pPr>
              <w:pStyle w:val="TableParagraph"/>
              <w:tabs>
                <w:tab w:val="left" w:pos="1513"/>
              </w:tabs>
              <w:spacing w:before="2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6A4C42">
            <w:pPr>
              <w:pStyle w:val="TableParagraph"/>
              <w:tabs>
                <w:tab w:val="left" w:pos="1513"/>
              </w:tabs>
              <w:spacing w:before="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3E3"/>
    <w:rsid w:val="00007984"/>
    <w:rsid w:val="00061FE4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37D8F"/>
    <w:rsid w:val="005D5D23"/>
    <w:rsid w:val="00606860"/>
    <w:rsid w:val="00647367"/>
    <w:rsid w:val="00662E1B"/>
    <w:rsid w:val="006A4C42"/>
    <w:rsid w:val="00700FED"/>
    <w:rsid w:val="00727991"/>
    <w:rsid w:val="00797E00"/>
    <w:rsid w:val="007C59DB"/>
    <w:rsid w:val="007D2BA2"/>
    <w:rsid w:val="007D5C95"/>
    <w:rsid w:val="00814C08"/>
    <w:rsid w:val="00833C25"/>
    <w:rsid w:val="00896859"/>
    <w:rsid w:val="008C3B7F"/>
    <w:rsid w:val="008C7CE1"/>
    <w:rsid w:val="008D743E"/>
    <w:rsid w:val="00994944"/>
    <w:rsid w:val="009C05F0"/>
    <w:rsid w:val="009C588F"/>
    <w:rsid w:val="009E6CCF"/>
    <w:rsid w:val="00A05EFA"/>
    <w:rsid w:val="00A3380B"/>
    <w:rsid w:val="00A574EF"/>
    <w:rsid w:val="00AA45D8"/>
    <w:rsid w:val="00B45A49"/>
    <w:rsid w:val="00B47A0E"/>
    <w:rsid w:val="00B87F89"/>
    <w:rsid w:val="00B972FC"/>
    <w:rsid w:val="00BB64CE"/>
    <w:rsid w:val="00BD6551"/>
    <w:rsid w:val="00BE6767"/>
    <w:rsid w:val="00BF668F"/>
    <w:rsid w:val="00BF67C3"/>
    <w:rsid w:val="00C073CE"/>
    <w:rsid w:val="00C37515"/>
    <w:rsid w:val="00C475FC"/>
    <w:rsid w:val="00C7266E"/>
    <w:rsid w:val="00C827A0"/>
    <w:rsid w:val="00CA409B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8B2"/>
  <w15:docId w15:val="{EEF78DCC-C653-4C05-807B-F068DAFE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styleId="affe">
    <w:name w:val="Balloon Text"/>
    <w:basedOn w:val="a"/>
    <w:link w:val="afff"/>
    <w:uiPriority w:val="99"/>
    <w:semiHidden/>
    <w:unhideWhenUsed/>
    <w:rsid w:val="009C05F0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9C05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s://komsml.ca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7560162/0" TargetMode="External"/><Relationship Id="rId17" Type="http://schemas.openxmlformats.org/officeDocument/2006/relationships/hyperlink" Target="https://komsml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" TargetMode="External"/><Relationship Id="rId20" Type="http://schemas.openxmlformats.org/officeDocument/2006/relationships/hyperlink" Target="https://komsml.ca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doc/la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hyperlink" Target="https://komsml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403487355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6A51-786F-426F-82A0-307209C1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Столярова Диана Алексеевна</cp:lastModifiedBy>
  <cp:revision>38</cp:revision>
  <dcterms:created xsi:type="dcterms:W3CDTF">2024-02-05T08:28:00Z</dcterms:created>
  <dcterms:modified xsi:type="dcterms:W3CDTF">2024-12-26T06:10:00Z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