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BD8" w:rsidRPr="00F07BD8" w:rsidRDefault="00F07BD8" w:rsidP="00F07BD8">
      <w:pPr>
        <w:spacing w:before="300" w:line="510" w:lineRule="atLeast"/>
        <w:outlineLvl w:val="0"/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</w:pPr>
      <w:r w:rsidRPr="00F07BD8"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  <w:t>ПРОТОКОЛ общественного обсуждения проекта Стратегии социальн</w:t>
      </w:r>
      <w:r w:rsidR="00050D1B"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  <w:t>о-экономического развития Алатыр</w:t>
      </w:r>
      <w:r w:rsidRPr="00F07BD8"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  <w:t>ского муниципального округа до 2035 года</w:t>
      </w:r>
    </w:p>
    <w:p w:rsidR="00F07BD8" w:rsidRPr="00F07BD8" w:rsidRDefault="00F07BD8" w:rsidP="00F07BD8">
      <w:pPr>
        <w:spacing w:after="360" w:line="240" w:lineRule="auto"/>
        <w:jc w:val="center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ПРОТОКОЛ</w:t>
      </w:r>
    </w:p>
    <w:p w:rsidR="00F07BD8" w:rsidRPr="00F07BD8" w:rsidRDefault="00F07BD8" w:rsidP="00F07BD8">
      <w:pPr>
        <w:spacing w:after="360" w:line="240" w:lineRule="auto"/>
        <w:jc w:val="center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общественного обсуждения  проекта Стратегии социально</w:t>
      </w:r>
      <w:r w:rsidR="00050D1B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-экономического развития  Алатыр</w:t>
      </w:r>
      <w:r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ского муниципального округа до 2035 года.</w:t>
      </w:r>
    </w:p>
    <w:p w:rsidR="00F07BD8" w:rsidRPr="00F07BD8" w:rsidRDefault="00050D1B" w:rsidP="00050D1B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г.</w:t>
      </w:r>
      <w:r w:rsidR="00A6682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Алатырь</w:t>
      </w:r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                                                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                                        27.03</w:t>
      </w:r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.2023 года</w:t>
      </w:r>
    </w:p>
    <w:p w:rsidR="00F07BD8" w:rsidRPr="00F07BD8" w:rsidRDefault="00F07BD8" w:rsidP="00F07BD8">
      <w:pPr>
        <w:spacing w:after="36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  <w:bookmarkStart w:id="0" w:name="_GoBack"/>
      <w:bookmarkEnd w:id="0"/>
    </w:p>
    <w:p w:rsidR="00050D1B" w:rsidRDefault="00050D1B" w:rsidP="00F07BD8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Администрацией Алатыр</w:t>
      </w:r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ского муниципального 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округа Чувашской Республики с 28.02.2023  по 24.03</w:t>
      </w:r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.2023 года проведено общественное обсуждение   проекта Стратегии социально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-экономического развития  Алатыр</w:t>
      </w:r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ского муниципального округа до 2035 года, которая была размещена на сайте администрации  округа в сети «Интернет» по эл</w:t>
      </w:r>
      <w:proofErr w:type="gramStart"/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.а</w:t>
      </w:r>
      <w:proofErr w:type="gramEnd"/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дресу: </w:t>
      </w:r>
    </w:p>
    <w:p w:rsidR="00F07BD8" w:rsidRPr="00F07BD8" w:rsidRDefault="00050D1B" w:rsidP="00F07BD8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hyperlink r:id="rId5" w:history="1">
        <w:r w:rsidRPr="00050D1B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https://alatr.cap.ru/action/activity/proekti-normativnih-pravovih-aktov/proekt-strategii-socialjno-ekonomicheskogo-razviti</w:t>
        </w:r>
      </w:hyperlink>
    </w:p>
    <w:p w:rsidR="00F07BD8" w:rsidRPr="00F07BD8" w:rsidRDefault="00050D1B" w:rsidP="00F07BD8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Уполномоченный орган</w:t>
      </w:r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: Отдел эко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номики и муниципального имущества администрации Алатыр</w:t>
      </w:r>
      <w:r w:rsidR="00F07BD8"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ского муниципального округа Чувашской Республики.</w:t>
      </w:r>
    </w:p>
    <w:p w:rsidR="00F07BD8" w:rsidRPr="00F07BD8" w:rsidRDefault="00F07BD8" w:rsidP="00F07BD8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За  время обсуждения замечаний и предложений по проекту Стратегии социально-экономического разв</w:t>
      </w:r>
      <w:r w:rsidR="00050D1B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ития  Алатыр</w:t>
      </w:r>
      <w:r w:rsidRPr="00F07BD8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ского муниципального округа до 2035 года в уполномоченный орган   не поступало.</w:t>
      </w:r>
    </w:p>
    <w:p w:rsidR="007478BC" w:rsidRDefault="007478BC"/>
    <w:sectPr w:rsidR="00747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D8"/>
    <w:rsid w:val="00050D1B"/>
    <w:rsid w:val="007478BC"/>
    <w:rsid w:val="00A66829"/>
    <w:rsid w:val="00F0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0D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0D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198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0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latr.cap.ru/action/activity/proekti-normativnih-pravovih-aktov/proekt-strategii-socialjno-ekonomicheskogo-razvi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4</cp:revision>
  <dcterms:created xsi:type="dcterms:W3CDTF">2023-03-01T11:25:00Z</dcterms:created>
  <dcterms:modified xsi:type="dcterms:W3CDTF">2023-03-27T04:44:00Z</dcterms:modified>
</cp:coreProperties>
</file>