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7"/>
        <w:gridCol w:w="1137"/>
        <w:gridCol w:w="4581"/>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D527D0"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27.08.</w:t>
            </w:r>
            <w:r w:rsidR="00273452">
              <w:rPr>
                <w:noProof/>
                <w:color w:val="000000"/>
                <w:kern w:val="0"/>
                <w:sz w:val="26"/>
                <w:szCs w:val="20"/>
                <w:lang w:eastAsia="ru-RU"/>
              </w:rPr>
              <w:t>2025</w:t>
            </w:r>
            <w:r>
              <w:rPr>
                <w:noProof/>
                <w:color w:val="000000"/>
                <w:kern w:val="0"/>
                <w:sz w:val="26"/>
                <w:szCs w:val="20"/>
                <w:lang w:eastAsia="ru-RU"/>
              </w:rPr>
              <w:t xml:space="preserve"> № 576</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D527D0"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27.08.</w:t>
            </w:r>
            <w:r w:rsidR="00273452">
              <w:rPr>
                <w:noProof/>
                <w:kern w:val="0"/>
                <w:sz w:val="26"/>
                <w:szCs w:val="20"/>
                <w:lang w:eastAsia="ru-RU"/>
              </w:rPr>
              <w:t>2025</w:t>
            </w:r>
            <w:r>
              <w:rPr>
                <w:noProof/>
                <w:kern w:val="0"/>
                <w:sz w:val="26"/>
                <w:szCs w:val="20"/>
                <w:lang w:eastAsia="ru-RU"/>
              </w:rPr>
              <w:t xml:space="preserve"> 576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073B06">
      <w:pPr>
        <w:spacing w:line="240" w:lineRule="auto"/>
        <w:ind w:firstLine="0"/>
        <w:rPr>
          <w:sz w:val="28"/>
          <w:szCs w:val="28"/>
        </w:rPr>
      </w:pPr>
    </w:p>
    <w:p w:rsidR="00F37411" w:rsidRPr="00900FB1" w:rsidRDefault="00F37411" w:rsidP="00073B06">
      <w:pPr>
        <w:spacing w:line="240" w:lineRule="auto"/>
        <w:ind w:firstLine="0"/>
        <w:rPr>
          <w:sz w:val="16"/>
          <w:szCs w:val="16"/>
        </w:rPr>
      </w:pPr>
    </w:p>
    <w:p w:rsidR="00073B06" w:rsidRPr="00073B06" w:rsidRDefault="00073B06" w:rsidP="001D0036">
      <w:pPr>
        <w:widowControl w:val="0"/>
        <w:tabs>
          <w:tab w:val="left" w:pos="709"/>
        </w:tabs>
        <w:suppressAutoHyphens w:val="0"/>
        <w:autoSpaceDE w:val="0"/>
        <w:autoSpaceDN w:val="0"/>
        <w:adjustRightInd w:val="0"/>
        <w:spacing w:before="108" w:line="240" w:lineRule="auto"/>
        <w:ind w:right="5811" w:firstLine="0"/>
        <w:outlineLvl w:val="0"/>
        <w:rPr>
          <w:rFonts w:ascii="Times New Roman CYR" w:hAnsi="Times New Roman CYR" w:cs="Times New Roman CYR"/>
          <w:b/>
          <w:bCs/>
          <w:kern w:val="0"/>
          <w:sz w:val="28"/>
          <w:szCs w:val="28"/>
          <w:lang w:eastAsia="ru-RU"/>
        </w:rPr>
      </w:pPr>
      <w:r w:rsidRPr="00073B06">
        <w:rPr>
          <w:rFonts w:ascii="Times New Roman CYR" w:hAnsi="Times New Roman CYR" w:cs="Times New Roman CYR"/>
          <w:kern w:val="0"/>
          <w:sz w:val="28"/>
          <w:szCs w:val="28"/>
          <w:lang w:eastAsia="ru-RU"/>
        </w:rPr>
        <w:t>Об организации размещения нестационарных торговых объектов на территории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8"/>
          <w:szCs w:val="28"/>
          <w:lang w:eastAsia="ru-RU"/>
        </w:rPr>
      </w:pP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16"/>
          <w:szCs w:val="16"/>
          <w:lang w:eastAsia="ru-RU"/>
        </w:rPr>
      </w:pPr>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073B06">
        <w:rPr>
          <w:rFonts w:ascii="Times New Roman CYR" w:hAnsi="Times New Roman CYR" w:cs="Times New Roman CYR"/>
          <w:kern w:val="0"/>
          <w:sz w:val="28"/>
          <w:szCs w:val="28"/>
          <w:lang w:eastAsia="ru-RU"/>
        </w:rPr>
        <w:t xml:space="preserve">В соответствии с </w:t>
      </w:r>
      <w:hyperlink r:id="rId9" w:history="1">
        <w:r w:rsidRPr="00073B06">
          <w:rPr>
            <w:rFonts w:ascii="Times New Roman CYR" w:hAnsi="Times New Roman CYR" w:cs="Times New Roman CYR"/>
            <w:kern w:val="0"/>
            <w:sz w:val="28"/>
            <w:szCs w:val="28"/>
            <w:lang w:eastAsia="ru-RU"/>
          </w:rPr>
          <w:t>Федеральным законом</w:t>
        </w:r>
      </w:hyperlink>
      <w:r>
        <w:rPr>
          <w:rFonts w:ascii="Times New Roman CYR" w:hAnsi="Times New Roman CYR" w:cs="Times New Roman CYR"/>
          <w:kern w:val="0"/>
          <w:sz w:val="28"/>
          <w:szCs w:val="28"/>
          <w:lang w:eastAsia="ru-RU"/>
        </w:rPr>
        <w:t xml:space="preserve"> от 06.10.2003 № </w:t>
      </w:r>
      <w:r w:rsidRPr="00073B06">
        <w:rPr>
          <w:rFonts w:ascii="Times New Roman CYR" w:hAnsi="Times New Roman CYR" w:cs="Times New Roman CYR"/>
          <w:kern w:val="0"/>
          <w:sz w:val="28"/>
          <w:szCs w:val="28"/>
          <w:lang w:eastAsia="ru-RU"/>
        </w:rPr>
        <w:t xml:space="preserve">131-ФЗ «Об общих принципах организации местного самоуправления в Российской Федерации», </w:t>
      </w:r>
      <w:hyperlink r:id="rId10" w:history="1">
        <w:r w:rsidRPr="00073B06">
          <w:rPr>
            <w:rFonts w:ascii="Times New Roman CYR" w:hAnsi="Times New Roman CYR" w:cs="Times New Roman CYR"/>
            <w:kern w:val="0"/>
            <w:sz w:val="28"/>
            <w:szCs w:val="28"/>
            <w:lang w:eastAsia="ru-RU"/>
          </w:rPr>
          <w:t>Федеральным законом</w:t>
        </w:r>
      </w:hyperlink>
      <w:r>
        <w:rPr>
          <w:rFonts w:ascii="Times New Roman CYR" w:hAnsi="Times New Roman CYR" w:cs="Times New Roman CYR"/>
          <w:kern w:val="0"/>
          <w:sz w:val="28"/>
          <w:szCs w:val="28"/>
          <w:lang w:eastAsia="ru-RU"/>
        </w:rPr>
        <w:t xml:space="preserve"> от 26.07.2006 № </w:t>
      </w:r>
      <w:r w:rsidRPr="00073B06">
        <w:rPr>
          <w:rFonts w:ascii="Times New Roman CYR" w:hAnsi="Times New Roman CYR" w:cs="Times New Roman CYR"/>
          <w:kern w:val="0"/>
          <w:sz w:val="28"/>
          <w:szCs w:val="28"/>
          <w:lang w:eastAsia="ru-RU"/>
        </w:rPr>
        <w:t xml:space="preserve">135-ФЗ «О защите конкуренции», </w:t>
      </w:r>
      <w:hyperlink r:id="rId11" w:history="1">
        <w:r w:rsidRPr="00073B06">
          <w:rPr>
            <w:rFonts w:ascii="Times New Roman CYR" w:hAnsi="Times New Roman CYR" w:cs="Times New Roman CYR"/>
            <w:kern w:val="0"/>
            <w:sz w:val="28"/>
            <w:szCs w:val="28"/>
            <w:lang w:eastAsia="ru-RU"/>
          </w:rPr>
          <w:t>Федеральным законом</w:t>
        </w:r>
      </w:hyperlink>
      <w:r>
        <w:rPr>
          <w:rFonts w:ascii="Times New Roman CYR" w:hAnsi="Times New Roman CYR" w:cs="Times New Roman CYR"/>
          <w:kern w:val="0"/>
          <w:sz w:val="28"/>
          <w:szCs w:val="28"/>
          <w:lang w:eastAsia="ru-RU"/>
        </w:rPr>
        <w:t xml:space="preserve"> от 28.12.2009 № </w:t>
      </w:r>
      <w:r w:rsidRPr="00073B06">
        <w:rPr>
          <w:rFonts w:ascii="Times New Roman CYR" w:hAnsi="Times New Roman CYR" w:cs="Times New Roman CYR"/>
          <w:kern w:val="0"/>
          <w:sz w:val="28"/>
          <w:szCs w:val="28"/>
          <w:lang w:eastAsia="ru-RU"/>
        </w:rPr>
        <w:t>381-ФЗ «Об основах государственного регулирования торговой деятельности в Российской Федерации», Законом Чувашской Республики от 13.07.2010 «О государственном регулировании торговой деятельности в Чувашской Республике и о внесении изменений в статью 1 Закона Чувашской Республики «О розничных рынках», приказом ФАС России от 21.03.2023 №</w:t>
      </w:r>
      <w:r>
        <w:rPr>
          <w:rFonts w:ascii="Times New Roman CYR" w:hAnsi="Times New Roman CYR" w:cs="Times New Roman CYR"/>
          <w:kern w:val="0"/>
          <w:sz w:val="28"/>
          <w:szCs w:val="28"/>
          <w:lang w:eastAsia="ru-RU"/>
        </w:rPr>
        <w:t xml:space="preserve"> </w:t>
      </w:r>
      <w:r w:rsidRPr="00073B06">
        <w:rPr>
          <w:rFonts w:ascii="Times New Roman CYR" w:hAnsi="Times New Roman CYR" w:cs="Times New Roman CYR"/>
          <w:kern w:val="0"/>
          <w:sz w:val="28"/>
          <w:szCs w:val="28"/>
          <w:lang w:eastAsia="ru-RU"/>
        </w:rPr>
        <w:t xml:space="preserve">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Приказом Министерства экономического развития и имущественных отношений </w:t>
      </w:r>
      <w:r w:rsidRPr="00073B06">
        <w:rPr>
          <w:rFonts w:ascii="Times New Roman CYR" w:hAnsi="Times New Roman CYR" w:cs="Times New Roman CYR"/>
          <w:kern w:val="0"/>
          <w:sz w:val="28"/>
          <w:szCs w:val="28"/>
          <w:lang w:eastAsia="ru-RU"/>
        </w:rPr>
        <w:lastRenderedPageBreak/>
        <w:t>Чувашско</w:t>
      </w:r>
      <w:r>
        <w:rPr>
          <w:rFonts w:ascii="Times New Roman CYR" w:hAnsi="Times New Roman CYR" w:cs="Times New Roman CYR"/>
          <w:kern w:val="0"/>
          <w:sz w:val="28"/>
          <w:szCs w:val="28"/>
          <w:lang w:eastAsia="ru-RU"/>
        </w:rPr>
        <w:t xml:space="preserve">й Республики от 29.07.2021 № </w:t>
      </w:r>
      <w:r w:rsidRPr="00073B06">
        <w:rPr>
          <w:rFonts w:ascii="Times New Roman CYR" w:hAnsi="Times New Roman CYR" w:cs="Times New Roman CYR"/>
          <w:kern w:val="0"/>
          <w:sz w:val="28"/>
          <w:szCs w:val="28"/>
          <w:lang w:eastAsia="ru-RU"/>
        </w:rPr>
        <w:t xml:space="preserve">90 «Об утверждении примерной формы договора на размещение нестационарного торгового объекта», руководствуясь </w:t>
      </w:r>
      <w:hyperlink r:id="rId12" w:history="1">
        <w:r w:rsidRPr="00073B06">
          <w:rPr>
            <w:rFonts w:ascii="Times New Roman CYR" w:hAnsi="Times New Roman CYR" w:cs="Times New Roman CYR"/>
            <w:kern w:val="0"/>
            <w:sz w:val="28"/>
            <w:szCs w:val="28"/>
            <w:lang w:eastAsia="ru-RU"/>
          </w:rPr>
          <w:t>Уставом</w:t>
        </w:r>
      </w:hyperlink>
      <w:r w:rsidRPr="00073B06">
        <w:rPr>
          <w:rFonts w:ascii="Times New Roman CYR" w:hAnsi="Times New Roman CYR" w:cs="Times New Roman CYR"/>
          <w:kern w:val="0"/>
          <w:sz w:val="28"/>
          <w:szCs w:val="28"/>
          <w:lang w:eastAsia="ru-RU"/>
        </w:rPr>
        <w:t xml:space="preserve"> Янтиковского  муниципального округа Чувашской Республики, администрация Янтиковского  муниципального округа </w:t>
      </w:r>
      <w:r>
        <w:rPr>
          <w:rFonts w:ascii="Times New Roman CYR" w:hAnsi="Times New Roman CYR" w:cs="Times New Roman CYR"/>
          <w:kern w:val="0"/>
          <w:sz w:val="28"/>
          <w:szCs w:val="28"/>
          <w:lang w:eastAsia="ru-RU"/>
        </w:rPr>
        <w:t xml:space="preserve">                                     </w:t>
      </w:r>
      <w:r w:rsidRPr="00073B06">
        <w:rPr>
          <w:rFonts w:ascii="Times New Roman CYR" w:hAnsi="Times New Roman CYR" w:cs="Times New Roman CYR"/>
          <w:b/>
          <w:kern w:val="0"/>
          <w:sz w:val="28"/>
          <w:szCs w:val="28"/>
          <w:lang w:eastAsia="ru-RU"/>
        </w:rPr>
        <w:t>п о с т а н о в л я е т</w:t>
      </w:r>
      <w:r w:rsidRPr="00073B06">
        <w:rPr>
          <w:rFonts w:ascii="Times New Roman CYR" w:hAnsi="Times New Roman CYR" w:cs="Times New Roman CYR"/>
          <w:kern w:val="0"/>
          <w:sz w:val="28"/>
          <w:szCs w:val="28"/>
          <w:lang w:eastAsia="ru-RU"/>
        </w:rPr>
        <w:t>:</w:t>
      </w:r>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0" w:name="sub_1"/>
      <w:r w:rsidRPr="00073B06">
        <w:rPr>
          <w:rFonts w:ascii="Times New Roman CYR" w:hAnsi="Times New Roman CYR" w:cs="Times New Roman CYR"/>
          <w:kern w:val="0"/>
          <w:sz w:val="28"/>
          <w:szCs w:val="28"/>
          <w:lang w:eastAsia="ru-RU"/>
        </w:rPr>
        <w:t>1. Утвердить:</w:t>
      </w:r>
    </w:p>
    <w:p w:rsidR="00073B06" w:rsidRPr="00073B06" w:rsidRDefault="00073B06" w:rsidP="00073B06">
      <w:pPr>
        <w:widowControl w:val="0"/>
        <w:suppressAutoHyphens w:val="0"/>
        <w:autoSpaceDE w:val="0"/>
        <w:autoSpaceDN w:val="0"/>
        <w:adjustRightInd w:val="0"/>
        <w:spacing w:line="360" w:lineRule="auto"/>
        <w:ind w:firstLine="720"/>
      </w:pPr>
      <w:bookmarkStart w:id="1" w:name="sub_111"/>
      <w:bookmarkEnd w:id="0"/>
      <w:r w:rsidRPr="00073B06">
        <w:rPr>
          <w:rFonts w:ascii="Times New Roman CYR" w:hAnsi="Times New Roman CYR" w:cs="Times New Roman CYR"/>
          <w:kern w:val="0"/>
          <w:sz w:val="28"/>
          <w:szCs w:val="28"/>
          <w:lang w:eastAsia="ru-RU"/>
        </w:rPr>
        <w:t xml:space="preserve">1.1. Порядок организации и проведения аукциона на право размещения нестационарных торговых объектов на территории Янтиковского муниципального округа Чувашской Республики в электронной форме согласно </w:t>
      </w:r>
      <w:hyperlink w:anchor="sub_1000" w:history="1">
        <w:r>
          <w:rPr>
            <w:rFonts w:ascii="Times New Roman CYR" w:hAnsi="Times New Roman CYR" w:cs="Times New Roman CYR"/>
            <w:kern w:val="0"/>
            <w:sz w:val="28"/>
            <w:szCs w:val="28"/>
            <w:lang w:eastAsia="ru-RU"/>
          </w:rPr>
          <w:t xml:space="preserve">приложению № </w:t>
        </w:r>
        <w:r w:rsidRPr="00073B06">
          <w:rPr>
            <w:rFonts w:ascii="Times New Roman CYR" w:hAnsi="Times New Roman CYR" w:cs="Times New Roman CYR"/>
            <w:kern w:val="0"/>
            <w:sz w:val="28"/>
            <w:szCs w:val="28"/>
            <w:lang w:eastAsia="ru-RU"/>
          </w:rPr>
          <w:t>1</w:t>
        </w:r>
      </w:hyperlink>
      <w:r w:rsidRPr="00073B06">
        <w:rPr>
          <w:rFonts w:ascii="Times New Roman CYR" w:hAnsi="Times New Roman CYR" w:cs="Times New Roman CYR"/>
          <w:kern w:val="0"/>
          <w:sz w:val="28"/>
          <w:szCs w:val="28"/>
          <w:lang w:eastAsia="ru-RU"/>
        </w:rPr>
        <w:t xml:space="preserve"> к настоящему постановлению.</w:t>
      </w:r>
      <w:bookmarkStart w:id="2" w:name="sub_112"/>
      <w:bookmarkEnd w:id="1"/>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073B06">
        <w:rPr>
          <w:rFonts w:ascii="Times New Roman CYR" w:hAnsi="Times New Roman CYR" w:cs="Times New Roman CYR"/>
          <w:kern w:val="0"/>
          <w:sz w:val="28"/>
          <w:szCs w:val="28"/>
          <w:lang w:eastAsia="ru-RU"/>
        </w:rPr>
        <w:t xml:space="preserve">1.2. Требования к размещению нестационарных торговых объектов на территории Янтиковского муниципального округа Чувашской Республики согласно </w:t>
      </w:r>
      <w:hyperlink w:anchor="sub_2000" w:history="1">
        <w:r>
          <w:rPr>
            <w:rFonts w:ascii="Times New Roman CYR" w:hAnsi="Times New Roman CYR" w:cs="Times New Roman CYR"/>
            <w:kern w:val="0"/>
            <w:sz w:val="28"/>
            <w:szCs w:val="28"/>
            <w:lang w:eastAsia="ru-RU"/>
          </w:rPr>
          <w:t xml:space="preserve">приложению № </w:t>
        </w:r>
        <w:r w:rsidRPr="00073B06">
          <w:rPr>
            <w:rFonts w:ascii="Times New Roman CYR" w:hAnsi="Times New Roman CYR" w:cs="Times New Roman CYR"/>
            <w:kern w:val="0"/>
            <w:sz w:val="28"/>
            <w:szCs w:val="28"/>
            <w:lang w:eastAsia="ru-RU"/>
          </w:rPr>
          <w:t>2</w:t>
        </w:r>
      </w:hyperlink>
      <w:r w:rsidRPr="00073B06">
        <w:rPr>
          <w:rFonts w:ascii="Times New Roman CYR" w:hAnsi="Times New Roman CYR" w:cs="Times New Roman CYR"/>
          <w:kern w:val="0"/>
          <w:sz w:val="28"/>
          <w:szCs w:val="28"/>
          <w:lang w:eastAsia="ru-RU"/>
        </w:rPr>
        <w:t xml:space="preserve"> к настоящему постановлению.</w:t>
      </w:r>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073B06">
        <w:rPr>
          <w:rFonts w:ascii="Times New Roman CYR" w:hAnsi="Times New Roman CYR" w:cs="Times New Roman CYR"/>
          <w:kern w:val="0"/>
          <w:sz w:val="28"/>
          <w:szCs w:val="28"/>
          <w:lang w:eastAsia="ru-RU"/>
        </w:rPr>
        <w:t xml:space="preserve">1.3. Форму договора на размещение нестационарного торгового объекта согласно </w:t>
      </w:r>
      <w:hyperlink w:anchor="sub_4000" w:history="1">
        <w:r w:rsidRPr="00073B06">
          <w:rPr>
            <w:rFonts w:ascii="Times New Roman CYR" w:hAnsi="Times New Roman CYR" w:cs="Times New Roman CYR"/>
            <w:kern w:val="0"/>
            <w:sz w:val="28"/>
            <w:szCs w:val="28"/>
            <w:lang w:eastAsia="ru-RU"/>
          </w:rPr>
          <w:t xml:space="preserve">приложению </w:t>
        </w:r>
      </w:hyperlink>
      <w:r w:rsidRPr="00073B06">
        <w:rPr>
          <w:rFonts w:ascii="Times New Roman CYR" w:hAnsi="Times New Roman CYR" w:cs="Times New Roman CYR"/>
          <w:kern w:val="0"/>
          <w:sz w:val="28"/>
          <w:szCs w:val="28"/>
          <w:lang w:eastAsia="ru-RU"/>
        </w:rPr>
        <w:t>№ 3 к настоящему постановлению.</w:t>
      </w:r>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073B06">
        <w:rPr>
          <w:rFonts w:ascii="Times New Roman CYR" w:hAnsi="Times New Roman CYR" w:cs="Times New Roman CYR"/>
          <w:kern w:val="0"/>
          <w:sz w:val="28"/>
          <w:szCs w:val="28"/>
          <w:lang w:eastAsia="ru-RU"/>
        </w:rPr>
        <w:t>1.4. Порядок принятия решения о заключении договора на размещение нестационарного торгового объекта без проведения торгов на территории Янтиковского муниципального округа Чувашской Республики, согласно приложению №4 к настоящему постановлению.</w:t>
      </w:r>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3" w:name="sub_2"/>
      <w:bookmarkEnd w:id="2"/>
      <w:r w:rsidRPr="00073B06">
        <w:rPr>
          <w:rFonts w:ascii="Times New Roman CYR" w:hAnsi="Times New Roman CYR" w:cs="Times New Roman CYR"/>
          <w:kern w:val="0"/>
          <w:sz w:val="28"/>
          <w:szCs w:val="28"/>
          <w:lang w:eastAsia="ru-RU"/>
        </w:rPr>
        <w:t xml:space="preserve">2. </w:t>
      </w:r>
      <w:bookmarkStart w:id="4" w:name="sub_6"/>
      <w:bookmarkEnd w:id="3"/>
      <w:r w:rsidRPr="00073B06">
        <w:rPr>
          <w:rFonts w:ascii="Times New Roman CYR" w:hAnsi="Times New Roman CYR" w:cs="Times New Roman CYR"/>
          <w:kern w:val="0"/>
          <w:sz w:val="28"/>
          <w:szCs w:val="28"/>
          <w:lang w:eastAsia="ru-RU"/>
        </w:rPr>
        <w:t>Признать утратившим силу:</w:t>
      </w:r>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073B06">
        <w:rPr>
          <w:rFonts w:ascii="Times New Roman CYR" w:hAnsi="Times New Roman CYR" w:cs="Times New Roman CYR"/>
          <w:kern w:val="0"/>
          <w:sz w:val="28"/>
          <w:szCs w:val="28"/>
          <w:lang w:eastAsia="ru-RU"/>
        </w:rPr>
        <w:t>- постановление администрации Янтиковского муниципального округа Чувашской Республики от 15.12.2023 № 1454 «Об организации размещения нестационарных торговых объектов на территории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073B06">
        <w:rPr>
          <w:rFonts w:ascii="Times New Roman CYR" w:hAnsi="Times New Roman CYR" w:cs="Times New Roman CYR"/>
          <w:kern w:val="0"/>
          <w:sz w:val="28"/>
          <w:szCs w:val="28"/>
          <w:lang w:eastAsia="ru-RU"/>
        </w:rPr>
        <w:t>- постановление администрации Янтиковского муниципального округа Чувашской Республики от 21.07.2025 № 468 «О внесении изменений в постановление администрации Янтиковского муниципального округа от 15.12.2023 № 1454</w:t>
      </w:r>
      <w:r>
        <w:rPr>
          <w:rFonts w:ascii="Times New Roman CYR" w:hAnsi="Times New Roman CYR" w:cs="Times New Roman CYR"/>
          <w:kern w:val="0"/>
          <w:sz w:val="28"/>
          <w:szCs w:val="28"/>
          <w:lang w:eastAsia="ru-RU"/>
        </w:rPr>
        <w:t xml:space="preserve"> </w:t>
      </w:r>
      <w:r w:rsidRPr="00073B06">
        <w:rPr>
          <w:rFonts w:ascii="Times New Roman CYR" w:hAnsi="Times New Roman CYR" w:cs="Times New Roman CYR"/>
          <w:kern w:val="0"/>
          <w:sz w:val="28"/>
          <w:szCs w:val="28"/>
          <w:lang w:eastAsia="ru-RU"/>
        </w:rPr>
        <w:t>«Об организации размещения нестационарных торговых объектов на территории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073B06">
        <w:rPr>
          <w:rFonts w:ascii="Times New Roman CYR" w:hAnsi="Times New Roman CYR" w:cs="Times New Roman CYR"/>
          <w:kern w:val="0"/>
          <w:sz w:val="28"/>
          <w:szCs w:val="28"/>
          <w:lang w:eastAsia="ru-RU"/>
        </w:rPr>
        <w:lastRenderedPageBreak/>
        <w:t>3. Контроль за исполнением настоящего постановления возложить на отдел экономики, земельных и имущественных отношений администрации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r w:rsidRPr="00073B06">
        <w:rPr>
          <w:rFonts w:ascii="Times New Roman CYR" w:hAnsi="Times New Roman CYR" w:cs="Times New Roman CYR"/>
          <w:kern w:val="0"/>
          <w:sz w:val="28"/>
          <w:szCs w:val="28"/>
          <w:lang w:eastAsia="ru-RU"/>
        </w:rPr>
        <w:t xml:space="preserve">4. Настоящее постановление вступает в силу со дня его </w:t>
      </w:r>
      <w:hyperlink r:id="rId13" w:history="1">
        <w:r w:rsidRPr="00073B06">
          <w:rPr>
            <w:rFonts w:ascii="Times New Roman CYR" w:hAnsi="Times New Roman CYR" w:cs="Times New Roman CYR"/>
            <w:kern w:val="0"/>
            <w:sz w:val="28"/>
            <w:szCs w:val="28"/>
            <w:lang w:eastAsia="ru-RU"/>
          </w:rPr>
          <w:t>официального опубликования</w:t>
        </w:r>
      </w:hyperlink>
      <w:r w:rsidRPr="00073B06">
        <w:rPr>
          <w:rFonts w:ascii="Times New Roman CYR" w:hAnsi="Times New Roman CYR" w:cs="Times New Roman CYR"/>
          <w:kern w:val="0"/>
          <w:sz w:val="28"/>
          <w:szCs w:val="28"/>
          <w:lang w:eastAsia="ru-RU"/>
        </w:rPr>
        <w:t>.</w:t>
      </w:r>
      <w:bookmarkEnd w:id="4"/>
    </w:p>
    <w:p w:rsidR="00073B06" w:rsidRDefault="00073B06" w:rsidP="00073B06">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p w:rsidR="00073B06" w:rsidRPr="00073B06" w:rsidRDefault="00073B06" w:rsidP="00073B06">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p>
    <w:tbl>
      <w:tblPr>
        <w:tblW w:w="4890" w:type="pct"/>
        <w:tblInd w:w="108" w:type="dxa"/>
        <w:tblLook w:val="0000" w:firstRow="0" w:lastRow="0" w:firstColumn="0" w:lastColumn="0" w:noHBand="0" w:noVBand="0"/>
      </w:tblPr>
      <w:tblGrid>
        <w:gridCol w:w="6569"/>
        <w:gridCol w:w="3069"/>
      </w:tblGrid>
      <w:tr w:rsidR="00073B06" w:rsidRPr="00073B06" w:rsidTr="00183084">
        <w:tc>
          <w:tcPr>
            <w:tcW w:w="3408" w:type="pct"/>
            <w:tcBorders>
              <w:top w:val="nil"/>
              <w:left w:val="nil"/>
              <w:bottom w:val="nil"/>
              <w:right w:val="nil"/>
            </w:tcBorders>
          </w:tcPr>
          <w:p w:rsidR="00073B06" w:rsidRDefault="00073B06" w:rsidP="00073B0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Глава Янтиковского</w:t>
            </w:r>
          </w:p>
          <w:p w:rsidR="00073B06" w:rsidRPr="00073B06" w:rsidRDefault="00073B06" w:rsidP="00073B06">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8"/>
                <w:szCs w:val="28"/>
                <w:lang w:eastAsia="ru-RU"/>
              </w:rPr>
            </w:pPr>
            <w:r>
              <w:rPr>
                <w:rFonts w:ascii="Times New Roman CYR" w:hAnsi="Times New Roman CYR" w:cs="Times New Roman CYR"/>
                <w:kern w:val="0"/>
                <w:sz w:val="28"/>
                <w:szCs w:val="28"/>
                <w:lang w:eastAsia="ru-RU"/>
              </w:rPr>
              <w:t>муниципального округа</w:t>
            </w:r>
          </w:p>
        </w:tc>
        <w:tc>
          <w:tcPr>
            <w:tcW w:w="1592" w:type="pct"/>
            <w:tcBorders>
              <w:top w:val="nil"/>
              <w:left w:val="nil"/>
              <w:bottom w:val="nil"/>
              <w:right w:val="nil"/>
            </w:tcBorders>
          </w:tcPr>
          <w:p w:rsidR="00073B06" w:rsidRPr="00073B06" w:rsidRDefault="00073B06" w:rsidP="00073B06">
            <w:pPr>
              <w:widowControl w:val="0"/>
              <w:suppressAutoHyphens w:val="0"/>
              <w:autoSpaceDE w:val="0"/>
              <w:autoSpaceDN w:val="0"/>
              <w:adjustRightInd w:val="0"/>
              <w:spacing w:line="240" w:lineRule="auto"/>
              <w:ind w:firstLine="0"/>
              <w:jc w:val="right"/>
              <w:rPr>
                <w:rFonts w:ascii="Times New Roman CYR" w:hAnsi="Times New Roman CYR" w:cs="Times New Roman CYR"/>
                <w:kern w:val="0"/>
                <w:sz w:val="28"/>
                <w:szCs w:val="28"/>
                <w:lang w:eastAsia="ru-RU"/>
              </w:rPr>
            </w:pPr>
          </w:p>
          <w:p w:rsidR="00073B06" w:rsidRPr="00073B06" w:rsidRDefault="00073B06" w:rsidP="00073B06">
            <w:pPr>
              <w:widowControl w:val="0"/>
              <w:suppressAutoHyphens w:val="0"/>
              <w:autoSpaceDE w:val="0"/>
              <w:autoSpaceDN w:val="0"/>
              <w:adjustRightInd w:val="0"/>
              <w:spacing w:line="240" w:lineRule="auto"/>
              <w:ind w:firstLine="0"/>
              <w:jc w:val="right"/>
              <w:rPr>
                <w:rFonts w:ascii="Times New Roman CYR" w:hAnsi="Times New Roman CYR" w:cs="Times New Roman CYR"/>
                <w:kern w:val="0"/>
                <w:sz w:val="28"/>
                <w:szCs w:val="28"/>
                <w:lang w:eastAsia="ru-RU"/>
              </w:rPr>
            </w:pPr>
            <w:r w:rsidRPr="00073B06">
              <w:rPr>
                <w:rFonts w:ascii="Times New Roman CYR" w:hAnsi="Times New Roman CYR" w:cs="Times New Roman CYR"/>
                <w:kern w:val="0"/>
                <w:sz w:val="28"/>
                <w:szCs w:val="28"/>
                <w:lang w:eastAsia="ru-RU"/>
              </w:rPr>
              <w:t>О.А. Ломоносов</w:t>
            </w:r>
          </w:p>
        </w:tc>
      </w:tr>
    </w:tbl>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sectPr w:rsidR="00073B06" w:rsidRPr="00073B06" w:rsidSect="00183084">
          <w:headerReference w:type="even" r:id="rId14"/>
          <w:headerReference w:type="default" r:id="rId15"/>
          <w:footerReference w:type="even" r:id="rId16"/>
          <w:headerReference w:type="first" r:id="rId17"/>
          <w:pgSz w:w="11900" w:h="16800"/>
          <w:pgMar w:top="1134" w:right="560" w:bottom="1134" w:left="1701" w:header="567" w:footer="720" w:gutter="0"/>
          <w:cols w:space="720"/>
          <w:noEndnote/>
          <w:titlePg/>
          <w:docGrid w:linePitch="326"/>
        </w:sectPr>
      </w:pPr>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lang w:eastAsia="ru-RU"/>
        </w:rPr>
      </w:pPr>
      <w:r>
        <w:rPr>
          <w:bCs/>
          <w:kern w:val="0"/>
          <w:lang w:eastAsia="ru-RU"/>
        </w:rPr>
        <w:lastRenderedPageBreak/>
        <w:t xml:space="preserve">Приложение № </w:t>
      </w:r>
      <w:r w:rsidRPr="00073B06">
        <w:rPr>
          <w:bCs/>
          <w:kern w:val="0"/>
          <w:lang w:eastAsia="ru-RU"/>
        </w:rPr>
        <w:t>1</w:t>
      </w:r>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lang w:eastAsia="ru-RU"/>
        </w:rPr>
      </w:pPr>
      <w:r w:rsidRPr="00073B06">
        <w:rPr>
          <w:bCs/>
          <w:kern w:val="0"/>
          <w:lang w:eastAsia="ru-RU"/>
        </w:rPr>
        <w:t>УТВЕРЖДЕНО</w:t>
      </w:r>
      <w:r w:rsidRPr="00073B06">
        <w:rPr>
          <w:bCs/>
          <w:kern w:val="0"/>
          <w:lang w:eastAsia="ru-RU"/>
        </w:rPr>
        <w:br/>
      </w:r>
      <w:r w:rsidRPr="00073B06">
        <w:rPr>
          <w:kern w:val="0"/>
          <w:lang w:eastAsia="ru-RU"/>
        </w:rPr>
        <w:t>постановлением</w:t>
      </w:r>
      <w:r w:rsidRPr="00073B06">
        <w:rPr>
          <w:bCs/>
          <w:kern w:val="0"/>
          <w:lang w:eastAsia="ru-RU"/>
        </w:rPr>
        <w:t xml:space="preserve"> администрации</w:t>
      </w:r>
      <w:r w:rsidRPr="00073B06">
        <w:rPr>
          <w:bCs/>
          <w:kern w:val="0"/>
          <w:lang w:eastAsia="ru-RU"/>
        </w:rPr>
        <w:br/>
        <w:t>Янтиковского муниципально</w:t>
      </w:r>
      <w:r w:rsidR="00D527D0">
        <w:rPr>
          <w:bCs/>
          <w:kern w:val="0"/>
          <w:lang w:eastAsia="ru-RU"/>
        </w:rPr>
        <w:t>го округа</w:t>
      </w:r>
      <w:r w:rsidR="00D527D0">
        <w:rPr>
          <w:bCs/>
          <w:kern w:val="0"/>
          <w:lang w:eastAsia="ru-RU"/>
        </w:rPr>
        <w:br/>
        <w:t>от 27.08.2025 № 576</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073B06" w:rsidRPr="00073B06" w:rsidRDefault="00073B06" w:rsidP="00073B0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Порядок</w:t>
      </w:r>
      <w:r w:rsidRPr="00073B06">
        <w:rPr>
          <w:rFonts w:ascii="Times New Roman CYR" w:hAnsi="Times New Roman CYR" w:cs="Times New Roman CYR"/>
          <w:b/>
          <w:bCs/>
          <w:kern w:val="0"/>
          <w:sz w:val="22"/>
          <w:szCs w:val="22"/>
          <w:lang w:eastAsia="ru-RU"/>
        </w:rPr>
        <w:br/>
        <w:t>организации и проведения аукциона на право размещения нестационарных торговых объектов на территории Янтиковского муниципального округа Чувашской Республики в электронной форме</w:t>
      </w:r>
    </w:p>
    <w:p w:rsidR="00073B06" w:rsidRPr="00073B06" w:rsidRDefault="00073B06" w:rsidP="00073B0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numPr>
          <w:ilvl w:val="0"/>
          <w:numId w:val="23"/>
        </w:numPr>
        <w:suppressAutoHyphens w:val="0"/>
        <w:autoSpaceDE w:val="0"/>
        <w:autoSpaceDN w:val="0"/>
        <w:adjustRightInd w:val="0"/>
        <w:spacing w:before="108" w:after="108"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Общие положения</w:t>
      </w:r>
    </w:p>
    <w:p w:rsidR="00073B06" w:rsidRPr="00073B06" w:rsidRDefault="00073B06" w:rsidP="00073B06">
      <w:pPr>
        <w:widowControl w:val="0"/>
        <w:suppressAutoHyphens w:val="0"/>
        <w:autoSpaceDE w:val="0"/>
        <w:autoSpaceDN w:val="0"/>
        <w:adjustRightInd w:val="0"/>
        <w:spacing w:before="108" w:after="108" w:line="240" w:lineRule="auto"/>
        <w:ind w:left="720"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1.1. Настоящий Порядок определяет процедуру организации и проведения открытого аукциона в электронной форме (далее - Электронный аукцион) на право размещения нестационарных торговых объектов на территории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 Порядок разработан в соответствии с Гражданским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26.07.2006 № 135-ФЗ «О защите конкуренции», Федеральным законом от 28.12.2009 № 381-ФЗ «Об основах государственного регулирования торговой деятельности в Российской Федерации».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1.3. Предметом электронного аукциона является право на размещение нестационарных торговых объектов на территории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1.4. Основные понятия и определения, используемые в настоящем Порядке: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1.4.1. </w:t>
      </w:r>
      <w:r w:rsidRPr="00073B06">
        <w:rPr>
          <w:rFonts w:ascii="Times New Roman CYR" w:hAnsi="Times New Roman CYR" w:cs="Times New Roman CYR"/>
          <w:b/>
          <w:bCs/>
          <w:kern w:val="0"/>
          <w:sz w:val="22"/>
          <w:szCs w:val="22"/>
          <w:lang w:eastAsia="ru-RU"/>
        </w:rPr>
        <w:t>Организатор Электронного аукциона</w:t>
      </w:r>
      <w:r w:rsidRPr="00073B06">
        <w:rPr>
          <w:rFonts w:ascii="Times New Roman CYR" w:hAnsi="Times New Roman CYR" w:cs="Times New Roman CYR"/>
          <w:bCs/>
          <w:kern w:val="0"/>
          <w:sz w:val="22"/>
          <w:szCs w:val="22"/>
          <w:lang w:eastAsia="ru-RU"/>
        </w:rPr>
        <w:t xml:space="preserve"> - администрация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1.4.2. </w:t>
      </w:r>
      <w:r w:rsidRPr="00073B06">
        <w:rPr>
          <w:rFonts w:ascii="Times New Roman CYR" w:hAnsi="Times New Roman CYR" w:cs="Times New Roman CYR"/>
          <w:b/>
          <w:bCs/>
          <w:kern w:val="0"/>
          <w:sz w:val="22"/>
          <w:szCs w:val="22"/>
          <w:lang w:eastAsia="ru-RU"/>
        </w:rPr>
        <w:t>Аукционная комиссия</w:t>
      </w:r>
      <w:r w:rsidRPr="00073B06">
        <w:rPr>
          <w:rFonts w:ascii="Times New Roman CYR" w:hAnsi="Times New Roman CYR" w:cs="Times New Roman CYR"/>
          <w:bCs/>
          <w:kern w:val="0"/>
          <w:sz w:val="22"/>
          <w:szCs w:val="22"/>
          <w:lang w:eastAsia="ru-RU"/>
        </w:rPr>
        <w:t xml:space="preserve"> - комиссия, создаваемая Организатором Электронного аукциона в целях обеспечения организации и проведения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1.4.3. </w:t>
      </w:r>
      <w:r w:rsidRPr="00073B06">
        <w:rPr>
          <w:rFonts w:ascii="Times New Roman CYR" w:hAnsi="Times New Roman CYR" w:cs="Times New Roman CYR"/>
          <w:b/>
          <w:bCs/>
          <w:kern w:val="0"/>
          <w:sz w:val="22"/>
          <w:szCs w:val="22"/>
          <w:lang w:eastAsia="ru-RU"/>
        </w:rPr>
        <w:t>Заявка на участие в Электронном аукционе (далее - Заявка)</w:t>
      </w:r>
      <w:r w:rsidRPr="00073B06">
        <w:rPr>
          <w:rFonts w:ascii="Times New Roman CYR" w:hAnsi="Times New Roman CYR" w:cs="Times New Roman CYR"/>
          <w:bCs/>
          <w:kern w:val="0"/>
          <w:sz w:val="22"/>
          <w:szCs w:val="22"/>
          <w:lang w:eastAsia="ru-RU"/>
        </w:rPr>
        <w:t xml:space="preserve"> - сведения и документы, представленные Заявителем для участия в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1.4.4. </w:t>
      </w:r>
      <w:r w:rsidRPr="00073B06">
        <w:rPr>
          <w:rFonts w:ascii="Times New Roman CYR" w:hAnsi="Times New Roman CYR" w:cs="Times New Roman CYR"/>
          <w:b/>
          <w:bCs/>
          <w:kern w:val="0"/>
          <w:sz w:val="22"/>
          <w:szCs w:val="22"/>
          <w:lang w:eastAsia="ru-RU"/>
        </w:rPr>
        <w:t>Заявитель</w:t>
      </w:r>
      <w:r w:rsidRPr="00073B06">
        <w:rPr>
          <w:rFonts w:ascii="Times New Roman CYR" w:hAnsi="Times New Roman CYR" w:cs="Times New Roman CYR"/>
          <w:bCs/>
          <w:kern w:val="0"/>
          <w:sz w:val="22"/>
          <w:szCs w:val="22"/>
          <w:lang w:eastAsia="ru-RU"/>
        </w:rPr>
        <w:t xml:space="preserve"> -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подавшие заявку на участие в Электронном аукционе, зарегистрированные и аккредитованные на Электронной торговой площадке;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1.4.5. </w:t>
      </w:r>
      <w:r w:rsidRPr="00073B06">
        <w:rPr>
          <w:rFonts w:ascii="Times New Roman CYR" w:hAnsi="Times New Roman CYR" w:cs="Times New Roman CYR"/>
          <w:b/>
          <w:bCs/>
          <w:kern w:val="0"/>
          <w:sz w:val="22"/>
          <w:szCs w:val="22"/>
          <w:lang w:eastAsia="ru-RU"/>
        </w:rPr>
        <w:t>Участник</w:t>
      </w:r>
      <w:r w:rsidRPr="00073B06">
        <w:rPr>
          <w:rFonts w:ascii="Times New Roman CYR" w:hAnsi="Times New Roman CYR" w:cs="Times New Roman CYR"/>
          <w:bCs/>
          <w:kern w:val="0"/>
          <w:sz w:val="22"/>
          <w:szCs w:val="22"/>
          <w:lang w:eastAsia="ru-RU"/>
        </w:rPr>
        <w:t xml:space="preserve"> - Заявитель, допущенный к участию в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1.4.6. </w:t>
      </w:r>
      <w:r w:rsidRPr="00073B06">
        <w:rPr>
          <w:rFonts w:ascii="Times New Roman CYR" w:hAnsi="Times New Roman CYR" w:cs="Times New Roman CYR"/>
          <w:b/>
          <w:bCs/>
          <w:kern w:val="0"/>
          <w:sz w:val="22"/>
          <w:szCs w:val="22"/>
          <w:lang w:eastAsia="ru-RU"/>
        </w:rPr>
        <w:t>Победитель Электронного аукциона</w:t>
      </w:r>
      <w:r w:rsidRPr="00073B06">
        <w:rPr>
          <w:rFonts w:ascii="Times New Roman CYR" w:hAnsi="Times New Roman CYR" w:cs="Times New Roman CYR"/>
          <w:bCs/>
          <w:kern w:val="0"/>
          <w:sz w:val="22"/>
          <w:szCs w:val="22"/>
          <w:lang w:eastAsia="ru-RU"/>
        </w:rPr>
        <w:t xml:space="preserve"> - участник Электронного аукциона, предложивший наиболее высокую плату за право на размещение нестационарного торгового объекта;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1.4.7. </w:t>
      </w:r>
      <w:r w:rsidRPr="00073B06">
        <w:rPr>
          <w:rFonts w:ascii="Times New Roman CYR" w:hAnsi="Times New Roman CYR" w:cs="Times New Roman CYR"/>
          <w:b/>
          <w:bCs/>
          <w:kern w:val="0"/>
          <w:sz w:val="22"/>
          <w:szCs w:val="22"/>
          <w:lang w:eastAsia="ru-RU"/>
        </w:rPr>
        <w:t>Начальная цена предмета Электронного аукциона</w:t>
      </w:r>
      <w:r w:rsidRPr="00073B06">
        <w:rPr>
          <w:rFonts w:ascii="Times New Roman CYR" w:hAnsi="Times New Roman CYR" w:cs="Times New Roman CYR"/>
          <w:bCs/>
          <w:kern w:val="0"/>
          <w:sz w:val="22"/>
          <w:szCs w:val="22"/>
          <w:lang w:eastAsia="ru-RU"/>
        </w:rPr>
        <w:t xml:space="preserve"> - определяется Организатором Электронного аукциона и устанавливается в размере ежегодной платы за право размещения нестационарного торгового объекта, определенной по результатам рыночной оценки в соответствии с Федеральным законом от 29.07.1998 № 135-ФЗ «Об оценочной деятельности в Российской Федерации».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1.4.8</w:t>
      </w:r>
      <w:r w:rsidRPr="00073B06">
        <w:rPr>
          <w:rFonts w:ascii="Times New Roman CYR" w:hAnsi="Times New Roman CYR" w:cs="Times New Roman CYR"/>
          <w:b/>
          <w:bCs/>
          <w:kern w:val="0"/>
          <w:sz w:val="22"/>
          <w:szCs w:val="22"/>
          <w:lang w:eastAsia="ru-RU"/>
        </w:rPr>
        <w:t>. Обеспечение Заявки (задаток)</w:t>
      </w:r>
      <w:r w:rsidRPr="00073B06">
        <w:rPr>
          <w:rFonts w:ascii="Times New Roman CYR" w:hAnsi="Times New Roman CYR" w:cs="Times New Roman CYR"/>
          <w:bCs/>
          <w:kern w:val="0"/>
          <w:sz w:val="22"/>
          <w:szCs w:val="22"/>
          <w:lang w:eastAsia="ru-RU"/>
        </w:rPr>
        <w:t xml:space="preserve"> - внесение денежных средств заявителем в размере и порядке, которые установлены документацией об электронном аукционе, в качестве обеспечения своей заявки и свидетельствующие о серьезности намерений заявителя на участие в Электронном аукционе. Сумма задатка за участие в электронном аукционе не может быть менее 20 (двадцати) процентов от начальной цены предмета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1.4.9. </w:t>
      </w:r>
      <w:r w:rsidRPr="00073B06">
        <w:rPr>
          <w:rFonts w:ascii="Times New Roman CYR" w:hAnsi="Times New Roman CYR" w:cs="Times New Roman CYR"/>
          <w:b/>
          <w:bCs/>
          <w:kern w:val="0"/>
          <w:sz w:val="22"/>
          <w:szCs w:val="22"/>
          <w:lang w:eastAsia="ru-RU"/>
        </w:rPr>
        <w:t>Шаг Электронного аукциона</w:t>
      </w:r>
      <w:r w:rsidRPr="00073B06">
        <w:rPr>
          <w:rFonts w:ascii="Times New Roman CYR" w:hAnsi="Times New Roman CYR" w:cs="Times New Roman CYR"/>
          <w:bCs/>
          <w:kern w:val="0"/>
          <w:sz w:val="22"/>
          <w:szCs w:val="22"/>
          <w:lang w:eastAsia="ru-RU"/>
        </w:rPr>
        <w:t xml:space="preserve"> - установленная Организатором Электронного аукциона в фиксированной сумме и не изменяющаяся в течение всего Электронного аукциона величина, составляющая 5 (пять) процентов начальной цены предмета Электронного аукциона, на которую в ходе процедуры Электронного аукциона его участниками последовательно повышается начальная цена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1.4.10. </w:t>
      </w:r>
      <w:r w:rsidRPr="00073B06">
        <w:rPr>
          <w:rFonts w:ascii="Times New Roman CYR" w:hAnsi="Times New Roman CYR" w:cs="Times New Roman CYR"/>
          <w:b/>
          <w:bCs/>
          <w:kern w:val="0"/>
          <w:sz w:val="22"/>
          <w:szCs w:val="22"/>
          <w:lang w:eastAsia="ru-RU"/>
        </w:rPr>
        <w:t>Электронный аукцион</w:t>
      </w:r>
      <w:r w:rsidRPr="00073B06">
        <w:rPr>
          <w:rFonts w:ascii="Times New Roman CYR" w:hAnsi="Times New Roman CYR" w:cs="Times New Roman CYR"/>
          <w:bCs/>
          <w:kern w:val="0"/>
          <w:sz w:val="22"/>
          <w:szCs w:val="22"/>
          <w:lang w:eastAsia="ru-RU"/>
        </w:rPr>
        <w:t xml:space="preserve"> - торги на право размещения нестационарных торговых объектов на территории Янтиковского муниципального округа Чувашской Республики, право размещения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1.4.11. </w:t>
      </w:r>
      <w:r w:rsidRPr="00073B06">
        <w:rPr>
          <w:rFonts w:ascii="Times New Roman CYR" w:hAnsi="Times New Roman CYR" w:cs="Times New Roman CYR"/>
          <w:b/>
          <w:bCs/>
          <w:kern w:val="0"/>
          <w:sz w:val="22"/>
          <w:szCs w:val="22"/>
          <w:lang w:eastAsia="ru-RU"/>
        </w:rPr>
        <w:t>Электронная торговая площадка</w:t>
      </w:r>
      <w:r w:rsidRPr="00073B06">
        <w:rPr>
          <w:rFonts w:ascii="Times New Roman CYR" w:hAnsi="Times New Roman CYR" w:cs="Times New Roman CYR"/>
          <w:bCs/>
          <w:kern w:val="0"/>
          <w:sz w:val="22"/>
          <w:szCs w:val="22"/>
          <w:lang w:eastAsia="ru-RU"/>
        </w:rPr>
        <w:t xml:space="preserve"> - программно-аппаратный комплекс организационных, информационных и технических решений, обеспечивающих взаимодействие организатора торгов и победителя торгов через электронные каналы связи;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1.4.12. </w:t>
      </w:r>
      <w:r w:rsidRPr="00073B06">
        <w:rPr>
          <w:rFonts w:ascii="Times New Roman CYR" w:hAnsi="Times New Roman CYR" w:cs="Times New Roman CYR"/>
          <w:b/>
          <w:bCs/>
          <w:kern w:val="0"/>
          <w:sz w:val="22"/>
          <w:szCs w:val="22"/>
          <w:lang w:eastAsia="ru-RU"/>
        </w:rPr>
        <w:t>Оператор Электронной торговой площадки</w:t>
      </w:r>
      <w:r w:rsidRPr="00073B06">
        <w:rPr>
          <w:rFonts w:ascii="Times New Roman CYR" w:hAnsi="Times New Roman CYR" w:cs="Times New Roman CYR"/>
          <w:bCs/>
          <w:kern w:val="0"/>
          <w:sz w:val="22"/>
          <w:szCs w:val="22"/>
          <w:lang w:eastAsia="ru-RU"/>
        </w:rPr>
        <w:t xml:space="preserve"> - юридическое лицо независимо от его организационно-правовой формы, формы собственности, места нахождения и места происхождения капитала, государственная регистрация которого осуществлена на территории Российской Федерации, которое владеет Электронной торговой площадкой, необходимыми для ее функционирования программно-аппаратными средствами и обеспечивает проведение аукционов в электронной форме в соответствии с законодательством Российской Федерации;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Оператор электронной площадки, электронная площадка, а также порядок ее функционирования должны соответствовать единым требованиям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утвержденным постановлением Правительства Российской Федерации от 08.06.2018 №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(далее - единые требования), и дополнительным требованиям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 утвержденным постановлением Правительства Российской Федерации от 15.05.2019 № 603 «Об установлении дополнительных требований к операторам электронных площадок, перечень которых утвержден Правительством Российской Федерации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функционированию электронных площадок и внесении изменений в Положение об организации и проведении продажи государственного или муниципального имущества в электронной форме» (далее - дополнительные требования).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1.4.13. </w:t>
      </w:r>
      <w:r w:rsidRPr="00073B06">
        <w:rPr>
          <w:rFonts w:ascii="Times New Roman CYR" w:hAnsi="Times New Roman CYR" w:cs="Times New Roman CYR"/>
          <w:b/>
          <w:bCs/>
          <w:kern w:val="0"/>
          <w:sz w:val="22"/>
          <w:szCs w:val="22"/>
          <w:lang w:eastAsia="ru-RU"/>
        </w:rPr>
        <w:t>Регламент Электронной торговой площадки</w:t>
      </w:r>
      <w:r w:rsidRPr="00073B06">
        <w:rPr>
          <w:rFonts w:ascii="Times New Roman CYR" w:hAnsi="Times New Roman CYR" w:cs="Times New Roman CYR"/>
          <w:bCs/>
          <w:kern w:val="0"/>
          <w:sz w:val="22"/>
          <w:szCs w:val="22"/>
          <w:lang w:eastAsia="ru-RU"/>
        </w:rPr>
        <w:t xml:space="preserve"> - документ, определяющий правила, регулирующие порядок работы Электронной торговой площадки, ее использования и проведения на ней аукционов в электронной форме;</w:t>
      </w:r>
    </w:p>
    <w:p w:rsid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1.4.14. </w:t>
      </w:r>
      <w:r w:rsidRPr="00073B06">
        <w:rPr>
          <w:rFonts w:ascii="Times New Roman CYR" w:hAnsi="Times New Roman CYR" w:cs="Times New Roman CYR"/>
          <w:b/>
          <w:bCs/>
          <w:kern w:val="0"/>
          <w:sz w:val="22"/>
          <w:szCs w:val="22"/>
          <w:lang w:eastAsia="ru-RU"/>
        </w:rPr>
        <w:t>Электронный журнал</w:t>
      </w:r>
      <w:r w:rsidRPr="00073B06">
        <w:rPr>
          <w:rFonts w:ascii="Times New Roman CYR" w:hAnsi="Times New Roman CYR" w:cs="Times New Roman CYR"/>
          <w:bCs/>
          <w:kern w:val="0"/>
          <w:sz w:val="22"/>
          <w:szCs w:val="22"/>
          <w:lang w:eastAsia="ru-RU"/>
        </w:rPr>
        <w:t xml:space="preserve"> - совокупность автоматически сгенерированных с помощью программно-аппаратных средств Оператора электронной торговой площадки документов и экранных форм, которые содержат информацию о количестве, наименовании участников, о сделанных участниками ценовых предложениях и о времени их подачи.</w:t>
      </w:r>
    </w:p>
    <w:p w:rsidR="00D518E5" w:rsidRPr="00073B06" w:rsidRDefault="00D518E5"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D518E5">
        <w:rPr>
          <w:rFonts w:ascii="Times New Roman CYR" w:hAnsi="Times New Roman CYR" w:cs="Times New Roman CYR"/>
          <w:bCs/>
          <w:kern w:val="0"/>
          <w:sz w:val="22"/>
          <w:szCs w:val="22"/>
          <w:lang w:eastAsia="ru-RU"/>
        </w:rPr>
        <w:t>1.5. В качестве Электронной торговой площадки при организации и проведении аукциона на право размещения нестационарных торговых объектов на территории Янтиковского муниципального округа Чувашской Республики в электронной форме используется сайт в информационно-телекоммуникационной сети «Интернет» www.torgi.gov.ru.</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2. Функции Организатора Электронного аукциона</w:t>
      </w:r>
    </w:p>
    <w:p w:rsidR="00073B06" w:rsidRPr="00073B06" w:rsidRDefault="00073B06" w:rsidP="00073B06">
      <w:pPr>
        <w:widowControl w:val="0"/>
        <w:suppressAutoHyphens w:val="0"/>
        <w:autoSpaceDE w:val="0"/>
        <w:autoSpaceDN w:val="0"/>
        <w:adjustRightInd w:val="0"/>
        <w:spacing w:line="240" w:lineRule="auto"/>
        <w:jc w:val="center"/>
        <w:outlineLvl w:val="0"/>
        <w:rPr>
          <w:rFonts w:ascii="Times New Roman CYR" w:hAnsi="Times New Roman CYR" w:cs="Times New Roman CY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2.1. Организатор Электронного аукциона осуществляет следующие функции: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2.1.1. Принимает решение о проведении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2.1.2. Определяет начальную цену предмета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2.1.3. Определяет «шаг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2.1.4. Разрабатывает и утверждает Извещение о проведении либо об отказе проведения Электронного аукциона (далее - Извещение);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2.1.5. Формирует состав Аукционной комиссии, назначает ее председателя, заместителя председателя и секретаря;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2.1.6. Принимает решение об отказе от проведения Электронного аукциона либо о внесении изменений в Извещение;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2.1.</w:t>
      </w:r>
      <w:r w:rsidR="00D518E5">
        <w:rPr>
          <w:rFonts w:ascii="Times New Roman CYR" w:hAnsi="Times New Roman CYR" w:cs="Times New Roman CYR"/>
          <w:bCs/>
          <w:kern w:val="0"/>
          <w:sz w:val="22"/>
          <w:szCs w:val="22"/>
          <w:lang w:eastAsia="ru-RU"/>
        </w:rPr>
        <w:t>7</w:t>
      </w:r>
      <w:r w:rsidRPr="00073B06">
        <w:rPr>
          <w:rFonts w:ascii="Times New Roman CYR" w:hAnsi="Times New Roman CYR" w:cs="Times New Roman CYR"/>
          <w:bCs/>
          <w:kern w:val="0"/>
          <w:sz w:val="22"/>
          <w:szCs w:val="22"/>
          <w:lang w:eastAsia="ru-RU"/>
        </w:rPr>
        <w:t>. По запросу Заявителей разъясняет положения Извещения в порядке и сроки, предусмотренные Извещением и настоящим Порядком;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2.1.</w:t>
      </w:r>
      <w:r w:rsidR="00D518E5">
        <w:rPr>
          <w:rFonts w:ascii="Times New Roman CYR" w:hAnsi="Times New Roman CYR" w:cs="Times New Roman CYR"/>
          <w:bCs/>
          <w:kern w:val="0"/>
          <w:sz w:val="22"/>
          <w:szCs w:val="22"/>
          <w:lang w:eastAsia="ru-RU"/>
        </w:rPr>
        <w:t>8</w:t>
      </w:r>
      <w:r w:rsidRPr="00073B06">
        <w:rPr>
          <w:rFonts w:ascii="Times New Roman CYR" w:hAnsi="Times New Roman CYR" w:cs="Times New Roman CYR"/>
          <w:bCs/>
          <w:kern w:val="0"/>
          <w:sz w:val="22"/>
          <w:szCs w:val="22"/>
          <w:lang w:eastAsia="ru-RU"/>
        </w:rPr>
        <w:t>. Размещает Извещение и иную необходимую информацию, связанную с проведением Электронного аукциона в информационно-коммуникационной сети Интернет на официальном сайте администрации Янтиковского муниципального округа Чувашской Республики - Организатора Электронного аукциона в сети Интернет (https://yantik.cap.ru/) и Электронной торговой площадке;</w:t>
      </w:r>
    </w:p>
    <w:p w:rsidR="00073B06" w:rsidRPr="00073B06" w:rsidRDefault="00D518E5"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Pr>
          <w:rFonts w:ascii="Times New Roman CYR" w:hAnsi="Times New Roman CYR" w:cs="Times New Roman CYR"/>
          <w:bCs/>
          <w:kern w:val="0"/>
          <w:sz w:val="22"/>
          <w:szCs w:val="22"/>
          <w:lang w:eastAsia="ru-RU"/>
        </w:rPr>
        <w:t>2.1.9</w:t>
      </w:r>
      <w:r w:rsidR="00073B06" w:rsidRPr="00073B06">
        <w:rPr>
          <w:rFonts w:ascii="Times New Roman CYR" w:hAnsi="Times New Roman CYR" w:cs="Times New Roman CYR"/>
          <w:bCs/>
          <w:kern w:val="0"/>
          <w:sz w:val="22"/>
          <w:szCs w:val="22"/>
          <w:lang w:eastAsia="ru-RU"/>
        </w:rPr>
        <w:t>. Выполняет иные функции, предусмотренные настоящим Порядком и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Функции Аукционной комиссии</w:t>
      </w:r>
    </w:p>
    <w:p w:rsidR="00073B06" w:rsidRPr="00073B06" w:rsidRDefault="00073B06" w:rsidP="00073B06">
      <w:pPr>
        <w:widowControl w:val="0"/>
        <w:suppressAutoHyphens w:val="0"/>
        <w:autoSpaceDE w:val="0"/>
        <w:autoSpaceDN w:val="0"/>
        <w:adjustRightInd w:val="0"/>
        <w:spacing w:line="240" w:lineRule="auto"/>
        <w:ind w:left="720"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3.1. Для обеспечения организации и проведения Электронного аукциона Организатором Электронного аукциона создается Аукционная комиссия.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3.2. Число членов Аукционной комиссии должно составлять не менее пяти человек.</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участие в заседании комиссии.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В своей деятельности комиссия руководствуется законодательными и нормативными правовыми актами Российской Федерации, Чувашской Республики, органов местного самоуправления Янтиковского муниципального округа Чувашской Республики, а также настоящим Порядком.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3.3. Аукционная комиссия осуществляет следующие функции: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3.3.1. Рассматривает поданные Заявки;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3.3.2. Принимает решение о допуске Заявителей к участию в Электронном аукционе или об отказе в допуске к участию в Электронном аукционе по основаниям, установленным настоящим Порядком и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3.3.3. Подводит итоги Электронного аукциона и определяет Победителя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3.3.4. Оформляет и подписывает протоколы, составляемые в ходе организации и проведения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3.4. Аукционная комиссия правомочна осуществлять функции, предусмотренные настоящим Порядком, если на ее заседании присутствует не менее пятидесяти процентов от общего числа ее членов.</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3.5. Члены Аукционной комиссии лично участвуют в заседаниях и подписывают протоколы.</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3.6. Решение Аукционной комиссии принимается открытым голосованием простым большинством голосов членов Аукционной комиссии, присутствующих на заседании. Каждый член Аукционной комиссии имеет один голос. При равенстве голосов членов Аукционной комиссии голос председательствующего на заседании является решающим.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3.7. Исключение и замена члена Аукционной комиссии допускаются только по решению Организатора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3.8. Решение Аукционной комиссии оформляется соответствующим протоколом.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Функции Оператора Электронной торговой площадки</w:t>
      </w:r>
    </w:p>
    <w:p w:rsidR="00073B06" w:rsidRPr="00073B06" w:rsidRDefault="00073B06" w:rsidP="00073B06">
      <w:pPr>
        <w:widowControl w:val="0"/>
        <w:suppressAutoHyphens w:val="0"/>
        <w:autoSpaceDE w:val="0"/>
        <w:autoSpaceDN w:val="0"/>
        <w:adjustRightInd w:val="0"/>
        <w:spacing w:line="240" w:lineRule="auto"/>
        <w:ind w:left="1069"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4.1. Функции Оператора электронной торговой площадки определяются Регламентом Электронной торговой площадки и настоящим Порядком.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Извещение о проведении Электронного аукциона</w:t>
      </w:r>
    </w:p>
    <w:p w:rsidR="00073B06" w:rsidRPr="00073B06" w:rsidRDefault="00073B06" w:rsidP="00073B06">
      <w:pPr>
        <w:widowControl w:val="0"/>
        <w:suppressAutoHyphens w:val="0"/>
        <w:autoSpaceDE w:val="0"/>
        <w:autoSpaceDN w:val="0"/>
        <w:adjustRightInd w:val="0"/>
        <w:spacing w:line="240" w:lineRule="auto"/>
        <w:ind w:left="1069"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5.1. Организатор Электронного аукциона размещает Извещение не менее чем за двадцать дней до дня окончания подачи заявок на участие в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 Извещение должно содержать следующие обязательные сведения: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 Наименование Организатора Электронного аукциона, его местонахождение с указанием адреса, адреса электронной почты и номера контактного телефона ответственного лица Организатора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5.2.2. Наименование Электронной торговой площадки, на которой проводится Электронный аукцион;</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5.2.3. Дата, время и порядок проведения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5.2.4. Местоположение, координаты поворотных точек (Х, </w:t>
      </w:r>
      <w:proofErr w:type="gramStart"/>
      <w:r w:rsidRPr="00073B06">
        <w:rPr>
          <w:rFonts w:ascii="Times New Roman CYR" w:hAnsi="Times New Roman CYR" w:cs="Times New Roman CYR"/>
          <w:bCs/>
          <w:kern w:val="0"/>
          <w:sz w:val="22"/>
          <w:szCs w:val="22"/>
          <w:lang w:eastAsia="ru-RU"/>
        </w:rPr>
        <w:t>У</w:t>
      </w:r>
      <w:proofErr w:type="gramEnd"/>
      <w:r w:rsidRPr="00073B06">
        <w:rPr>
          <w:rFonts w:ascii="Times New Roman CYR" w:hAnsi="Times New Roman CYR" w:cs="Times New Roman CYR"/>
          <w:bCs/>
          <w:kern w:val="0"/>
          <w:sz w:val="22"/>
          <w:szCs w:val="22"/>
          <w:lang w:eastAsia="ru-RU"/>
        </w:rPr>
        <w:t>), размер площади места размещения нестационарного торгового объекта, номер по схеме, тип и специализация предполагаемых к установке нестационарных торговых объектов, архитектурно-художественное решение нестационарного торгового объекта (при наличии);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5.2.5. Начальная цена предмета Электронного аукциона устанавливается в размере ежегодной платы за право размещения нестационарного торгового объекта;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5.2.6. «Шаг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5.2.7. Форма заявки на участие в Электронном аукционе, дата, время начала и окончания приема заявок на участие в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5.2.8. Требования о задатке, размер задатка и порядок его внесения, срок и порядок возврата задатка;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5.2.9. Дата и время рассмотрения заявок на участие в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5.2.10. Срок действия договора с указанием периода осуществления торговой деятельности;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5.2.11. Существующие обременения либо особые условия при заключении договора на право размещения нестационарного торгового объекта (при их наличии);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5.2.12. Порядок и срок отзыва заявок на участие в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5.2.13. Срок, в течение которого должен быть подписан проект договора;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5.2.14. Схема расположения нестационарного торгового объекта;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5.2.15. Информация возможности подключения (технологического присоединения) к сетям инженерно-технического обеспечения, в том числе сетям электроснабжения, земельного участка, предоставляемого для размещения нестационарного торгового объекта;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5.2.16. Форма, срок и порядок оплаты по договору;</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5.2.17. Срок, в течение которого Организатор Электронного аукциона вправе отказаться от проведения Электронного аукциона, устанавливаемый с учетом положений пункта 5.3 настоящего Порядка;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5.2.18. Указание на то, что при заключении и исполнении договора изменение условий договора, указанных в извещении, по соглашению сторон и в одностороннем порядке не допускается;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5.2.19. Указание на то, что условия Электронного аукциона, порядок и условия заключения договора с участником Электронного аукциона являются условиями публичной оферты, а подача заявки на участие в Электронном аукционе является акцептом такой оферты;</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5.2.20. Проект договора на право размещения нестационарного торгового объекта.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5.3. Организатор Электронного аукциона вправе принять решение об отказе от проведения Электронного аукциона в любое время, но не позднее чем за 5 (пять) календарных дней до даты окончания срока подачи заявок на участие в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5.4. Организатор Электронного аукциона публикует принятое решение, указанное в п. 5.3 настоящего Порядка не позднее 1 (одного) рабочего дня, следующего за днем принятия указанного решения.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5.5. Оператор Электронной торговой площадки в течение 2 (двух) рабочих дней, следующих за днем размещения решения об отказе от проведения Электронного аукциона, извещает Заявителей (участников) об отказе от проведения Электронного аукциона и в порядке и сроки, установленные Регламентом Электронной торговой площадки, производит разблокирование операций по счету Заявителя (Участника), открытому для проведения операций по обеспечению участия в Электронном аукционе, в отношении денежных средств в размере суммы задатка.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5.6. Организатор Электронного аукциона вправе принять решение о внесении изменений в Извещение о проведении Электронного аукциона не позднее чем за 5 (пять) календарных дней до даты окончания подачи заявок на участие в Электронном аукционе. В течение 1 (одного) рабочего дня с даты принятия указанного решения такие изменения размещаются Организатором Электронного аукциона на Электронной торговой площадке, а также на официальном сайте Организатора Электронного аукциона. При этом срок подачи заявок на участие в Электронном аукционе должен быть продлен таким образом, чтобы с даты размещения на Электронной торговой площадке, а также на официальном сайте Организатора Электронного аукциона внесенных изменений в Извещение о проведении Электронного аукциона до даты окончания подачи заявок на участие в Электронном аукционе он составлял не менее 20 (двадцати) календарных дней.</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5.7. Любое заинтересованное лицо, прошедшее аккредитацию на определенной для проведения Электронного аукциона Электронной торговой площадке, вправе направить посредством функционала Электронной торговой площадки запрос о разъяснении положений Извещения. Оператор Электронной торговой площадки направляет запрос Организатору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5.8. В течение 2 (двух) рабочих дней, следующих за датой поступления от Оператора Электронной торговой площадки запроса, Организатор Электронного аукциона предоставляет Оператору Электронной торговой площадки для размещения в открытом доступе разъяснение с указанием предмета запроса, но без указания лица, от которого поступил запрос.</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5.9. Любое заинтересованное лицо независимо от регистрации на Электронной торговой площадке со дня начала приема заявок вправе направить на электронный адрес Организатора Электронного аукциона запрос о разъяснении размещенной информации.</w:t>
      </w:r>
    </w:p>
    <w:p w:rsidR="00494BF2" w:rsidRDefault="00073B06" w:rsidP="00494BF2">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По истечении 2 (двух) рабочих дней со дня поступления запроса Организатор Электронного аукциона направляет на электронный адрес заинтересованного лица разъяснение с указанием предмета запроса.</w:t>
      </w:r>
    </w:p>
    <w:p w:rsidR="00073B06" w:rsidRPr="00073B06" w:rsidRDefault="00494BF2" w:rsidP="00494BF2">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Pr>
          <w:rFonts w:ascii="Times New Roman CYR" w:hAnsi="Times New Roman CYR" w:cs="Times New Roman CYR"/>
          <w:bCs/>
          <w:kern w:val="0"/>
          <w:sz w:val="22"/>
          <w:szCs w:val="22"/>
          <w:lang w:eastAsia="ru-RU"/>
        </w:rPr>
        <w:t xml:space="preserve">5.10. </w:t>
      </w:r>
      <w:bookmarkStart w:id="5" w:name="_GoBack"/>
      <w:bookmarkEnd w:id="5"/>
      <w:r w:rsidR="00073B06" w:rsidRPr="00073B06">
        <w:rPr>
          <w:rFonts w:ascii="Times New Roman CYR" w:hAnsi="Times New Roman CYR" w:cs="Times New Roman CYR"/>
          <w:bCs/>
          <w:kern w:val="0"/>
          <w:sz w:val="22"/>
          <w:szCs w:val="22"/>
          <w:lang w:eastAsia="ru-RU"/>
        </w:rPr>
        <w:t>Информация, связанная с проведением Электронного аукциона, должна быть доступна для ознакомления без взимания платы.</w:t>
      </w:r>
    </w:p>
    <w:p w:rsidR="00073B06" w:rsidRPr="00073B06" w:rsidRDefault="00073B06" w:rsidP="00073B06">
      <w:pPr>
        <w:widowControl w:val="0"/>
        <w:suppressAutoHyphens w:val="0"/>
        <w:autoSpaceDE w:val="0"/>
        <w:autoSpaceDN w:val="0"/>
        <w:adjustRightInd w:val="0"/>
        <w:spacing w:line="240" w:lineRule="auto"/>
        <w:ind w:left="1309" w:firstLine="0"/>
        <w:jc w:val="left"/>
        <w:outlineLvl w:val="0"/>
        <w:rPr>
          <w:rFonts w:ascii="Times New Roman CYR" w:hAnsi="Times New Roman CYR" w:cs="Times New Roman CYR"/>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Условия участия в Электронном аукционе</w:t>
      </w:r>
    </w:p>
    <w:p w:rsidR="00073B06" w:rsidRPr="00073B06" w:rsidRDefault="00073B06" w:rsidP="00073B06">
      <w:pPr>
        <w:widowControl w:val="0"/>
        <w:suppressAutoHyphens w:val="0"/>
        <w:autoSpaceDE w:val="0"/>
        <w:autoSpaceDN w:val="0"/>
        <w:adjustRightInd w:val="0"/>
        <w:spacing w:line="240" w:lineRule="auto"/>
        <w:ind w:left="1069"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6.1. Заявителем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зарегистрированные и аккредитованные на Электронной торговой площадке в порядке, установленном Регламентом Электронной торговой площадки.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6.2. Участники Электронного аукциона должны соответствовать требованиям, установленным законодательством Российской Федерации к таким участникам, а также Извещения о проведении Электронного аукциона, в том числе необходимо внесение в установленном порядке обеспечения Заявки.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6.3. Лицо, изъявившее желание участвовать в Электронном аукционе и согласное с его условиями, представляет в составе Заявки документы в электронном виде в соответствии с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Обеспечение Заявок на участие в Электронном аукционе</w:t>
      </w:r>
    </w:p>
    <w:p w:rsidR="00073B06" w:rsidRPr="00073B06" w:rsidRDefault="00073B06" w:rsidP="00073B06">
      <w:pPr>
        <w:widowControl w:val="0"/>
        <w:suppressAutoHyphens w:val="0"/>
        <w:autoSpaceDE w:val="0"/>
        <w:autoSpaceDN w:val="0"/>
        <w:adjustRightInd w:val="0"/>
        <w:spacing w:line="240" w:lineRule="auto"/>
        <w:ind w:left="1069"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7.1. Обеспечение Заявок на участие в Электронном аукционе представляется в виде задатка.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7.2. Для выполнения условий об Электронном аукционе и допуска к участию в Электронном аукционе каждый заявитель перечисляет на Электронную торговую площадку задаток в размере, указанном в Извещении, в порядке, утвержденном Регламентом Электронной торговой площадки.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7.3. Сумма задатка, внесенного участником, с которым заключен Договор, засчитывается в счет оплаты Договора путем его перечисления Оператором Электронной торговой площадки на счет, указанный Организатором Электронного аукциона для оплаты Договора.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7.4. Задатки возвращаются: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участникам Электронного аукциона, за исключением его победителя и участника Электронного аукциона, который сделал предпоследнее предложение о цене предмета Электронного аукциона, в течение 5 (пяти) рабочих дней со дня опубликования протокола о результатах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участнику Электронного аукциона, который сделал предпоследнее предложение о цене предмета Электронного аукциона в течение 5 (пяти) рабочих дней с момента заключения договора с Победителем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заявителям, не допущенным к участию в Электронном аукционе, в течение 5 (пяти) рабочих дней со дня опубликования протокола о рассмотрении заявок;</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в случае принятия Организатором Электронного аукциона решения об отказе в проведении Электронного аукциона, в течение 5 (пяти) рабочих дней с даты размещения Извещения об отказе в проведении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7.5. Разблокирование денежных средств осуществляется в порядке и сроки, согласно Регламенту Электронной торговой площадки.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7.6. Задатки не возвращаются: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Победителю Электронного аукциона, уклонившемуся или отказавшемуся от заключения Договора по результатам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участнику Электронного аукциона, который сделал предпоследнее предложение о цене предмета Электронного аукциона, уклонившемуся или отказавшемуся от подписания Договора, в случае признания Победителя Электронного аукциона уклонившимся от подписания Договора.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Порядок подачи Заявок</w:t>
      </w:r>
    </w:p>
    <w:p w:rsidR="00073B06" w:rsidRPr="00073B06" w:rsidRDefault="00073B06" w:rsidP="00073B06">
      <w:pPr>
        <w:widowControl w:val="0"/>
        <w:suppressAutoHyphens w:val="0"/>
        <w:autoSpaceDE w:val="0"/>
        <w:autoSpaceDN w:val="0"/>
        <w:adjustRightInd w:val="0"/>
        <w:spacing w:line="240" w:lineRule="auto"/>
        <w:ind w:left="1069"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 Подача Заявок осуществляется только Заявителями, прошедшими процедуру регистрации и аккредитации на Электронной торговой площадке в соответствии с Регламентом Электронной торговой площадки. Заявка направляется Заявителем Оператору Электронной торговой площадки в виде электронного документа по форме, установленной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8.2. Заявка подается в срок, установленный в Извещении.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8.3. Заявка на участие в Электронном аукционе оформляется в соответствии с формами, установленными в Извещении, и должна содержать сведения и документы, указанные в п. 8.6 настоящего Порядка.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xml:space="preserve">8.4. </w:t>
      </w:r>
      <w:proofErr w:type="spellStart"/>
      <w:r w:rsidRPr="00073B06">
        <w:rPr>
          <w:rFonts w:ascii="Times New Roman CYR" w:hAnsi="Times New Roman CYR" w:cs="Times New Roman CYR"/>
          <w:bCs/>
          <w:kern w:val="0"/>
          <w:sz w:val="22"/>
          <w:szCs w:val="22"/>
          <w:lang w:eastAsia="ru-RU"/>
        </w:rPr>
        <w:t>Непредоставление</w:t>
      </w:r>
      <w:proofErr w:type="spellEnd"/>
      <w:r w:rsidRPr="00073B06">
        <w:rPr>
          <w:rFonts w:ascii="Times New Roman CYR" w:hAnsi="Times New Roman CYR" w:cs="Times New Roman CYR"/>
          <w:bCs/>
          <w:kern w:val="0"/>
          <w:sz w:val="22"/>
          <w:szCs w:val="22"/>
          <w:lang w:eastAsia="ru-RU"/>
        </w:rPr>
        <w:t xml:space="preserve"> документов, указанных в Извещении, или представление их с нарушением установленных Извещением требований является основанием для отказа в допуске к участию в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8.5.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 с приложением документов, установленных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8.6. Заявка на участие в Электронном аукционе должна содержать:</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 сведения о заявителе, подавшем такую заявку:</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(последнее - при наличии), паспортные данные, сведения о месте жительства (для индивидуального предпринимателя), номер контактного телефона, адрес электронной почты;</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сведения об идентификационном (индивидуальном) номере налогоплательщика (ИНН);</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сведения об основном государственном регистрационном номере (ОГРН) (для юридических лиц);</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сведения об основном государственном регистрационном номере индивидуального предпринимателя (ОГРНИП) (для индивидуальных предпринимателей);</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банковские реквизиты;</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2) документ, подтверждающий внесение задатка;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3) в случае если от имени Заявителя действует иное лицо, заявка должна содержать доверенность на осуществление действий от имени Заявителя. В случае, если указанная доверенность подписана лицом, уполномоченным руководителем Заявителя, заявка должна содержать документ, подтверждающий полномочия такого лица.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Доверенность оформляется в соответствии с требованиями законодательства Российской Федерации.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8.7. Заявка и все входящие в ее состав сведения и документы направляются Заявителем Оператору Электронной торговой площадки в форме электронного документа.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8.8. Подача Заявителем Заявки является его согласием о блокировании Оператором Электронной торговой площадки операций по Счету такого Заявителя в отношении денежных средств в размере обеспечения Заявки (задатка) на участие в Электронном аукционе, указанного в Извещении.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8.9. Оператор Электронной торговой площадки осуществляет блокирование операций по Счету Заявителя, подавшего такую Заявку, в отношении денежных средств в размере обеспечения Заявки (задатка), присваивает ей порядковый номер и подтверждает Заявителю в порядке и сроки, установленном Регламентом Электронной площадки, получение Заявки с указанием присвоенного ей порядкового номера.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8.10. Оператор Электронной торговой площадки возвращает Заявку подавшему ее Заявителю в случае: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8.10.1.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торговой площадке;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8.10.2. Отсутствия на Счете Заявителя, подавшего Заявку, денежных средств в размере обеспечения Заявки, в отношении которых не осуществлено блокирование в соответствии с Регламентом Электронной торговой площадки;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8.10.3.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8.10.4. Получения Заявки на участие в Электронном аукционе после дня и времени окончания установленного срока подачи Заявок.</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8.11. После возврата Заявки Оператор Электронной торговой площадки прекращает осуществленное при получении указанной Заявки блокирование операций по Счету Заявителя в отношении денежных средств в размере обеспечения Заявки (задатка), в порядке и сроки, определенные Регламентом Электронной торговой площадки.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8.12. Изменение Заявки допускается только путем подачи Заявителем новой Заявки в установленные в Извещении сроки подачи Заявок, при этом первоначальная Заявка должна быть отозвана.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8.13. Заявитель вправе отозвать Заявку не позднее срока окончания подачи заявок, указанного в Извещении об аукционе, направив об этом уведомление Оператору Электронной торговой площадки.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В порядке и сроки, установленные Регламентом Электронной торговой площадки, со дня поступления уведомления об отзыве Заявки Оператор Электронной торговой площадки прекращает осуществленное блокирование операций по Счету для проведения операций по обеспечению участия в Электронном аукционе Заявителя в отношении денежных средств в размере обеспечения Заявки на участие в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8.14. Прием Заявок прекращается не позднее даты и времени окончания срока подачи Заявок, указанных в Извещении.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8.15. 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8.16. Поданные Заявки направляются Оператором Электронной торговой площадки Организатору Электронного аукциона в течение одного часа с момента окончания срока подачи Заявок.</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Порядок рассмотрения Заявок</w:t>
      </w:r>
    </w:p>
    <w:p w:rsidR="00073B06" w:rsidRPr="00073B06" w:rsidRDefault="00073B06" w:rsidP="00073B06">
      <w:pPr>
        <w:widowControl w:val="0"/>
        <w:suppressAutoHyphens w:val="0"/>
        <w:autoSpaceDE w:val="0"/>
        <w:autoSpaceDN w:val="0"/>
        <w:adjustRightInd w:val="0"/>
        <w:spacing w:line="240" w:lineRule="auto"/>
        <w:ind w:left="1069"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9.1. Аукционная комиссия рассматривает поступившие от Оператора Электронной торговой площадки Заявки на соответствие их требованиям, установленным Порядком и Извещением. Рассмотрение заявок на участие в Электронном аукционе производится Аукционной комиссией по проведению Электронного аукциона самостоятельно в отсутствие лиц, подавших данные Заявки.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9.2. Срок рассмотрения Заявок не может превышать 10 (десяти) календарных дней с даты окончания срока подачи Заявок и момента поступления заявок Организатору электронного аукциона от Оператора Электронной торговой площадки.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9.3. По результатам рассмотрения Заявок Аукционная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9.4. Заявитель не допускается к участию в Электронном аукционе в случае: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несоответствия Заявки на участие в Электронном аукционе требованиям, указанным в Извещении;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непредставление определенных п. 8.6 настоящего Порядка необходимых для участия в Электронном аукционе документов или представление недостоверных сведений;</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 невнесение задатка в размере, установленном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9.5. Отказ в допуске к участию в Электронном аукционе по иным основаниям, кроме случаев, указанных в п. 9.4 настоящего Порядка, не допускается.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9.6. По результатам рассмотрения Заявок Аукционная комиссия оформляет протокол рассмотрения Заявок, подписываемый всеми присутствующими на заседании Аукционной комиссии ее членами, в срок не позднее даты окончания срока рассмотрения Заявок, определенного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9.7. Указанный протокол направляется Организатором Электронного аукциона Оператору Электронной торговой площадки не позднее дня, предшествующего дню проведения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9.8. С момента поступления Оператору Электронной торговой площадки протокола Оператор Электронной торговой площадки направляет каждому Заявителю, подавшему Заявку на участие в Электронном аукционе, уведомление о решении, принятом в отношении поданной им Заявки.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9.9. В случае если Аукционной комиссией принято решение об отказе Заявителю в допуске к участию в Электронном аукционе, уведомление об этом решении должно содержать обоснование его принятия.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9.10. В порядке и сроки, установленные Регламентом Электронной торговой площадки, Оператор Электронной торговой площадки прекращает осуществленное блокирование операций по Счетам Заявителей, не допущенных к участию в Электронном аукционе, в отношении денежных средств в размере обеспечения Заявки на участие в данном Электронном аукционе.</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Признание Электронного аукциона несостоявшимся</w:t>
      </w:r>
    </w:p>
    <w:p w:rsidR="00073B06" w:rsidRPr="00073B06" w:rsidRDefault="00073B06" w:rsidP="00073B06">
      <w:pPr>
        <w:widowControl w:val="0"/>
        <w:suppressAutoHyphens w:val="0"/>
        <w:autoSpaceDE w:val="0"/>
        <w:autoSpaceDN w:val="0"/>
        <w:adjustRightInd w:val="0"/>
        <w:spacing w:line="240" w:lineRule="auto"/>
        <w:ind w:left="1069" w:firstLine="0"/>
        <w:jc w:val="left"/>
        <w:outlineLvl w:val="0"/>
        <w:rPr>
          <w:rFonts w:ascii="Times New Roman CYR" w:hAnsi="Times New Roman CYR" w:cs="Times New Roman CY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10.1. Электронный аукцион признается несостоявшимся в случае, если по окончании срока подачи Заявок:</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10.1.1. Не подано ни одной Заявки;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10.1.2. Подана только одна Заявка;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10.1.3. К участию допущена только одна Заявка;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Электронный аукцион признается несостоявшимся также в случае, если после начала его проведения ни один из его участников не подал предложение о цене лота.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10.2. В случае признания Электронного аукциона несостоявшимся по основаниям, указанным в п. 10.1.1 настоящего Порядка, Аукционной комиссией в протокол рассмотрения Заявок вносится информация о признании Электронного аукциона несостоявшимся.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10.3. В случае признания Электронного аукциона несостоявшимся по основаниям, указанным в п. 10.1.2 настоящего Порядка Аукционная комиссия рассматривает единственную Заявку на предмет соответствия требованиям настоящего Порядка и Извещения. Организатор Электронного аукциона направляет Оператору Электронной торговой площадки протокол рассмотрения единственной Заявки, подписанный членами Аукционной комиссии.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10.4. В случае признания Электронного аукциона несостоявшимся по основаниям, указанным в п. 10.1.3 настоящего Порядка, Аукционной комиссией в протокол рассмотрения Заявок вносится информация о признании Электронного аукциона несостоявшимся и заключение Договора с единственным участником Электронного аукциона на условиях, предусмотренных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10.5. Договор заключается с единственным участником Электронного аукциона, если этот участник и поданная им Заявка признаны Аукционной комиссией соответствующими требованиям настоящего Порядка и Извещения, на условиях, предусмотренных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В случае уклонения единственного участника Электронного аукциона от подписания Договора, то такой участник утрачивает внесенный им задаток. Сумма задатка переходит в распоряжение Организатора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Проведение Электронного аукциона и подведение итогов Электронного аукциона</w:t>
      </w:r>
    </w:p>
    <w:p w:rsidR="00073B06" w:rsidRPr="00073B06" w:rsidRDefault="00073B06" w:rsidP="00073B06">
      <w:pPr>
        <w:widowControl w:val="0"/>
        <w:suppressAutoHyphens w:val="0"/>
        <w:autoSpaceDE w:val="0"/>
        <w:autoSpaceDN w:val="0"/>
        <w:adjustRightInd w:val="0"/>
        <w:spacing w:line="240" w:lineRule="auto"/>
        <w:ind w:left="1069"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11.1. Порядок проведения Электронного аукциона определяется Регламентом Электронной торговой площадки.</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11.2. Победителем Электронного аукциона признается его участник, который предложил наиболее высокую цену за право на размещение нестационарного торгового объекта, и Заявка которого соответствует требованиям, установленным настоящим Порядком и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11.3. В течение 1 (одного) часа после проведения Электронного аукциона Оператор Электронной торговой площадки обязан направить Организатору Электронного аукциона информацию о результатах проведения Электронного аукциона, которая должна содержать адрес Электронной торговой площадки, дату, время начала и окончания Электронного аукциона, предложения о цене лота Победителя Электронного аукциона и ранжированные от большего к меньшей предложения о цене лота участников Электронного аукциона с указанием времени поступления данных предложений и порядковых номеров, присвоенных Заявкам.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11.4. В случае если в течение времени, определенного Регламентом Электронной торговой площадки, после начала проведения Электронного аукциона ни один из его участников не подал предложение о цене лота Электронного аукциона, данный Электронный аукцион признается несостоявшимся.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11.5. В течение 1 (одного) часа после окончания времени, определенного Регламентом Электронной торговой площадки, Оператор Электронной торговой площадки размещает на Электронной торговой площадке информацию о признании Электронного аукциона несостоявшимся.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11.6. Результаты процедуры проведения Электронного аукциона оформляются Организатором Электронного аукциона Протоколом о результатах Электронного аукциона, который размещается Организатором Электронного аукциона не позднее 1 (одного) рабочего дня, следующего за днем принятия указанного решения.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11.7. После подведения итогов Электронного аукциона Оператор Электронной торговой площадки в порядке и срок, определенные Регламентом Электронной торговой площадки, обязан разблокировать внесенные в качестве задатка денежные средства участников Электронного аукциона, за исключением Победителя и участника, который предложил наиболее высокую цену за право на размещение нестационарного торгового объекта после Победителя, и Заявка которого соответствует требованиям, установленным настоящим Порядком и Извещением.</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numPr>
          <w:ilvl w:val="0"/>
          <w:numId w:val="24"/>
        </w:numPr>
        <w:suppressAutoHyphens w:val="0"/>
        <w:autoSpaceDE w:val="0"/>
        <w:autoSpaceDN w:val="0"/>
        <w:adjustRightInd w:val="0"/>
        <w:spacing w:line="240" w:lineRule="auto"/>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Порядок заключения Договора</w:t>
      </w:r>
    </w:p>
    <w:p w:rsidR="00073B06" w:rsidRPr="00073B06" w:rsidRDefault="00073B06" w:rsidP="00073B06">
      <w:pPr>
        <w:widowControl w:val="0"/>
        <w:suppressAutoHyphens w:val="0"/>
        <w:autoSpaceDE w:val="0"/>
        <w:autoSpaceDN w:val="0"/>
        <w:adjustRightInd w:val="0"/>
        <w:spacing w:line="240" w:lineRule="auto"/>
        <w:ind w:left="1069" w:firstLine="0"/>
        <w:jc w:val="left"/>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12.1. Организатор Электронного аукциона в течение 5 (пяти) календарных дней со дня размещения протокола подведения итогов Электронного аукциона на Электронной торговой площадке направляет проект Договора Победителю Электронного аукциона в соответствии с ценой лота, предложенной Победителем Электронного аукциона, либо единственному участнику Электронного аукциона в соответствии с начальной ценой лота.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12.2. Победитель Электронного аукциона либо единственный участник Электронного аукциона обязаны подписать Договор и передать его Организатору Электронного аукциона не ранее чем через 10 (десять) календарных дней и не позднее 15 (пятнадцати) календарных дней с даты размещения на Электронной торговой площадке протокола о результатах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12.3. Победитель Электронного аукциона в соответствии с п. 12.1 и 12.2 настоящего Порядка подписывает проект Договора, предоставляет Организатору Электронного аукциона подписанный Договор на бумажных носителях в двух экземплярах.</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12.4. Организатор аукциона в соответствии с п. 12.2 настоящего Порядка, подтверждает подписание Победителем Электронного аукциона Договора, направляет соответствующее уведомление Оператору электронной торговой площадки и возвращает Победителю Электронного аукциона один экземпляр Договора, подписанного с обеих сторон.</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12.5. Победитель Электронного аукциона признается уклонившимся от исполнения обязательств по результатам Электронного аукциона, если он в срок, указанный в п. 12.2 настоящего Порядка, не предоставит Организатору Электронного аукциона, подписанный на бумажных носителях Договор в двух экземплярах. Осуществление Победителем обязанности, предусмотренной настоящим пунктом, в указанный срок является ненадлежащим исполнением и является основанием для признания его уклонившимся.</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12.6. Победитель Электронного аукциона вправе отказаться от заключения Договора, направив соответствующее письменное уведомление Организатору Электронного аукциона до даты истечения срока, указанного в п. 12.2 настоящего Порядка.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12.7. В случае уклонения или отказа Победителя Электронного аукциона от исполнения обязательств по результатам Электронного аукциона Аукционная комиссия в течение 1 (одного) рабочего дня, следующего за днем уклонения или отказа, принимает решение о признании Победителя уклонившимся, что оформляется протоколом. Организатор Электронного аукциона направляет указанный протокол Оператору Электронной торговой площадки для размещения на Электронной торговой площадке. Победителю Электронного аукциона, уклонившемуся или отказавшемуся от заключения Договора, задаток не возвращается. Сумма задатка подлежит перечислению Организатору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12.8. В случае если Победитель Электронного аукциона признан уклонившимся от заключения Договора, Организатор Электронного аукциона имеет право обратиться в суд с требованием о возмещении убытков, причиненных уклонением либо отказом от заключения Договора.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12.9. В случае уклонения или отказа Победителя Электронного аукциона от подписания Договора, Организатор Электронного аукциона заключает Договор с участником Электронного аукциона, сделавшему предпоследнее предложение о цене на право размещения нестационарного торгового объекта и Заявка которого соответствует требованиям, установленным настоящим Порядком и Извещением, в порядке, предусмотренном п. 12.1 - 12.2 настоящего Порядка.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r w:rsidRPr="00073B06">
        <w:rPr>
          <w:rFonts w:ascii="Times New Roman CYR" w:hAnsi="Times New Roman CYR" w:cs="Times New Roman CYR"/>
          <w:bCs/>
          <w:kern w:val="0"/>
          <w:sz w:val="22"/>
          <w:szCs w:val="22"/>
          <w:lang w:eastAsia="ru-RU"/>
        </w:rPr>
        <w:t>12.10. В случае уклонения или отказа участника Электронного аукциона, сделавшего предпоследнее предложение о цене на право размещения нестационарного торгового объекта от подписания Договора, данный аукцион признается несостоявшимся, задаток такому участнику не возвращается и подлежит перечислению Организатору Электронного аукциона.</w:t>
      </w:r>
    </w:p>
    <w:p w:rsidR="00073B06" w:rsidRPr="00073B06" w:rsidRDefault="00073B06" w:rsidP="00073B06">
      <w:pPr>
        <w:widowControl w:val="0"/>
        <w:suppressAutoHyphens w:val="0"/>
        <w:autoSpaceDE w:val="0"/>
        <w:autoSpaceDN w:val="0"/>
        <w:adjustRightInd w:val="0"/>
        <w:spacing w:line="240" w:lineRule="auto"/>
        <w:outlineLvl w:val="0"/>
        <w:rPr>
          <w:rFonts w:ascii="Times New Roman CYR" w:hAnsi="Times New Roman CYR" w:cs="Times New Roman CY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sectPr w:rsidR="00183084" w:rsidSect="00183084">
          <w:headerReference w:type="default" r:id="rId18"/>
          <w:pgSz w:w="11906" w:h="16838"/>
          <w:pgMar w:top="1134" w:right="567" w:bottom="1134" w:left="1701" w:header="567" w:footer="709" w:gutter="0"/>
          <w:pgNumType w:start="1"/>
          <w:cols w:space="708"/>
          <w:titlePg/>
          <w:docGrid w:linePitch="360"/>
        </w:sectPr>
      </w:pPr>
    </w:p>
    <w:p w:rsidR="00073B06" w:rsidRPr="00073B06" w:rsidRDefault="00073B06" w:rsidP="00422DF7">
      <w:pPr>
        <w:widowControl w:val="0"/>
        <w:suppressAutoHyphens w:val="0"/>
        <w:autoSpaceDE w:val="0"/>
        <w:autoSpaceDN w:val="0"/>
        <w:adjustRightInd w:val="0"/>
        <w:spacing w:line="240" w:lineRule="auto"/>
        <w:ind w:left="5670" w:firstLine="0"/>
        <w:jc w:val="left"/>
        <w:rPr>
          <w:bCs/>
          <w:kern w:val="0"/>
          <w:lang w:eastAsia="ru-RU"/>
        </w:rPr>
      </w:pPr>
      <w:r w:rsidRPr="00073B06">
        <w:rPr>
          <w:bCs/>
          <w:kern w:val="0"/>
          <w:lang w:eastAsia="ru-RU"/>
        </w:rPr>
        <w:t>Приложение №</w:t>
      </w:r>
      <w:r w:rsidR="00183084" w:rsidRPr="00183084">
        <w:rPr>
          <w:bCs/>
          <w:kern w:val="0"/>
          <w:lang w:eastAsia="ru-RU"/>
        </w:rPr>
        <w:t xml:space="preserve"> </w:t>
      </w:r>
      <w:r w:rsidRPr="00073B06">
        <w:rPr>
          <w:bCs/>
          <w:kern w:val="0"/>
          <w:lang w:eastAsia="ru-RU"/>
        </w:rPr>
        <w:t>2</w:t>
      </w:r>
    </w:p>
    <w:p w:rsidR="00073B06" w:rsidRPr="00073B06" w:rsidRDefault="00073B06" w:rsidP="00422DF7">
      <w:pPr>
        <w:widowControl w:val="0"/>
        <w:suppressAutoHyphens w:val="0"/>
        <w:autoSpaceDE w:val="0"/>
        <w:autoSpaceDN w:val="0"/>
        <w:adjustRightInd w:val="0"/>
        <w:spacing w:line="240" w:lineRule="auto"/>
        <w:ind w:left="5670" w:firstLine="0"/>
        <w:jc w:val="left"/>
        <w:rPr>
          <w:bCs/>
          <w:kern w:val="0"/>
          <w:lang w:eastAsia="ru-RU"/>
        </w:rPr>
      </w:pPr>
      <w:r w:rsidRPr="00073B06">
        <w:rPr>
          <w:bCs/>
          <w:kern w:val="0"/>
          <w:lang w:eastAsia="ru-RU"/>
        </w:rPr>
        <w:t>УТВЕРЖДЕНО</w:t>
      </w:r>
      <w:r w:rsidRPr="00073B06">
        <w:rPr>
          <w:bCs/>
          <w:kern w:val="0"/>
          <w:lang w:eastAsia="ru-RU"/>
        </w:rPr>
        <w:br/>
      </w:r>
      <w:r w:rsidRPr="00073B06">
        <w:rPr>
          <w:kern w:val="0"/>
          <w:lang w:eastAsia="ru-RU"/>
        </w:rPr>
        <w:t>постановлением</w:t>
      </w:r>
      <w:r w:rsidRPr="00073B06">
        <w:rPr>
          <w:bCs/>
          <w:kern w:val="0"/>
          <w:lang w:eastAsia="ru-RU"/>
        </w:rPr>
        <w:t xml:space="preserve"> администрации</w:t>
      </w:r>
      <w:r w:rsidRPr="00073B06">
        <w:rPr>
          <w:bCs/>
          <w:kern w:val="0"/>
          <w:lang w:eastAsia="ru-RU"/>
        </w:rPr>
        <w:br/>
        <w:t>Янтиковского муниципального округа</w:t>
      </w:r>
      <w:r w:rsidRPr="00073B06">
        <w:rPr>
          <w:bCs/>
          <w:kern w:val="0"/>
          <w:lang w:eastAsia="ru-RU"/>
        </w:rPr>
        <w:br/>
        <w:t xml:space="preserve">от </w:t>
      </w:r>
      <w:r w:rsidR="00D527D0">
        <w:rPr>
          <w:bCs/>
          <w:kern w:val="0"/>
          <w:lang w:eastAsia="ru-RU"/>
        </w:rPr>
        <w:t>27.08..2025 № 576</w:t>
      </w:r>
    </w:p>
    <w:p w:rsidR="00422DF7" w:rsidRDefault="00422DF7" w:rsidP="00246AC3">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sz w:val="22"/>
          <w:szCs w:val="22"/>
          <w:lang w:eastAsia="ru-RU"/>
        </w:rPr>
      </w:pPr>
    </w:p>
    <w:p w:rsidR="00C92248" w:rsidRDefault="00C92248" w:rsidP="00246AC3">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sz w:val="22"/>
          <w:szCs w:val="22"/>
          <w:lang w:eastAsia="ru-RU"/>
        </w:rPr>
      </w:pPr>
    </w:p>
    <w:p w:rsidR="00073B06" w:rsidRPr="00073B06" w:rsidRDefault="00073B06" w:rsidP="00073B06">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073B06">
        <w:rPr>
          <w:rFonts w:ascii="Times New Roman CYR" w:hAnsi="Times New Roman CYR" w:cs="Times New Roman CYR"/>
          <w:b/>
          <w:bCs/>
          <w:kern w:val="0"/>
          <w:sz w:val="22"/>
          <w:szCs w:val="22"/>
          <w:lang w:eastAsia="ru-RU"/>
        </w:rPr>
        <w:t>Требования</w:t>
      </w:r>
      <w:r w:rsidRPr="00073B06">
        <w:rPr>
          <w:rFonts w:ascii="Times New Roman CYR" w:hAnsi="Times New Roman CYR" w:cs="Times New Roman CYR"/>
          <w:b/>
          <w:bCs/>
          <w:kern w:val="0"/>
          <w:sz w:val="22"/>
          <w:szCs w:val="22"/>
          <w:lang w:eastAsia="ru-RU"/>
        </w:rPr>
        <w:br/>
        <w:t>к размещению нестационарных торговых объектов на территории Янтиковского муниципального округа Чувашской Республики</w:t>
      </w:r>
    </w:p>
    <w:p w:rsidR="00422DF7" w:rsidRPr="00073B06" w:rsidRDefault="00422DF7"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6" w:name="sub_2001"/>
      <w:r w:rsidRPr="00073B06">
        <w:rPr>
          <w:rFonts w:ascii="Times New Roman CYR" w:hAnsi="Times New Roman CYR" w:cs="Times New Roman CYR"/>
          <w:kern w:val="0"/>
          <w:sz w:val="22"/>
          <w:szCs w:val="22"/>
          <w:lang w:eastAsia="ru-RU"/>
        </w:rPr>
        <w:t xml:space="preserve">1. Настоящие требования к размещению нестационарных торговых объектов на территории Янтиковского муниципального округа Чувашской Республики (далее - Требования) разработаны в соответствии с </w:t>
      </w:r>
      <w:hyperlink r:id="rId19" w:history="1">
        <w:r w:rsidRPr="00073B06">
          <w:rPr>
            <w:rFonts w:ascii="Times New Roman CYR" w:hAnsi="Times New Roman CYR" w:cs="Times New Roman CYR"/>
            <w:kern w:val="0"/>
            <w:sz w:val="22"/>
            <w:szCs w:val="22"/>
            <w:lang w:eastAsia="ru-RU"/>
          </w:rPr>
          <w:t>Федеральным законом</w:t>
        </w:r>
      </w:hyperlink>
      <w:r w:rsidR="00183084">
        <w:rPr>
          <w:rFonts w:ascii="Times New Roman CYR" w:hAnsi="Times New Roman CYR" w:cs="Times New Roman CYR"/>
          <w:kern w:val="0"/>
          <w:sz w:val="22"/>
          <w:szCs w:val="22"/>
          <w:lang w:eastAsia="ru-RU"/>
        </w:rPr>
        <w:t xml:space="preserve"> от 28.12.2009 № </w:t>
      </w:r>
      <w:r w:rsidRPr="00073B06">
        <w:rPr>
          <w:rFonts w:ascii="Times New Roman CYR" w:hAnsi="Times New Roman CYR" w:cs="Times New Roman CYR"/>
          <w:kern w:val="0"/>
          <w:sz w:val="22"/>
          <w:szCs w:val="22"/>
          <w:lang w:eastAsia="ru-RU"/>
        </w:rPr>
        <w:t xml:space="preserve">381-ФЗ «Об основах государственного регулирования торговой деятельности в Российской Федерации», </w:t>
      </w:r>
      <w:hyperlink r:id="rId20" w:history="1">
        <w:r w:rsidRPr="00073B06">
          <w:rPr>
            <w:rFonts w:ascii="Times New Roman CYR" w:hAnsi="Times New Roman CYR" w:cs="Times New Roman CYR"/>
            <w:kern w:val="0"/>
            <w:sz w:val="22"/>
            <w:szCs w:val="22"/>
            <w:lang w:eastAsia="ru-RU"/>
          </w:rPr>
          <w:t>постановлением</w:t>
        </w:r>
      </w:hyperlink>
      <w:r w:rsidRPr="00073B06">
        <w:rPr>
          <w:rFonts w:ascii="Times New Roman CYR" w:hAnsi="Times New Roman CYR" w:cs="Times New Roman CYR"/>
          <w:kern w:val="0"/>
          <w:sz w:val="22"/>
          <w:szCs w:val="22"/>
          <w:lang w:eastAsia="ru-RU"/>
        </w:rPr>
        <w:t xml:space="preserve"> Правительства Российской Федерац</w:t>
      </w:r>
      <w:r w:rsidR="00183084">
        <w:rPr>
          <w:rFonts w:ascii="Times New Roman CYR" w:hAnsi="Times New Roman CYR" w:cs="Times New Roman CYR"/>
          <w:kern w:val="0"/>
          <w:sz w:val="22"/>
          <w:szCs w:val="22"/>
          <w:lang w:eastAsia="ru-RU"/>
        </w:rPr>
        <w:t xml:space="preserve">ии от 29.09.2010 № </w:t>
      </w:r>
      <w:r w:rsidRPr="00073B06">
        <w:rPr>
          <w:rFonts w:ascii="Times New Roman CYR" w:hAnsi="Times New Roman CYR" w:cs="Times New Roman CYR"/>
          <w:kern w:val="0"/>
          <w:sz w:val="22"/>
          <w:szCs w:val="22"/>
          <w:lang w:eastAsia="ru-RU"/>
        </w:rPr>
        <w:t xml:space="preserve">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 </w:t>
      </w:r>
      <w:hyperlink r:id="rId21" w:history="1">
        <w:r w:rsidRPr="00073B06">
          <w:rPr>
            <w:rFonts w:ascii="Times New Roman CYR" w:hAnsi="Times New Roman CYR" w:cs="Times New Roman CYR"/>
            <w:kern w:val="0"/>
            <w:sz w:val="22"/>
            <w:szCs w:val="22"/>
            <w:lang w:eastAsia="ru-RU"/>
          </w:rPr>
          <w:t>распоряжением</w:t>
        </w:r>
      </w:hyperlink>
      <w:r w:rsidRPr="00073B06">
        <w:rPr>
          <w:rFonts w:ascii="Times New Roman CYR" w:hAnsi="Times New Roman CYR" w:cs="Times New Roman CYR"/>
          <w:kern w:val="0"/>
          <w:sz w:val="22"/>
          <w:szCs w:val="22"/>
          <w:lang w:eastAsia="ru-RU"/>
        </w:rPr>
        <w:t xml:space="preserve"> Правительства Российской Федерации от 30.01.2021 № 208-р, Законом Чувашской Республики от 13.07.2010 «О государственном регулировании торговой деятельности в Чувашской Республике и о внесении изменений в статью 1 Закона Чувашской Республики «О розничных рынках» и в целях создания условий по обеспечению жителей Янтиковского  муниципального округа Чувашской Республики услугами торговли, общественного питания и бытового обслуживания.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7" w:name="sub_2002"/>
      <w:bookmarkEnd w:id="6"/>
      <w:r w:rsidRPr="00073B06">
        <w:rPr>
          <w:rFonts w:ascii="Times New Roman CYR" w:hAnsi="Times New Roman CYR" w:cs="Times New Roman CYR"/>
          <w:kern w:val="0"/>
          <w:sz w:val="22"/>
          <w:szCs w:val="22"/>
          <w:lang w:eastAsia="ru-RU"/>
        </w:rPr>
        <w:t>2. К нестационарным торговым объектам (далее - НТО) относятся торговые объекты, представляющие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bookmarkEnd w:id="7"/>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киоск</w:t>
      </w:r>
      <w:r w:rsidRPr="00073B06">
        <w:rPr>
          <w:rFonts w:ascii="Times New Roman CYR" w:hAnsi="Times New Roman CYR" w:cs="Times New Roman CYR"/>
          <w:kern w:val="0"/>
          <w:sz w:val="22"/>
          <w:szCs w:val="22"/>
          <w:lang w:eastAsia="ru-RU"/>
        </w:rPr>
        <w:t xml:space="preserve"> - оснащенное торговым оборудованием временное сооружение общей площадью не более 20 кв. м, не имеющее торгового зала, перемещение которого на другое место предусматривается без демонтажа его конструкций;</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торговый автомат</w:t>
      </w:r>
      <w:r w:rsidRPr="00073B06">
        <w:rPr>
          <w:rFonts w:ascii="Times New Roman CYR" w:hAnsi="Times New Roman CYR" w:cs="Times New Roman CYR"/>
          <w:kern w:val="0"/>
          <w:sz w:val="22"/>
          <w:szCs w:val="22"/>
          <w:lang w:eastAsia="ru-RU"/>
        </w:rPr>
        <w:t xml:space="preserve"> - передвижное оборудование или передвижное сооружение, оснащенное оборудованием, предназначенным для продажи товара, оплата и выдача которого осуществляется с помощью технических приспособлений, не требующих непосредственного участия продавца;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павильон</w:t>
      </w:r>
      <w:r w:rsidRPr="00073B06">
        <w:rPr>
          <w:rFonts w:ascii="Times New Roman CYR" w:hAnsi="Times New Roman CYR" w:cs="Times New Roman CYR"/>
          <w:kern w:val="0"/>
          <w:sz w:val="22"/>
          <w:szCs w:val="22"/>
          <w:lang w:eastAsia="ru-RU"/>
        </w:rPr>
        <w:t xml:space="preserve"> - НТО с замкнутым пространством, имеющий торговый зал (зал обслуживания посетителей), предназначенный для обслуживания потребителей внутри торгового объекта, перемещение которого, как правило, невозможно без демонтажа его конструкций;</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лоток (палатка)</w:t>
      </w:r>
      <w:r w:rsidRPr="00073B06">
        <w:rPr>
          <w:rFonts w:ascii="Times New Roman CYR" w:hAnsi="Times New Roman CYR" w:cs="Times New Roman CYR"/>
          <w:kern w:val="0"/>
          <w:sz w:val="22"/>
          <w:szCs w:val="22"/>
          <w:lang w:eastAsia="ru-RU"/>
        </w:rPr>
        <w:t xml:space="preserve"> - НТО, представляющий собой оснащенную прилавком легковозводимую сборно-разборную конструкцию, предназначенную для выкладки и демонстрации товара, оснащенную, при необходимости, оборудованием для обеспечения сохранности товаров и подготовки их к продаже, демонтируемую по окончании рабочего дня;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временная торговая площадка</w:t>
      </w:r>
      <w:r w:rsidRPr="00073B06">
        <w:rPr>
          <w:rFonts w:ascii="Times New Roman CYR" w:hAnsi="Times New Roman CYR" w:cs="Times New Roman CYR"/>
          <w:kern w:val="0"/>
          <w:sz w:val="22"/>
          <w:szCs w:val="22"/>
          <w:lang w:eastAsia="ru-RU"/>
        </w:rPr>
        <w:t xml:space="preserve"> - НТО, представляющий собой место, в том числе оборудованное сборно-разборными конструкциями, для осуществления временной, в том числе сезонной, торговли. К временным торговым площадкам относятся бахчевые развалы, елочные базары, площадки по продаже рассады и саженцев, а также другие подобные площадки;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холодильный прилавок</w:t>
      </w:r>
      <w:r w:rsidRPr="00073B06">
        <w:rPr>
          <w:rFonts w:ascii="Times New Roman CYR" w:hAnsi="Times New Roman CYR" w:cs="Times New Roman CYR"/>
          <w:kern w:val="0"/>
          <w:sz w:val="22"/>
          <w:szCs w:val="22"/>
          <w:lang w:eastAsia="ru-RU"/>
        </w:rPr>
        <w:t xml:space="preserve"> - холодильная установка, витрина, отделяющие продавца от покупателя и используемые для показа и отпуска продуктов питания, требующих специального температурного режима, с возможным оснащением сборно-разборным каркасом, тентовым покрытием, навесом-зонтом, электроосвещением;</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социально значимая (приоритетная) специализация НТО</w:t>
      </w:r>
      <w:r w:rsidRPr="00073B06">
        <w:rPr>
          <w:rFonts w:ascii="Times New Roman CYR" w:hAnsi="Times New Roman CYR" w:cs="Times New Roman CYR"/>
          <w:kern w:val="0"/>
          <w:sz w:val="22"/>
          <w:szCs w:val="22"/>
          <w:lang w:eastAsia="ru-RU"/>
        </w:rPr>
        <w:t xml:space="preserve"> - ассортиментная специфика, при которой восемьдесят и более процентов всех предлагаемых к продаже товаров (услуг) от их общего количества, представленных на витринах, прилавках, выставленных на продажу в визуально доступных для покупателя местах, составляют товары (услуги) одной из перечисленных групп: торговля мясом и мясной продукцией, молоком и молочной продукцией, овощами, фруктами, ягодами и иной сельскохозяйственной продукцией, хлебом, хлебобулочными изделиями, торговля печатной продукцией. Специализация НТО по реализации печатной продукции - ассортиментная специфика, при которой пятьдесят и более процентов всех предлагаемых к продаже товаров (услуг) от их общего количества, представленных на витринах, прилавках, выставленных на продажу в визуально доступных для покупателя местах, составляет печатная продукция;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НТО сезонного (временного) размещения</w:t>
      </w:r>
      <w:r w:rsidRPr="00073B06">
        <w:rPr>
          <w:rFonts w:ascii="Times New Roman CYR" w:hAnsi="Times New Roman CYR" w:cs="Times New Roman CYR"/>
          <w:kern w:val="0"/>
          <w:sz w:val="22"/>
          <w:szCs w:val="22"/>
          <w:lang w:eastAsia="ru-RU"/>
        </w:rPr>
        <w:t xml:space="preserve"> - нестационарный торговый объект, размещаемый на определенный сезон (сезоны), периоды в году, с иной периодичностью;</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мобильный торговый объект</w:t>
      </w:r>
      <w:r w:rsidRPr="00073B06">
        <w:rPr>
          <w:rFonts w:ascii="Times New Roman CYR" w:hAnsi="Times New Roman CYR" w:cs="Times New Roman CYR"/>
          <w:kern w:val="0"/>
          <w:sz w:val="22"/>
          <w:szCs w:val="22"/>
          <w:lang w:eastAsia="ru-RU"/>
        </w:rPr>
        <w:t xml:space="preserve"> - торговый объект, представляющий собой транспортное средство, включая механические транспортные средства и транспортные средства, предназначенные для движения в составе с механическими транспортными средствами (в том числе автомобили, автолавки, автомагазины, автоприцепы, автоцистерны, </w:t>
      </w:r>
      <w:proofErr w:type="spellStart"/>
      <w:r w:rsidRPr="00073B06">
        <w:rPr>
          <w:rFonts w:ascii="Times New Roman CYR" w:hAnsi="Times New Roman CYR" w:cs="Times New Roman CYR"/>
          <w:kern w:val="0"/>
          <w:sz w:val="22"/>
          <w:szCs w:val="22"/>
          <w:lang w:eastAsia="ru-RU"/>
        </w:rPr>
        <w:t>мототранспортные</w:t>
      </w:r>
      <w:proofErr w:type="spellEnd"/>
      <w:r w:rsidRPr="00073B06">
        <w:rPr>
          <w:rFonts w:ascii="Times New Roman CYR" w:hAnsi="Times New Roman CYR" w:cs="Times New Roman CYR"/>
          <w:kern w:val="0"/>
          <w:sz w:val="22"/>
          <w:szCs w:val="22"/>
          <w:lang w:eastAsia="ru-RU"/>
        </w:rPr>
        <w:t xml:space="preserve"> средства), также велосипеды,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 используемые для осуществления развозной торговли;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b/>
          <w:bCs/>
          <w:kern w:val="0"/>
          <w:sz w:val="22"/>
          <w:szCs w:val="22"/>
          <w:lang w:eastAsia="ru-RU"/>
        </w:rPr>
        <w:t>места размещения нестационарных и мобильных торговых объектов</w:t>
      </w:r>
      <w:r w:rsidRPr="00073B06">
        <w:rPr>
          <w:rFonts w:ascii="Times New Roman CYR" w:hAnsi="Times New Roman CYR" w:cs="Times New Roman CYR"/>
          <w:kern w:val="0"/>
          <w:sz w:val="22"/>
          <w:szCs w:val="22"/>
          <w:lang w:eastAsia="ru-RU"/>
        </w:rPr>
        <w:t xml:space="preserve"> - отдельные места размещения нестационарных и мобильных торговых объектов, маршруты движения мобильных торговых объектов, зоны размещения мобильных торговых объектов, а также иные варианты размещения мобильных торговых объектов.</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8" w:name="sub_2003"/>
      <w:r w:rsidRPr="00073B06">
        <w:rPr>
          <w:rFonts w:ascii="Times New Roman CYR" w:hAnsi="Times New Roman CYR" w:cs="Times New Roman CYR"/>
          <w:kern w:val="0"/>
          <w:sz w:val="22"/>
          <w:szCs w:val="22"/>
          <w:lang w:eastAsia="ru-RU"/>
        </w:rPr>
        <w:t>3. Действие настоящего постановления в части требований к организации розничной торговли с использованием НТО и развозной торговли, не распространяется: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9" w:name="sub_2031"/>
      <w:bookmarkEnd w:id="8"/>
      <w:r w:rsidRPr="00073B06">
        <w:rPr>
          <w:rFonts w:ascii="Times New Roman CYR" w:hAnsi="Times New Roman CYR" w:cs="Times New Roman CYR"/>
          <w:kern w:val="0"/>
          <w:sz w:val="22"/>
          <w:szCs w:val="22"/>
          <w:lang w:eastAsia="ru-RU"/>
        </w:rPr>
        <w:t>1) на НТО, размещаемые в зданиях, строениях и сооружениях, а также объекты общественного питания и объекты по оказанию бытовых услуг, размещаемые в зданиях, строениях и сооружениях;</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0" w:name="sub_2032"/>
      <w:bookmarkEnd w:id="9"/>
      <w:r w:rsidRPr="00073B06">
        <w:rPr>
          <w:rFonts w:ascii="Times New Roman CYR" w:hAnsi="Times New Roman CYR" w:cs="Times New Roman CYR"/>
          <w:kern w:val="0"/>
          <w:sz w:val="22"/>
          <w:szCs w:val="22"/>
          <w:lang w:eastAsia="ru-RU"/>
        </w:rPr>
        <w:t>2) на специально оборудованную, предназначенную для обслуживания потребителей часть зала (открытую площадку), примыкающую к зданию, строению или сооружению либо расположенную на расстоянии не более 5 метров от здания, строения, сооружения, в котором осуществляет свою деятельность организация общественного питания;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1" w:name="sub_2033"/>
      <w:bookmarkEnd w:id="10"/>
      <w:r w:rsidRPr="00073B06">
        <w:rPr>
          <w:rFonts w:ascii="Times New Roman CYR" w:hAnsi="Times New Roman CYR" w:cs="Times New Roman CYR"/>
          <w:kern w:val="0"/>
          <w:sz w:val="22"/>
          <w:szCs w:val="22"/>
          <w:lang w:eastAsia="ru-RU"/>
        </w:rPr>
        <w:t>3) на отношения, связанные с временным размещением НТО и мобильных торговых объектов при проведении массовых праздничных, общественно-политических, культурно-массовых и спортивно-массовых мероприятий, проводимых по решению органов государственной власти Чувашской Республики, администрации Янтиковского муниципального округа Чувашской Республики, либо согласованных с ними в установленном порядке;</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2" w:name="sub_2034"/>
      <w:bookmarkEnd w:id="11"/>
      <w:r w:rsidRPr="00073B06">
        <w:rPr>
          <w:rFonts w:ascii="Times New Roman CYR" w:hAnsi="Times New Roman CYR" w:cs="Times New Roman CYR"/>
          <w:kern w:val="0"/>
          <w:sz w:val="22"/>
          <w:szCs w:val="22"/>
          <w:lang w:eastAsia="ru-RU"/>
        </w:rPr>
        <w:t>4) на отношения, связанные с временным размещением НТО и мобильных торговых объектов на ярмарках.</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3" w:name="sub_2004"/>
      <w:bookmarkEnd w:id="12"/>
      <w:r w:rsidRPr="00073B06">
        <w:rPr>
          <w:rFonts w:ascii="Times New Roman CYR" w:hAnsi="Times New Roman CYR" w:cs="Times New Roman CYR"/>
          <w:kern w:val="0"/>
          <w:sz w:val="22"/>
          <w:szCs w:val="22"/>
          <w:lang w:eastAsia="ru-RU"/>
        </w:rPr>
        <w:t>4. Размещение НТО на территории Янтиковского муниципального округа Чувашской Республики осуществляется в соответствии со схемой размещения НТО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4" w:name="sub_2005"/>
      <w:bookmarkEnd w:id="13"/>
      <w:r w:rsidRPr="00073B06">
        <w:rPr>
          <w:rFonts w:ascii="Times New Roman CYR" w:hAnsi="Times New Roman CYR" w:cs="Times New Roman CYR"/>
          <w:kern w:val="0"/>
          <w:sz w:val="22"/>
          <w:szCs w:val="22"/>
          <w:lang w:eastAsia="ru-RU"/>
        </w:rPr>
        <w:t>5. Схемой размещения НТО должно предусматриваться размещение не менее чем шестьдесят процентов НТО, используемых субъектами малого или среднего предпринимательства, осуществляющими торговую деятельность, от общего количества НТО.</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5" w:name="sub_2006"/>
      <w:bookmarkEnd w:id="14"/>
      <w:r w:rsidRPr="00073B06">
        <w:rPr>
          <w:rFonts w:ascii="Times New Roman CYR" w:hAnsi="Times New Roman CYR" w:cs="Times New Roman CYR"/>
          <w:kern w:val="0"/>
          <w:sz w:val="22"/>
          <w:szCs w:val="22"/>
          <w:lang w:eastAsia="ru-RU"/>
        </w:rPr>
        <w:t>6. Размещение НТО осуществляется на земельных участках на основании договора на размещение НТО.</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6" w:name="sub_2007"/>
      <w:bookmarkEnd w:id="15"/>
      <w:r w:rsidRPr="00073B06">
        <w:rPr>
          <w:rFonts w:ascii="Times New Roman CYR" w:hAnsi="Times New Roman CYR" w:cs="Times New Roman CYR"/>
          <w:kern w:val="0"/>
          <w:sz w:val="22"/>
          <w:szCs w:val="22"/>
          <w:lang w:eastAsia="ru-RU"/>
        </w:rPr>
        <w:t>7. Заключение договоров на размещение НТО на территории Янтиковского муниципального округа Чувашской Республики между администрацией Янтиковского муниципального округа Чувашской Республики и хозяйствующими субъектами осуществляется по результатам аукциона. Без проведения торгов предоставляются места на основании заявления под размещение НТО:</w:t>
      </w:r>
    </w:p>
    <w:bookmarkEnd w:id="16"/>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при размещении нестационарных торговых объектов - на срок до 30 календарных дней в порядке </w:t>
      </w:r>
      <w:hyperlink r:id="rId22" w:history="1">
        <w:r w:rsidRPr="00073B06">
          <w:rPr>
            <w:rFonts w:ascii="Times New Roman CYR" w:hAnsi="Times New Roman CYR" w:cs="Times New Roman CYR"/>
            <w:kern w:val="0"/>
            <w:sz w:val="22"/>
            <w:szCs w:val="22"/>
            <w:lang w:eastAsia="ru-RU"/>
          </w:rPr>
          <w:t>пункта 11 части 1 статьи 17.1</w:t>
        </w:r>
      </w:hyperlink>
      <w:r w:rsidRPr="00073B06">
        <w:rPr>
          <w:rFonts w:ascii="Times New Roman CYR" w:hAnsi="Times New Roman CYR" w:cs="Times New Roman CYR"/>
          <w:kern w:val="0"/>
          <w:sz w:val="22"/>
          <w:szCs w:val="22"/>
          <w:lang w:eastAsia="ru-RU"/>
        </w:rPr>
        <w:t xml:space="preserve"> Федерального закона от 26.07.2006 № 135-ФЗ «О защите конкуренции»;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при проведении культурно-массовых и спортивно-зрелищных мероприятий по предоставлению услуг торговли, общественного питания - на срок до 30 календарных дней;</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при проведении зрелищных мероприятий по предоставлению услуг спорта, цирка, шапито, зоопарка, луна-парка, выставки и т.п. - на срок до 30 календарных дней;</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при проведении сезонных ярмарок по продаже сельскохозяйственной продукции.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8. Специализация НТО при осуществлении хозяйственной деятельности может меняться с учетом рентабельности деятельности, за исключением специализации НТО, которые размещены без проведения торгов.</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7" w:name="sub_2008"/>
      <w:r w:rsidRPr="00073B06">
        <w:rPr>
          <w:rFonts w:ascii="Times New Roman CYR" w:hAnsi="Times New Roman CYR" w:cs="Times New Roman CYR"/>
          <w:kern w:val="0"/>
          <w:sz w:val="22"/>
          <w:szCs w:val="22"/>
          <w:lang w:eastAsia="ru-RU"/>
        </w:rPr>
        <w:t>9. Договоры на размещение НТО на территории Янтиковского муниципального округа Чувашской Республики между администрацией Янтиковского муниципального округа Чувашской Республики и хозяйствующими субъектами заключаются на срок не менее пяти лет и могут продлеваться на новый срок без проведения торгов по заявлению соответствующего юридического или физического лица.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8" w:name="sub_2009"/>
      <w:bookmarkEnd w:id="17"/>
      <w:r w:rsidRPr="00073B06">
        <w:rPr>
          <w:rFonts w:ascii="Times New Roman CYR" w:hAnsi="Times New Roman CYR" w:cs="Times New Roman CYR"/>
          <w:kern w:val="0"/>
          <w:sz w:val="22"/>
          <w:szCs w:val="22"/>
          <w:lang w:eastAsia="ru-RU"/>
        </w:rPr>
        <w:t>10. Требования к внешнему виду НТО, установленные нормативным правовым актом администрации Янтиковского муниципального округа Чувашской Республики, а также изменение указанных требований, утвержденных после размещения НТО, не применяются к НТО до окончания срока их размещения.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9" w:name="sub_2010"/>
      <w:bookmarkEnd w:id="18"/>
      <w:r w:rsidRPr="00073B06">
        <w:rPr>
          <w:rFonts w:ascii="Times New Roman CYR" w:hAnsi="Times New Roman CYR" w:cs="Times New Roman CYR"/>
          <w:kern w:val="0"/>
          <w:sz w:val="22"/>
          <w:szCs w:val="22"/>
          <w:lang w:eastAsia="ru-RU"/>
        </w:rPr>
        <w:t>11. В случае исключения места размещения нестационарного или мобильного торгового объекта из схемы размещения торговых объектов юридическому или физическому лицу предоставляется компенсационное место в пределах срока размещения.</w:t>
      </w:r>
    </w:p>
    <w:bookmarkEnd w:id="19"/>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Компенсационным местом признается место размещения НТО или мобильного торгового объекта при условии, если такое место размещения сопоставимо по местоположению и площади с местом размещения, исключенным из схемы размещения торговых объектов.</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0" w:name="sub_2011"/>
      <w:r w:rsidRPr="00073B06">
        <w:rPr>
          <w:rFonts w:ascii="Times New Roman CYR" w:hAnsi="Times New Roman CYR" w:cs="Times New Roman CYR"/>
          <w:kern w:val="0"/>
          <w:sz w:val="22"/>
          <w:szCs w:val="22"/>
          <w:lang w:eastAsia="ru-RU"/>
        </w:rPr>
        <w:t xml:space="preserve">12. </w:t>
      </w:r>
      <w:bookmarkStart w:id="21" w:name="sub_2012"/>
      <w:bookmarkEnd w:id="20"/>
      <w:r w:rsidRPr="00073B06">
        <w:rPr>
          <w:rFonts w:ascii="Times New Roman CYR" w:hAnsi="Times New Roman CYR" w:cs="Times New Roman CYR"/>
          <w:kern w:val="0"/>
          <w:sz w:val="22"/>
          <w:szCs w:val="22"/>
          <w:lang w:eastAsia="ru-RU"/>
        </w:rPr>
        <w:t>В случаях размещения НТО в пределах красных линий улиц и дорог их размещение возможно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3 метров, а в поперечном направлении и от крайнего элемента объекта до края проезжей части не менее 1,5 метров.</w:t>
      </w:r>
      <w:bookmarkEnd w:id="21"/>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073B06" w:rsidRPr="00073B06" w:rsidRDefault="00073B06" w:rsidP="00073B06">
      <w:pPr>
        <w:keepNext/>
        <w:tabs>
          <w:tab w:val="num" w:pos="0"/>
        </w:tabs>
        <w:ind w:firstLine="567"/>
        <w:jc w:val="center"/>
        <w:outlineLvl w:val="0"/>
        <w:rPr>
          <w:b/>
          <w:caps/>
          <w:kern w:val="28"/>
          <w:sz w:val="22"/>
          <w:szCs w:val="22"/>
        </w:rPr>
      </w:pPr>
    </w:p>
    <w:p w:rsidR="00073B06" w:rsidRPr="00073B06" w:rsidRDefault="00073B06" w:rsidP="00073B06">
      <w:pPr>
        <w:suppressAutoHyphens w:val="0"/>
        <w:spacing w:line="240" w:lineRule="auto"/>
        <w:ind w:firstLine="0"/>
        <w:jc w:val="center"/>
        <w:rPr>
          <w:b/>
          <w:bCs/>
          <w:color w:val="000000"/>
          <w:kern w:val="0"/>
          <w:sz w:val="22"/>
          <w:szCs w:val="22"/>
          <w:lang w:eastAsia="ru-RU"/>
        </w:rPr>
      </w:pPr>
    </w:p>
    <w:p w:rsidR="00073B06" w:rsidRPr="00073B06" w:rsidRDefault="00073B06" w:rsidP="00073B06">
      <w:pPr>
        <w:suppressAutoHyphens w:val="0"/>
        <w:spacing w:line="240" w:lineRule="auto"/>
        <w:ind w:firstLine="0"/>
        <w:jc w:val="center"/>
        <w:rPr>
          <w:b/>
          <w:bCs/>
          <w:color w:val="000000"/>
          <w:kern w:val="0"/>
          <w:sz w:val="22"/>
          <w:szCs w:val="22"/>
          <w:lang w:eastAsia="ru-RU"/>
        </w:rPr>
      </w:pPr>
    </w:p>
    <w:p w:rsidR="00073B06" w:rsidRPr="00073B06" w:rsidRDefault="00073B06" w:rsidP="00073B06">
      <w:pPr>
        <w:suppressAutoHyphens w:val="0"/>
        <w:spacing w:line="240" w:lineRule="auto"/>
        <w:ind w:firstLine="0"/>
        <w:jc w:val="center"/>
        <w:rPr>
          <w:b/>
          <w:bCs/>
          <w:color w:val="000000"/>
          <w:kern w:val="0"/>
          <w:sz w:val="22"/>
          <w:szCs w:val="22"/>
          <w:lang w:eastAsia="ru-RU"/>
        </w:rPr>
      </w:pPr>
    </w:p>
    <w:p w:rsidR="00073B06" w:rsidRPr="00073B06" w:rsidRDefault="00073B06" w:rsidP="00073B06">
      <w:pPr>
        <w:suppressAutoHyphens w:val="0"/>
        <w:spacing w:line="240" w:lineRule="auto"/>
        <w:ind w:firstLine="0"/>
        <w:jc w:val="center"/>
        <w:rPr>
          <w:b/>
          <w:bCs/>
          <w:color w:val="000000"/>
          <w:kern w:val="0"/>
          <w:sz w:val="22"/>
          <w:szCs w:val="22"/>
          <w:lang w:eastAsia="ru-RU"/>
        </w:rPr>
      </w:pPr>
    </w:p>
    <w:p w:rsidR="00073B06" w:rsidRPr="00073B06" w:rsidRDefault="00073B06" w:rsidP="00073B06">
      <w:pPr>
        <w:suppressAutoHyphens w:val="0"/>
        <w:spacing w:line="240" w:lineRule="auto"/>
        <w:ind w:firstLine="0"/>
        <w:jc w:val="center"/>
        <w:rPr>
          <w:b/>
          <w:bCs/>
          <w:color w:val="000000"/>
          <w:kern w:val="0"/>
          <w:sz w:val="22"/>
          <w:szCs w:val="22"/>
          <w:lang w:eastAsia="ru-RU"/>
        </w:rPr>
      </w:pPr>
    </w:p>
    <w:p w:rsidR="00073B06" w:rsidRPr="00073B06" w:rsidRDefault="00073B06" w:rsidP="00073B06">
      <w:pPr>
        <w:suppressAutoHyphens w:val="0"/>
        <w:spacing w:line="240" w:lineRule="auto"/>
        <w:ind w:firstLine="0"/>
        <w:jc w:val="center"/>
        <w:rPr>
          <w:b/>
          <w:bCs/>
          <w:color w:val="000000"/>
          <w:kern w:val="0"/>
          <w:sz w:val="22"/>
          <w:szCs w:val="22"/>
          <w:lang w:eastAsia="ru-RU"/>
        </w:rPr>
      </w:pPr>
    </w:p>
    <w:p w:rsidR="00073B06" w:rsidRDefault="00073B06" w:rsidP="00073B06">
      <w:pPr>
        <w:suppressAutoHyphens w:val="0"/>
        <w:spacing w:line="240" w:lineRule="auto"/>
        <w:ind w:firstLine="0"/>
        <w:jc w:val="center"/>
        <w:rPr>
          <w:color w:val="000000"/>
          <w:kern w:val="0"/>
          <w:sz w:val="22"/>
          <w:szCs w:val="22"/>
          <w:lang w:eastAsia="ru-RU"/>
        </w:rPr>
      </w:pPr>
      <w:r w:rsidRPr="00073B06">
        <w:rPr>
          <w:color w:val="000000"/>
          <w:kern w:val="0"/>
          <w:sz w:val="22"/>
          <w:szCs w:val="22"/>
          <w:lang w:eastAsia="ru-RU"/>
        </w:rPr>
        <w:t> </w:t>
      </w: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073B06">
      <w:pPr>
        <w:suppressAutoHyphens w:val="0"/>
        <w:spacing w:line="240" w:lineRule="auto"/>
        <w:ind w:firstLine="0"/>
        <w:jc w:val="center"/>
        <w:rPr>
          <w:color w:val="000000"/>
          <w:kern w:val="0"/>
          <w:sz w:val="22"/>
          <w:szCs w:val="22"/>
          <w:lang w:eastAsia="ru-RU"/>
        </w:rPr>
      </w:pPr>
    </w:p>
    <w:p w:rsidR="00183084" w:rsidRDefault="00183084" w:rsidP="00C92248">
      <w:pPr>
        <w:suppressAutoHyphens w:val="0"/>
        <w:spacing w:line="240" w:lineRule="auto"/>
        <w:ind w:firstLine="0"/>
        <w:rPr>
          <w:color w:val="000000"/>
          <w:kern w:val="0"/>
          <w:sz w:val="22"/>
          <w:szCs w:val="22"/>
          <w:lang w:eastAsia="ru-RU"/>
        </w:rPr>
        <w:sectPr w:rsidR="00183084" w:rsidSect="0091746D">
          <w:pgSz w:w="11906" w:h="16838"/>
          <w:pgMar w:top="1134" w:right="567" w:bottom="1134" w:left="1701" w:header="567" w:footer="709" w:gutter="0"/>
          <w:cols w:space="708"/>
          <w:titlePg/>
          <w:docGrid w:linePitch="360"/>
        </w:sectPr>
      </w:pPr>
    </w:p>
    <w:p w:rsidR="00073B06" w:rsidRPr="00073B06" w:rsidRDefault="00073B06" w:rsidP="00D527D0">
      <w:pPr>
        <w:widowControl w:val="0"/>
        <w:suppressAutoHyphens w:val="0"/>
        <w:autoSpaceDE w:val="0"/>
        <w:autoSpaceDN w:val="0"/>
        <w:adjustRightInd w:val="0"/>
        <w:spacing w:line="240" w:lineRule="auto"/>
        <w:ind w:left="5387" w:firstLine="0"/>
        <w:jc w:val="left"/>
        <w:rPr>
          <w:bCs/>
          <w:kern w:val="0"/>
          <w:lang w:eastAsia="ru-RU"/>
        </w:rPr>
      </w:pPr>
      <w:r w:rsidRPr="00073B06">
        <w:rPr>
          <w:bCs/>
          <w:kern w:val="0"/>
          <w:lang w:eastAsia="ru-RU"/>
        </w:rPr>
        <w:t>Приложение № 3</w:t>
      </w:r>
      <w:r w:rsidRPr="00073B06">
        <w:rPr>
          <w:bCs/>
          <w:kern w:val="0"/>
          <w:lang w:eastAsia="ru-RU"/>
        </w:rPr>
        <w:br/>
        <w:t>УТВЕРЖДЕНО</w:t>
      </w:r>
      <w:r w:rsidRPr="00073B06">
        <w:rPr>
          <w:bCs/>
          <w:kern w:val="0"/>
          <w:lang w:eastAsia="ru-RU"/>
        </w:rPr>
        <w:br/>
      </w:r>
      <w:r w:rsidRPr="00073B06">
        <w:rPr>
          <w:kern w:val="0"/>
          <w:lang w:eastAsia="ru-RU"/>
        </w:rPr>
        <w:t>постановлением</w:t>
      </w:r>
      <w:r w:rsidRPr="00073B06">
        <w:rPr>
          <w:bCs/>
          <w:kern w:val="0"/>
          <w:lang w:eastAsia="ru-RU"/>
        </w:rPr>
        <w:t xml:space="preserve"> администрации</w:t>
      </w:r>
      <w:r w:rsidRPr="00073B06">
        <w:rPr>
          <w:bCs/>
          <w:kern w:val="0"/>
          <w:lang w:eastAsia="ru-RU"/>
        </w:rPr>
        <w:br/>
        <w:t>Янтиковского муниципально</w:t>
      </w:r>
      <w:r w:rsidR="00D527D0">
        <w:rPr>
          <w:bCs/>
          <w:kern w:val="0"/>
          <w:lang w:eastAsia="ru-RU"/>
        </w:rPr>
        <w:t>го округа</w:t>
      </w:r>
      <w:r w:rsidR="00D527D0">
        <w:rPr>
          <w:bCs/>
          <w:kern w:val="0"/>
          <w:lang w:eastAsia="ru-RU"/>
        </w:rPr>
        <w:br/>
        <w:t>от 27.08.2025 № 576</w:t>
      </w:r>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Договор № ___</w:t>
      </w:r>
    </w:p>
    <w:p w:rsidR="00073B06" w:rsidRPr="00073B06" w:rsidRDefault="00073B06" w:rsidP="00073B06">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 xml:space="preserve">на размещение нестационарного торгового объекта </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с. Янтиково                                         «___»______________ г.</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Администрация Янтиковского муниципального округа Чувашской Республики, именуемая в дальнейшем «Администрация», в лице _______________________, действующего на основании ______________________________________, с одной стороны,</w:t>
      </w:r>
    </w:p>
    <w:p w:rsidR="00073B06" w:rsidRPr="00073B06" w:rsidRDefault="00073B06" w:rsidP="00073B0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и ______________________________________________________________________, </w:t>
      </w:r>
    </w:p>
    <w:p w:rsidR="00073B06" w:rsidRPr="00073B06" w:rsidRDefault="00073B06" w:rsidP="00073B0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(наименование организации, фамилия, имя, отчество (последнее – при наличии) индивидуального предпринимателя)</w:t>
      </w:r>
    </w:p>
    <w:p w:rsidR="00073B06" w:rsidRPr="00073B06" w:rsidRDefault="00073B06" w:rsidP="00073B0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именуемый в   дальнейшем «Хозяйствующий субъект» в лице _____________________________________________________________________________,</w:t>
      </w:r>
    </w:p>
    <w:p w:rsidR="00073B06" w:rsidRPr="00073B06" w:rsidRDefault="00073B06" w:rsidP="00073B0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(должность (для юридических лиц), фамилия, имя, отчество (последнее – при наличии))</w:t>
      </w:r>
    </w:p>
    <w:p w:rsidR="00073B06" w:rsidRPr="00073B06" w:rsidRDefault="00073B06" w:rsidP="00073B0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действующего на основании ______________________________________________, с другой стороны, а вместе именуемые «Стороны», в соответствии с _____________________________________________________________________________,</w:t>
      </w:r>
    </w:p>
    <w:p w:rsidR="00073B06" w:rsidRPr="00073B06" w:rsidRDefault="00073B06" w:rsidP="00073B0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(наименование и реквизиты: протокола по результатам торгов или решения Администрации о заключения договора без проведения торгов)</w:t>
      </w:r>
    </w:p>
    <w:p w:rsidR="00073B06" w:rsidRPr="00073B06" w:rsidRDefault="00073B06" w:rsidP="00073B0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заключили настоящий договор о нижеследующем:</w:t>
      </w:r>
    </w:p>
    <w:p w:rsidR="00073B06" w:rsidRPr="00073B06" w:rsidRDefault="00073B06" w:rsidP="00073B0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numPr>
          <w:ilvl w:val="0"/>
          <w:numId w:val="22"/>
        </w:numPr>
        <w:suppressAutoHyphens w:val="0"/>
        <w:autoSpaceDE w:val="0"/>
        <w:autoSpaceDN w:val="0"/>
        <w:adjustRightInd w:val="0"/>
        <w:spacing w:line="240" w:lineRule="auto"/>
        <w:jc w:val="center"/>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Предмет договора</w:t>
      </w:r>
    </w:p>
    <w:p w:rsidR="00073B06" w:rsidRPr="00073B06" w:rsidRDefault="00073B06" w:rsidP="00073B06">
      <w:pPr>
        <w:widowControl w:val="0"/>
        <w:suppressAutoHyphens w:val="0"/>
        <w:autoSpaceDE w:val="0"/>
        <w:autoSpaceDN w:val="0"/>
        <w:adjustRightInd w:val="0"/>
        <w:spacing w:line="240" w:lineRule="auto"/>
        <w:ind w:firstLine="1080"/>
        <w:rPr>
          <w:rFonts w:ascii="Times New Roman CYR" w:hAnsi="Times New Roman CYR" w:cs="Times New Roman CYR"/>
          <w:kern w:val="0"/>
          <w:sz w:val="22"/>
          <w:szCs w:val="22"/>
          <w:lang w:eastAsia="ru-RU"/>
        </w:rPr>
      </w:pPr>
    </w:p>
    <w:p w:rsidR="00073B06" w:rsidRPr="00073B06" w:rsidRDefault="00073B06" w:rsidP="00073B06">
      <w:pPr>
        <w:widowControl w:val="0"/>
        <w:numPr>
          <w:ilvl w:val="1"/>
          <w:numId w:val="22"/>
        </w:numPr>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Настоящий договор на размещение нестационарного торгового объекта является подтверждением права Хозяйствующего субъекта на осуществление деятельности в месте, указанном в схеме размещения нестационарных торговых объектов на территории Янтиковского муниципального округа Чувашской Республики, утвержденной</w:t>
      </w:r>
    </w:p>
    <w:p w:rsidR="00073B06" w:rsidRPr="00073B06" w:rsidRDefault="00073B06" w:rsidP="00073B06">
      <w:pPr>
        <w:widowControl w:val="0"/>
        <w:suppressAutoHyphens w:val="0"/>
        <w:autoSpaceDE w:val="0"/>
        <w:autoSpaceDN w:val="0"/>
        <w:adjustRightInd w:val="0"/>
        <w:ind w:firstLine="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________________________________________________________________________________</w:t>
      </w:r>
    </w:p>
    <w:p w:rsidR="00073B06" w:rsidRPr="00073B06" w:rsidRDefault="00073B06" w:rsidP="00073B06">
      <w:pPr>
        <w:widowControl w:val="0"/>
        <w:suppressAutoHyphens w:val="0"/>
        <w:autoSpaceDE w:val="0"/>
        <w:autoSpaceDN w:val="0"/>
        <w:adjustRightInd w:val="0"/>
        <w:ind w:firstLine="0"/>
        <w:jc w:val="center"/>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(наименование, реквизиты муниципального нормативного правового акта муниципального образования об утверждении</w:t>
      </w:r>
    </w:p>
    <w:p w:rsidR="00073B06" w:rsidRPr="00073B06" w:rsidRDefault="00073B06" w:rsidP="00073B06">
      <w:pPr>
        <w:widowControl w:val="0"/>
        <w:suppressAutoHyphens w:val="0"/>
        <w:autoSpaceDE w:val="0"/>
        <w:autoSpaceDN w:val="0"/>
        <w:adjustRightInd w:val="0"/>
        <w:ind w:firstLine="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________________________________________________________________________________</w:t>
      </w:r>
    </w:p>
    <w:p w:rsidR="00073B06" w:rsidRPr="00073B06" w:rsidRDefault="00073B06" w:rsidP="00073B06">
      <w:pPr>
        <w:widowControl w:val="0"/>
        <w:suppressAutoHyphens w:val="0"/>
        <w:autoSpaceDE w:val="0"/>
        <w:autoSpaceDN w:val="0"/>
        <w:adjustRightInd w:val="0"/>
        <w:ind w:firstLine="0"/>
        <w:jc w:val="center"/>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схемы размещения нестационарных торговых объектов)</w:t>
      </w:r>
    </w:p>
    <w:p w:rsidR="00073B06" w:rsidRPr="00073B06" w:rsidRDefault="00073B06" w:rsidP="00073B06">
      <w:pPr>
        <w:widowControl w:val="0"/>
        <w:suppressAutoHyphens w:val="0"/>
        <w:autoSpaceDE w:val="0"/>
        <w:autoSpaceDN w:val="0"/>
        <w:adjustRightInd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(далее - Схема).</w:t>
      </w:r>
    </w:p>
    <w:p w:rsidR="00073B06" w:rsidRPr="00073B06" w:rsidRDefault="00073B06" w:rsidP="00073B0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1.2. Администрация предоставляет Хозяйствующему субъекту право разместить на земельном участке (торговом объекте) __________________________________________</w:t>
      </w:r>
    </w:p>
    <w:p w:rsidR="00073B06" w:rsidRPr="00073B06" w:rsidRDefault="00073B06" w:rsidP="00073B06">
      <w:pPr>
        <w:widowControl w:val="0"/>
        <w:suppressAutoHyphens w:val="0"/>
        <w:autoSpaceDE w:val="0"/>
        <w:autoSpaceDN w:val="0"/>
        <w:adjustRightInd w:val="0"/>
        <w:spacing w:line="240" w:lineRule="auto"/>
        <w:ind w:left="1155"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(форма собственности земельного участка, торгового объекта)</w:t>
      </w:r>
    </w:p>
    <w:p w:rsidR="00073B06" w:rsidRPr="00073B06" w:rsidRDefault="00073B06" w:rsidP="00073B06">
      <w:pPr>
        <w:widowControl w:val="0"/>
        <w:suppressAutoHyphens w:val="0"/>
        <w:autoSpaceDE w:val="0"/>
        <w:autoSpaceDN w:val="0"/>
        <w:adjustRightInd w:val="0"/>
        <w:spacing w:line="240" w:lineRule="auto"/>
        <w:ind w:left="1155"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площадью _____кв.м., нестационарный торговый объект (далее – Объект): __________________, площадью _____кв.м., по адресу: ______________________________,</w:t>
      </w:r>
    </w:p>
    <w:p w:rsidR="00073B06" w:rsidRPr="00073B06" w:rsidRDefault="00073B06" w:rsidP="00073B0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(тип объекта)                                                       (местоположение объекта)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а Хозяйствующий субъект обязуется обеспечить размещение Объекта в соответствии со специализацией объекта__________________________________________,</w:t>
      </w:r>
    </w:p>
    <w:p w:rsidR="00073B06" w:rsidRPr="00073B06" w:rsidRDefault="00073B06" w:rsidP="00073B06">
      <w:pPr>
        <w:widowControl w:val="0"/>
        <w:suppressAutoHyphens w:val="0"/>
        <w:autoSpaceDE w:val="0"/>
        <w:autoSpaceDN w:val="0"/>
        <w:adjustRightInd w:val="0"/>
        <w:spacing w:line="240" w:lineRule="auto"/>
        <w:ind w:firstLine="720"/>
        <w:jc w:val="center"/>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(специализация, ассортимент)</w:t>
      </w:r>
    </w:p>
    <w:p w:rsidR="00073B06" w:rsidRPr="00073B06" w:rsidRDefault="00073B06" w:rsidP="00073B06">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на условиях и порядке, предусмотренных настоящим договором, а также производить оплату   за право размещения Объекта согласно разделу настоящего договора.  Настоящий пункт является существенным условием настоящего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1.3. Период размещения Объекта устанавливается с «___»_____________ г. по «___»_____________ г.</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Для Объектов, в которых осуществляется сезонная деятельность, период функционирования в течение года составляет с _________________ по ________________.</w:t>
      </w:r>
    </w:p>
    <w:p w:rsidR="00073B06" w:rsidRPr="00073B06" w:rsidRDefault="00073B06" w:rsidP="00073B06">
      <w:pPr>
        <w:widowControl w:val="0"/>
        <w:suppressAutoHyphens w:val="0"/>
        <w:autoSpaceDE w:val="0"/>
        <w:autoSpaceDN w:val="0"/>
        <w:adjustRightInd w:val="0"/>
        <w:spacing w:line="240" w:lineRule="auto"/>
        <w:ind w:firstLine="720"/>
        <w:jc w:val="center"/>
        <w:rPr>
          <w:rFonts w:ascii="Times New Roman CYR" w:hAnsi="Times New Roman CYR" w:cs="Times New Roman CYR"/>
          <w:b/>
          <w:bCs/>
          <w:kern w:val="0"/>
          <w:sz w:val="22"/>
          <w:szCs w:val="22"/>
          <w:lang w:eastAsia="ru-RU"/>
        </w:rPr>
      </w:pPr>
      <w:r w:rsidRPr="00073B06">
        <w:rPr>
          <w:rFonts w:ascii="Times New Roman CYR" w:hAnsi="Times New Roman CYR" w:cs="Times New Roman CYR"/>
          <w:kern w:val="0"/>
          <w:sz w:val="22"/>
          <w:szCs w:val="22"/>
          <w:lang w:eastAsia="ru-RU"/>
        </w:rPr>
        <w:tab/>
        <w:t xml:space="preserve">                                 (указываются дата начала и завершения сезона)</w:t>
      </w: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2. Плата за размещение торгового объекта и порядок расчетов</w:t>
      </w:r>
    </w:p>
    <w:p w:rsidR="00073B06" w:rsidRPr="00073B06" w:rsidRDefault="00073B06" w:rsidP="00073B06">
      <w:pPr>
        <w:widowControl w:val="0"/>
        <w:suppressAutoHyphens w:val="0"/>
        <w:autoSpaceDE w:val="0"/>
        <w:autoSpaceDN w:val="0"/>
        <w:adjustRightInd w:val="0"/>
        <w:spacing w:line="240" w:lineRule="auto"/>
        <w:ind w:firstLine="720"/>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2.1. Плата по настоящему договору вносится Хозяйствующим субъектом ежегодно на счет Администрации по реквизитам, указанным в разделе 8 настоящего договора в сумме _________________________ . </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2.2. Размер платы по настоящему договору определяется на основании протокола аукциона (Приложение к настоящему договору).</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3. Права и обязанности Сторон</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3.1. Хозяйствующий субъект имеет право:</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3.1.1. Разместить объект по местоположению в соответствии с пунктом 1.1 настоящего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3.1.2. Использовать Объект для осуществления деятельности в соответствии с назначением с соблюдением требований федерального, республиканского законодательства и нормативно-правовых актов администрации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3.1.3. В любое время отказаться от настоящего договора, предупредив об этом Администрацию не менее чем за 30 дней до даты расторжения.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3.1.4. На размещение на новый срок Объекта, размещенного по настоящему договору в соответствии со схемой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 </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отсутствие задолженности по плате за размещение Объекта;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отсутствие фактов несоответствия размещения Объекта схеме размещения; </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архитектурному решению Объекта, установленных муниципальными правовыми актами.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3.1.5. 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о размещении объектов капитального строительства. </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 Хозяйствующий субъект обязан:</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3.2.1. Своевременно вносить плату за размещение Объекта.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3.2.2. Сохранять внешний вид и специализацию, местоположение и размеры Объекта в течение установленного периода размещения Объекта. Специализация Объекта может быть изменена по заявлению Хозяйствующего субъекта после внесения соответствующих изменений в схему размещения.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3.2.3. Обеспечивать функционирование объекта в соответствии с требованиями настоящего договора, требованиями федерального, республиканского законодательства и нормативно-правовых актов администрации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3.2.4. Обеспечить сохранение внешнего вида и оформления Объекта в течение всего срока действия настоящего договора (в течение не менее 5 лет).</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3.2.5. Обеспечить соблюдение санитарных норм и правил, вывоз мусора и иных отходов от использования объекта.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3.2.7. Использовать Объект способами, которые не должны наносить вред окружающей среде.</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3.2.8. Не допускать загрязнение, захламление места размещения торгового Объекта.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3.2.9. В месячный срок после заключения настоящего договора предоставить Администрации Янтиковского муниципального округа Чувашской Республики договор на вывоз мусора или договор на пользование контейнером для сбора мусора.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3.2.10. Обеспечить представителям Администрации свободный доступ на Объект и место размещения Объекта по их требованию.</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3.2.11. В течение 5 календарных дней уведомить Администрацию об изменении места нахождения (места жительства/пребывания), почтового адреса, банковских реквизитов, о принятых решениях о ликвидации, реорганизации, прекращении деятельности в качестве индивидуального предпринимателя Хозяйствующего субъекта.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3.2.12. Не допускать передачу прав по настоящему договору третьим лицам.</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u w:val="single"/>
          <w:lang w:eastAsia="ru-RU"/>
        </w:rPr>
      </w:pPr>
      <w:r w:rsidRPr="00073B06">
        <w:rPr>
          <w:rFonts w:ascii="Times New Roman CYR" w:hAnsi="Times New Roman CYR" w:cs="Times New Roman CYR"/>
          <w:kern w:val="0"/>
          <w:sz w:val="22"/>
          <w:szCs w:val="22"/>
          <w:lang w:eastAsia="ru-RU"/>
        </w:rPr>
        <w:t>3.2.13. 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городских и сельских поседений, городских и муниципальных округов, на территориях, находящихся во владении, пользовании третьих лиц, при причинении морального вреда гражданам Хозяйствующий субъект обязан самостоятельно привести данные объекты в первоначальное состояние, возместить причиненный ущерб администрации Янтиковского муниципального округа Чувашской Республики и третьим лицам в полном объеме.</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3.3. Администрация имеет право:</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3.3.1. В любое время проверять соблюдение Хозяйствующим субъектом требований настоящего договора на месте размещения торгового Объекта.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3.3.2. Требовать расторжения договора и возмещения убытков в случае, если Хозяйствующий субъект размещает торговый Объект не в соответствии с его заявленным видом, специализацией, периодом размещения, схемой и иными условиями настоящего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3.3.3. В случае отказа Хозяйствующего субъекта демонтировать и вывезти торговый Объект при прекращении договора в установленном порядке самостоятельно, осуществить указанные действия и обеспечить ответственное хранение торгового Объекта за счет Хозяйствующего субъекта.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3.4. Администрация обязана предоставить Хозяйствующему субъекту право на размещение торгового Объекта в соответствии с условиями настоящего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4. Срок действия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color w:val="22272F"/>
          <w:kern w:val="0"/>
          <w:sz w:val="22"/>
          <w:szCs w:val="22"/>
          <w:shd w:val="clear" w:color="auto" w:fill="FFFFFF"/>
          <w:lang w:eastAsia="ru-RU"/>
        </w:rPr>
      </w:pPr>
      <w:r w:rsidRPr="00073B06">
        <w:rPr>
          <w:rFonts w:ascii="Times New Roman CYR" w:hAnsi="Times New Roman CYR" w:cs="Times New Roman CYR"/>
          <w:kern w:val="0"/>
          <w:sz w:val="22"/>
          <w:szCs w:val="22"/>
          <w:lang w:eastAsia="ru-RU"/>
        </w:rPr>
        <w:t>4.1. Настоящий договор действует с даты его подписания Сторонами и по «__</w:t>
      </w:r>
      <w:proofErr w:type="gramStart"/>
      <w:r w:rsidRPr="00073B06">
        <w:rPr>
          <w:rFonts w:ascii="Times New Roman CYR" w:hAnsi="Times New Roman CYR" w:cs="Times New Roman CYR"/>
          <w:kern w:val="0"/>
          <w:sz w:val="22"/>
          <w:szCs w:val="22"/>
          <w:lang w:eastAsia="ru-RU"/>
        </w:rPr>
        <w:t>_»_</w:t>
      </w:r>
      <w:proofErr w:type="gramEnd"/>
      <w:r w:rsidRPr="00073B06">
        <w:rPr>
          <w:rFonts w:ascii="Times New Roman CYR" w:hAnsi="Times New Roman CYR" w:cs="Times New Roman CYR"/>
          <w:kern w:val="0"/>
          <w:sz w:val="22"/>
          <w:szCs w:val="22"/>
          <w:lang w:eastAsia="ru-RU"/>
        </w:rPr>
        <w:t>______ _____ г. согласно </w:t>
      </w:r>
      <w:hyperlink r:id="rId23" w:anchor="/document/402656758/entry/13" w:history="1">
        <w:r w:rsidRPr="00073B06">
          <w:rPr>
            <w:rFonts w:ascii="Times New Roman CYR" w:hAnsi="Times New Roman CYR" w:cs="Times New Roman CYR"/>
            <w:kern w:val="0"/>
            <w:sz w:val="22"/>
            <w:szCs w:val="22"/>
            <w:lang w:eastAsia="ru-RU"/>
          </w:rPr>
          <w:t>пункту 1.3.</w:t>
        </w:r>
      </w:hyperlink>
      <w:r w:rsidRPr="00073B06">
        <w:rPr>
          <w:rFonts w:ascii="Times New Roman CYR" w:hAnsi="Times New Roman CYR" w:cs="Times New Roman CYR"/>
          <w:kern w:val="0"/>
          <w:sz w:val="22"/>
          <w:szCs w:val="22"/>
          <w:lang w:eastAsia="ru-RU"/>
        </w:rPr>
        <w:t> настоящего договора, а в части исполнения обязательств по оплате - до момента исполнения таких обязательств.</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5. Ответственность Сторон</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5.2. В случае просрочки уплаты платежей Хозяйствующий субъект обязан выплатить Администрации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долга за каждый день просрочки, начиная со дня, следующего после дня истечения, установленного настоящим договором срока исполнения обязательства. </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5.3. В случае не установки Объекта Хозяйствующий субъект не освобождается от внесения соответствующей платы по условиям настоящего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5.4. Контроль за расчетами Сторон по настоящему договору (раздел 2 настоящего договора), осуществляет Администрация.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6. Изменение и прекращение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6.1. По соглашению Сторон настоящий договор может быть изменен. При этом не допускается изменение существенных условий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основания заключения договора на размещение Объекта;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наименования организатора аукциона, принявшего решение о проведении аукциона, и реквизиты такого решения;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адреса размещения (местоположения и размера площади места размещения Объекта), вида, периода размещения Объекта;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ответственности Сторон.</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6.2. Внесение изменений в настоящий договор осуществляется путем заключения дополнительного соглашения, подписываемого Сторонами.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6.3. Настоящий договор расторгается: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2" w:name="_Hlk82009293"/>
      <w:r w:rsidRPr="00073B06">
        <w:rPr>
          <w:rFonts w:ascii="Times New Roman CYR" w:hAnsi="Times New Roman CYR" w:cs="Times New Roman CYR"/>
          <w:kern w:val="0"/>
          <w:sz w:val="22"/>
          <w:szCs w:val="22"/>
          <w:lang w:eastAsia="ru-RU"/>
        </w:rPr>
        <w:t>1) по истечении сроков, установленных пунктами 1.3 и 4.1 настоящего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2) 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 в связи с односторонним отказом Администрации от исполнения настоящего договора по следующим основаниям:</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просрочка исполнения Хозяйствующим субъектом обязательств по плате на срок более 30 календарных дней;</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размещение Хозяйствующим субъектом Объекта, не соответствующего характеристикам, указанным в пункте 1.2 настоящего договора, и (или) требованиям законодательства Российской Федерации, и (или) законодательства Чувашской Республики, и (или) муниципальных нормативных правовых актов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неисполнение Хозяйствующим субъектом обязанностей, предусмотренных в пунктах 3.2.4, 3.2.6, 3.2.9 настоящего договора, два и более раза в течение срока действия настоящего договора; </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нарушение Хозяйствующим субъектом экологических норм или правил продажи табачной продукции, </w:t>
      </w:r>
      <w:proofErr w:type="spellStart"/>
      <w:r w:rsidRPr="00073B06">
        <w:rPr>
          <w:rFonts w:ascii="Times New Roman CYR" w:hAnsi="Times New Roman CYR" w:cs="Times New Roman CYR"/>
          <w:kern w:val="0"/>
          <w:sz w:val="22"/>
          <w:szCs w:val="22"/>
          <w:lang w:eastAsia="ru-RU"/>
        </w:rPr>
        <w:t>никотинсодержащей</w:t>
      </w:r>
      <w:proofErr w:type="spellEnd"/>
      <w:r w:rsidRPr="00073B06">
        <w:rPr>
          <w:rFonts w:ascii="Times New Roman CYR" w:hAnsi="Times New Roman CYR" w:cs="Times New Roman CYR"/>
          <w:kern w:val="0"/>
          <w:sz w:val="22"/>
          <w:szCs w:val="22"/>
          <w:lang w:eastAsia="ru-RU"/>
        </w:rPr>
        <w:t xml:space="preserve"> продукции, кальянов, установленных законодательством Российской Федерации, два и более раза в течение срока действия настоящего договора;</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4) в связи с односторонним отказом от исполнения настоящего договора Хозяйствующим субъектом;</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5) по решению суда.</w:t>
      </w:r>
    </w:p>
    <w:bookmarkEnd w:id="22"/>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В случае одностороннего отказа Администрации от исполнения настоящего договора Администрация направляет Хозяйствующему субъекту уведомление по адресу, указанному в настоящем договоре, почтовым отправлением, либо телеграммой, по электронной почте, либо иным способом, обеспечивающим фиксирование даты его получения Хозяйствующим субъектом, либо вручает его Хозяйствующему субъекту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Администрацией Хозяйствующего субъекта об одностороннем отказе от исполнения настоящего договора.</w:t>
      </w:r>
    </w:p>
    <w:p w:rsidR="00073B06" w:rsidRPr="00073B06" w:rsidRDefault="00073B06" w:rsidP="00073B06">
      <w:pPr>
        <w:widowControl w:val="0"/>
        <w:suppressAutoHyphens w:val="0"/>
        <w:autoSpaceDE w:val="0"/>
        <w:autoSpaceDN w:val="0"/>
        <w:adjustRightInd w:val="0"/>
        <w:spacing w:line="240" w:lineRule="auto"/>
        <w:ind w:firstLine="720"/>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В случае одностороннего отказа Хозяйствующего субъекта от исполнения настоящего договора Хозяйствующий субъект направляет Администрации уведомление почтовым отправлением, либо телеграммой, по электронной почте, либо иным способом, обеспечивающим фиксирование даты его получения Администрацией, либо вручает его представителю Администрации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Хозяйствующим субъектом Администрации об одностороннем отказе от исполнения настоящего договора.</w:t>
      </w:r>
    </w:p>
    <w:p w:rsidR="00073B06" w:rsidRPr="00073B06" w:rsidRDefault="00073B06" w:rsidP="00073B06">
      <w:pPr>
        <w:widowControl w:val="0"/>
        <w:suppressAutoHyphens w:val="0"/>
        <w:autoSpaceDE w:val="0"/>
        <w:autoSpaceDN w:val="0"/>
        <w:adjustRightInd w:val="0"/>
        <w:spacing w:line="240" w:lineRule="auto"/>
        <w:ind w:firstLine="720"/>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6.4. Прекращение (расторжение) настоящего договора не освобождает Хозяйствующего субъекта от необходимости погашения задолженности по плате и уплаты пени, предусмотренных настоящим договором.</w:t>
      </w:r>
    </w:p>
    <w:p w:rsidR="00073B06" w:rsidRPr="00073B06" w:rsidRDefault="00073B06" w:rsidP="00073B06">
      <w:pPr>
        <w:widowControl w:val="0"/>
        <w:suppressAutoHyphens w:val="0"/>
        <w:autoSpaceDE w:val="0"/>
        <w:autoSpaceDN w:val="0"/>
        <w:adjustRightInd w:val="0"/>
        <w:spacing w:line="240" w:lineRule="auto"/>
        <w:ind w:firstLine="720"/>
        <w:outlineLvl w:val="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7. Заключительные положения</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7.1. Любые споры, возникающие из настоящего договора или в связи с ним, разрешаются Сторонами путем ведения переговоров, а в случае не достижения согласия передаются на рассмотрение Арбитражного суда Чувашской Республики в установленном порядке.</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Срок для рассмотрения заявления, претензии, любого иного обращения между Сторонами настоящего договора составляет 10 календарных дней.</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7.2. Настоящий договор составлен в 2-х экземплярах, имеющих одинаковую юридическую силу - по одному для каждой из Сторон, один из которых хранится в Администрации в течение всего срока действия данного договора.</w:t>
      </w: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8. Юридические адреса и банковские реквизиты Сторон</w:t>
      </w: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outlineLvl w:val="0"/>
        <w:rPr>
          <w:rFonts w:ascii="Times New Roman CYR" w:hAnsi="Times New Roman CYR" w:cs="Times New Roman CYR"/>
          <w:b/>
          <w:kern w:val="0"/>
          <w:sz w:val="22"/>
          <w:szCs w:val="22"/>
          <w:lang w:eastAsia="ru-RU"/>
        </w:rPr>
      </w:pPr>
    </w:p>
    <w:tbl>
      <w:tblPr>
        <w:tblStyle w:val="110"/>
        <w:tblW w:w="10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5"/>
        <w:gridCol w:w="5145"/>
      </w:tblGrid>
      <w:tr w:rsidR="00073B06" w:rsidRPr="00073B06" w:rsidTr="001D0036">
        <w:tc>
          <w:tcPr>
            <w:tcW w:w="5145" w:type="dxa"/>
          </w:tcPr>
          <w:p w:rsidR="00073B06" w:rsidRPr="00073B06" w:rsidRDefault="00073B06" w:rsidP="00073B06">
            <w:pPr>
              <w:widowControl w:val="0"/>
              <w:suppressAutoHyphens w:val="0"/>
              <w:autoSpaceDE w:val="0"/>
              <w:autoSpaceDN w:val="0"/>
              <w:adjustRightInd w:val="0"/>
              <w:spacing w:line="240" w:lineRule="auto"/>
              <w:ind w:firstLine="172"/>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Администрация: ________________</w:t>
            </w:r>
          </w:p>
          <w:p w:rsidR="00073B06" w:rsidRPr="00073B06" w:rsidRDefault="00073B06" w:rsidP="00073B06">
            <w:pPr>
              <w:widowControl w:val="0"/>
              <w:suppressAutoHyphens w:val="0"/>
              <w:autoSpaceDE w:val="0"/>
              <w:autoSpaceDN w:val="0"/>
              <w:adjustRightInd w:val="0"/>
              <w:spacing w:line="240" w:lineRule="auto"/>
              <w:ind w:firstLine="172"/>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_______________________________</w:t>
            </w:r>
          </w:p>
          <w:p w:rsidR="00073B06" w:rsidRPr="00073B06" w:rsidRDefault="00073B06" w:rsidP="00073B06">
            <w:pPr>
              <w:widowControl w:val="0"/>
              <w:suppressAutoHyphens w:val="0"/>
              <w:autoSpaceDE w:val="0"/>
              <w:autoSpaceDN w:val="0"/>
              <w:adjustRightInd w:val="0"/>
              <w:spacing w:line="240" w:lineRule="auto"/>
              <w:ind w:firstLine="172"/>
              <w:outlineLvl w:val="0"/>
              <w:rPr>
                <w:rFonts w:ascii="Times New Roman CYR" w:hAnsi="Times New Roman CYR" w:cs="Times New Roman CYR"/>
                <w:kern w:val="0"/>
                <w:sz w:val="22"/>
                <w:szCs w:val="22"/>
                <w:lang w:eastAsia="ru-RU"/>
              </w:rPr>
            </w:pPr>
          </w:p>
        </w:tc>
        <w:tc>
          <w:tcPr>
            <w:tcW w:w="5145" w:type="dxa"/>
          </w:tcPr>
          <w:p w:rsidR="00073B06" w:rsidRPr="00073B06" w:rsidRDefault="00073B06" w:rsidP="00073B06">
            <w:pPr>
              <w:widowControl w:val="0"/>
              <w:suppressAutoHyphens w:val="0"/>
              <w:autoSpaceDE w:val="0"/>
              <w:autoSpaceDN w:val="0"/>
              <w:adjustRightInd w:val="0"/>
              <w:spacing w:line="240" w:lineRule="auto"/>
              <w:ind w:firstLine="0"/>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Хозяйствующий субъект: _________</w:t>
            </w:r>
          </w:p>
          <w:p w:rsidR="00073B06" w:rsidRPr="00073B06" w:rsidRDefault="00073B06" w:rsidP="00073B06">
            <w:pPr>
              <w:widowControl w:val="0"/>
              <w:suppressAutoHyphens w:val="0"/>
              <w:autoSpaceDE w:val="0"/>
              <w:autoSpaceDN w:val="0"/>
              <w:adjustRightInd w:val="0"/>
              <w:spacing w:line="240" w:lineRule="auto"/>
              <w:ind w:firstLine="0"/>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_______________________________</w:t>
            </w:r>
          </w:p>
          <w:p w:rsidR="00073B06" w:rsidRPr="00073B06" w:rsidRDefault="00073B06" w:rsidP="00073B06">
            <w:pPr>
              <w:widowControl w:val="0"/>
              <w:suppressAutoHyphens w:val="0"/>
              <w:autoSpaceDE w:val="0"/>
              <w:autoSpaceDN w:val="0"/>
              <w:adjustRightInd w:val="0"/>
              <w:spacing w:line="240" w:lineRule="auto"/>
              <w:ind w:firstLine="0"/>
              <w:outlineLvl w:val="0"/>
              <w:rPr>
                <w:rFonts w:ascii="Times New Roman CYR" w:hAnsi="Times New Roman CYR" w:cs="Times New Roman CYR"/>
                <w:kern w:val="0"/>
                <w:sz w:val="22"/>
                <w:szCs w:val="22"/>
                <w:lang w:eastAsia="ru-RU"/>
              </w:rPr>
            </w:pPr>
          </w:p>
        </w:tc>
      </w:tr>
      <w:tr w:rsidR="00073B06" w:rsidRPr="00073B06" w:rsidTr="001D0036">
        <w:tc>
          <w:tcPr>
            <w:tcW w:w="5145" w:type="dxa"/>
          </w:tcPr>
          <w:p w:rsidR="00073B06" w:rsidRPr="00073B06" w:rsidRDefault="00073B06" w:rsidP="00073B06">
            <w:pPr>
              <w:widowControl w:val="0"/>
              <w:suppressAutoHyphens w:val="0"/>
              <w:autoSpaceDE w:val="0"/>
              <w:autoSpaceDN w:val="0"/>
              <w:adjustRightInd w:val="0"/>
              <w:spacing w:line="240" w:lineRule="auto"/>
              <w:ind w:firstLine="172"/>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Подпись _________________</w:t>
            </w:r>
          </w:p>
          <w:p w:rsidR="00073B06" w:rsidRPr="00073B06" w:rsidRDefault="00073B06" w:rsidP="00073B06">
            <w:pPr>
              <w:widowControl w:val="0"/>
              <w:suppressAutoHyphens w:val="0"/>
              <w:autoSpaceDE w:val="0"/>
              <w:autoSpaceDN w:val="0"/>
              <w:adjustRightInd w:val="0"/>
              <w:spacing w:line="240" w:lineRule="auto"/>
              <w:ind w:firstLine="172"/>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М.П.</w:t>
            </w:r>
          </w:p>
        </w:tc>
        <w:tc>
          <w:tcPr>
            <w:tcW w:w="5145" w:type="dxa"/>
          </w:tcPr>
          <w:p w:rsidR="00073B06" w:rsidRPr="00073B06" w:rsidRDefault="00073B06" w:rsidP="00073B06">
            <w:pPr>
              <w:widowControl w:val="0"/>
              <w:suppressAutoHyphens w:val="0"/>
              <w:autoSpaceDE w:val="0"/>
              <w:autoSpaceDN w:val="0"/>
              <w:adjustRightInd w:val="0"/>
              <w:spacing w:line="240" w:lineRule="auto"/>
              <w:ind w:firstLine="0"/>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Подпись __________________</w:t>
            </w:r>
          </w:p>
          <w:p w:rsidR="00073B06" w:rsidRPr="00073B06" w:rsidRDefault="00073B06" w:rsidP="00073B06">
            <w:pPr>
              <w:widowControl w:val="0"/>
              <w:suppressAutoHyphens w:val="0"/>
              <w:autoSpaceDE w:val="0"/>
              <w:autoSpaceDN w:val="0"/>
              <w:adjustRightInd w:val="0"/>
              <w:spacing w:line="240" w:lineRule="auto"/>
              <w:ind w:firstLine="0"/>
              <w:outlineLvl w:val="0"/>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М.П. (при наличии)</w:t>
            </w:r>
          </w:p>
        </w:tc>
      </w:tr>
    </w:tbl>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073B06" w:rsidRDefault="00073B06"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pPr>
    </w:p>
    <w:p w:rsidR="00183084" w:rsidRDefault="00183084" w:rsidP="00073B06">
      <w:pPr>
        <w:widowControl w:val="0"/>
        <w:suppressAutoHyphens w:val="0"/>
        <w:autoSpaceDE w:val="0"/>
        <w:autoSpaceDN w:val="0"/>
        <w:adjustRightInd w:val="0"/>
        <w:spacing w:line="240" w:lineRule="auto"/>
        <w:ind w:left="5529" w:firstLine="0"/>
        <w:jc w:val="left"/>
        <w:rPr>
          <w:bCs/>
          <w:kern w:val="0"/>
          <w:sz w:val="22"/>
          <w:szCs w:val="22"/>
          <w:lang w:eastAsia="ru-RU"/>
        </w:rPr>
        <w:sectPr w:rsidR="00183084" w:rsidSect="0091746D">
          <w:pgSz w:w="11906" w:h="16838"/>
          <w:pgMar w:top="1134" w:right="567" w:bottom="1134" w:left="1701" w:header="567" w:footer="709" w:gutter="0"/>
          <w:cols w:space="708"/>
          <w:titlePg/>
          <w:docGrid w:linePitch="360"/>
        </w:sectPr>
      </w:pPr>
    </w:p>
    <w:p w:rsidR="00073B06" w:rsidRPr="00073B06" w:rsidRDefault="00073B06" w:rsidP="00183084">
      <w:pPr>
        <w:widowControl w:val="0"/>
        <w:suppressAutoHyphens w:val="0"/>
        <w:autoSpaceDE w:val="0"/>
        <w:autoSpaceDN w:val="0"/>
        <w:adjustRightInd w:val="0"/>
        <w:spacing w:line="240" w:lineRule="auto"/>
        <w:ind w:left="5954" w:firstLine="0"/>
        <w:jc w:val="left"/>
        <w:rPr>
          <w:bCs/>
          <w:kern w:val="0"/>
          <w:sz w:val="22"/>
          <w:szCs w:val="22"/>
          <w:lang w:eastAsia="ru-RU"/>
        </w:rPr>
      </w:pPr>
      <w:r w:rsidRPr="00073B06">
        <w:rPr>
          <w:bCs/>
          <w:kern w:val="0"/>
          <w:sz w:val="22"/>
          <w:szCs w:val="22"/>
          <w:lang w:eastAsia="ru-RU"/>
        </w:rPr>
        <w:t>Приложение №</w:t>
      </w:r>
      <w:r w:rsidR="00183084">
        <w:rPr>
          <w:bCs/>
          <w:kern w:val="0"/>
          <w:sz w:val="22"/>
          <w:szCs w:val="22"/>
          <w:lang w:eastAsia="ru-RU"/>
        </w:rPr>
        <w:t xml:space="preserve"> </w:t>
      </w:r>
      <w:r w:rsidRPr="00073B06">
        <w:rPr>
          <w:bCs/>
          <w:kern w:val="0"/>
          <w:sz w:val="22"/>
          <w:szCs w:val="22"/>
          <w:lang w:eastAsia="ru-RU"/>
        </w:rPr>
        <w:t>4</w:t>
      </w:r>
    </w:p>
    <w:p w:rsidR="00073B06" w:rsidRPr="00073B06" w:rsidRDefault="00073B06" w:rsidP="00183084">
      <w:pPr>
        <w:widowControl w:val="0"/>
        <w:suppressAutoHyphens w:val="0"/>
        <w:autoSpaceDE w:val="0"/>
        <w:autoSpaceDN w:val="0"/>
        <w:adjustRightInd w:val="0"/>
        <w:spacing w:line="240" w:lineRule="auto"/>
        <w:ind w:left="5954" w:firstLine="0"/>
        <w:jc w:val="left"/>
        <w:rPr>
          <w:bCs/>
          <w:kern w:val="0"/>
          <w:sz w:val="22"/>
          <w:szCs w:val="22"/>
          <w:lang w:eastAsia="ru-RU"/>
        </w:rPr>
      </w:pPr>
      <w:r w:rsidRPr="00073B06">
        <w:rPr>
          <w:bCs/>
          <w:kern w:val="0"/>
          <w:sz w:val="22"/>
          <w:szCs w:val="22"/>
          <w:lang w:eastAsia="ru-RU"/>
        </w:rPr>
        <w:t>УТВЕРЖДЕНО</w:t>
      </w:r>
      <w:r w:rsidRPr="00073B06">
        <w:rPr>
          <w:bCs/>
          <w:kern w:val="0"/>
          <w:sz w:val="22"/>
          <w:szCs w:val="22"/>
          <w:lang w:eastAsia="ru-RU"/>
        </w:rPr>
        <w:br/>
      </w:r>
      <w:r w:rsidRPr="00073B06">
        <w:rPr>
          <w:kern w:val="0"/>
          <w:sz w:val="22"/>
          <w:szCs w:val="22"/>
          <w:lang w:eastAsia="ru-RU"/>
        </w:rPr>
        <w:t>постановлением</w:t>
      </w:r>
      <w:r w:rsidRPr="00073B06">
        <w:rPr>
          <w:bCs/>
          <w:kern w:val="0"/>
          <w:sz w:val="22"/>
          <w:szCs w:val="22"/>
          <w:lang w:eastAsia="ru-RU"/>
        </w:rPr>
        <w:t xml:space="preserve"> администрации</w:t>
      </w:r>
      <w:r w:rsidRPr="00073B06">
        <w:rPr>
          <w:bCs/>
          <w:kern w:val="0"/>
          <w:sz w:val="22"/>
          <w:szCs w:val="22"/>
          <w:lang w:eastAsia="ru-RU"/>
        </w:rPr>
        <w:br/>
        <w:t>Янтиковского муниципально</w:t>
      </w:r>
      <w:r w:rsidR="00D527D0">
        <w:rPr>
          <w:bCs/>
          <w:kern w:val="0"/>
          <w:sz w:val="22"/>
          <w:szCs w:val="22"/>
          <w:lang w:eastAsia="ru-RU"/>
        </w:rPr>
        <w:t>го округа</w:t>
      </w:r>
      <w:r w:rsidR="00D527D0">
        <w:rPr>
          <w:bCs/>
          <w:kern w:val="0"/>
          <w:sz w:val="22"/>
          <w:szCs w:val="22"/>
          <w:lang w:eastAsia="ru-RU"/>
        </w:rPr>
        <w:br/>
        <w:t>от 27.08.2025 № 576</w:t>
      </w:r>
    </w:p>
    <w:p w:rsid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183084" w:rsidRPr="00073B06" w:rsidRDefault="00183084"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right"/>
        <w:rPr>
          <w:rFonts w:ascii="Times New Roman CYR" w:hAnsi="Times New Roman CYR" w:cs="Times New Roman CYR"/>
          <w:kern w:val="0"/>
          <w:sz w:val="22"/>
          <w:szCs w:val="22"/>
          <w:lang w:eastAsia="ru-RU"/>
        </w:rPr>
      </w:pPr>
    </w:p>
    <w:p w:rsidR="00073B06" w:rsidRPr="00073B06" w:rsidRDefault="00073B06" w:rsidP="00073B06">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bookmarkStart w:id="23" w:name="_Hlk82506605"/>
      <w:r w:rsidRPr="00073B06">
        <w:rPr>
          <w:rFonts w:ascii="Times New Roman CYR" w:hAnsi="Times New Roman CYR" w:cs="Times New Roman CYR"/>
          <w:b/>
          <w:kern w:val="0"/>
          <w:sz w:val="22"/>
          <w:szCs w:val="22"/>
          <w:lang w:eastAsia="ru-RU"/>
        </w:rPr>
        <w:t>Порядок принятия решения о заключении договора на размещение</w:t>
      </w:r>
    </w:p>
    <w:p w:rsidR="00073B06" w:rsidRPr="00073B06" w:rsidRDefault="00073B06" w:rsidP="00073B06">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r w:rsidRPr="00073B06">
        <w:rPr>
          <w:rFonts w:ascii="Times New Roman CYR" w:hAnsi="Times New Roman CYR" w:cs="Times New Roman CYR"/>
          <w:b/>
          <w:kern w:val="0"/>
          <w:sz w:val="22"/>
          <w:szCs w:val="22"/>
          <w:lang w:eastAsia="ru-RU"/>
        </w:rPr>
        <w:t>нестационарного торгового объекта без проведения торгов на территории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bookmarkEnd w:id="23"/>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1. Настоящий Порядок разработан в целях принятия решения о заключении договора на размещение нестационарного торгового объекта без проведения торгов на территории Янтиковского муниципального округа Чувашской Республики.</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2. Настоящее Порядок распространяется на отношения, связанные с размещением нестационарных торговых объектов на земельных участках, находящихся в муниципальной собственности Янтиковского муниципального округа Чувашской Республики и земельных участках, государственная собственность на которые не разграничена.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 Действие настоящего Порядка не распространяется на правоотношения, связанные с:</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а) продажей товаров на розничных рынках;</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б) продажей товаров при проведении праздничных, общественно-политических, культурно-массовых и спортивно-массовых мероприятий, имеющих краткосрочный характер, при проведении выставок-ярмарок, ярмарок;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в) при размещении временных объектов быстрого обслуживания (сезонных кафе) на территориях, прилегающих к стационарным объектам общественного питания;</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г) размещением нестационарных торговых объектов по результатам проведения торгов на территории Янтиковского муниципального округа Чувашской Республики.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4. Термины и понятия, используемые для целей настоящего Порядка:</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хозяйствующий субъект - юридическое лицо, индивидуальный предприниматель, осуществляющий торговую деятельность на территории Янтиковского муниципального округа Чувашской Республики;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уполномоченный орган – администрация Янтиковского муниципального округа Чувашской Республики;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договор на размещение нестационарного торгового объекта без проведения торгов (далее - Договор) - договор, заключаемый между хозяйствующим субъектом и уполномоченным органом.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5. Размещение нестационарных торговых объектов на земельных участках, находящихся в муниципальной собственности Янтиковского муниципального округа Чувашской Республики, и земельных участках, государственная собственность на которые не разграничена, осуществляется без предоставления земельных участков и установления сервитута.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6. Размещение нестационарных торговых объектов на земельных участках, находящихся в муниципальной собственности, и земельных участках, государственная собственность на которые не разграничена, осуществляется в соответствии со схемой размещения нестационарных торговых объектов на территории Янтиковского муниципального округа.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7. Основанием для размещения нестационарного торгового объекта является Договор.</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8. Без проведения торгов Договоры в местах, определенных схемой размещения нестационарных торговых объектов, заключаются в случаях:</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1) размещения на новый срок нестационарного торгового объекта, размещенного по действующему договору в соответствии со схемой размещения нестационарных торговых объектов, хозяйствующим субъектом, надлежащим образом, исполняющим свои обязанности по действующему Договору;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2) размещения на новый срок нестационарного торгового объекта, размещенного в соответствии со схемой размещения нестационарных торговых объектов, хозяйствующим субъектом, надлежащим образом, исполняющим свои обязательства по действующему договору аренды земельного участка, заключенному до 1 марта 2015 года и предусматривающему размещение нестационарного торгового объекта;</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3) предоставления компенсационного места (места размещения, сопоставимого по местоположению и площади с местом размещения, исключенным из схемы размещения нестационарных торговых объектов) при досрочном прекращении действия договора при принятии органом местного самоуправления решений: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а) о необходимости ремонта и (или) реконструкции автомобильных дорог в случае, если нахождение нестационарного торгового объекта препятствует осуществлению указанных работ;</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б) об использовании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в) о размещении объектов капитального строительства.</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9. Уполномоченным органом на заключение Договора без проведения торгов является администрация Янтиковского муниципального округа Чувашской Республики.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10. Право на заключение Договора без проведения торгов предоставляется хозяйствующему субъекту, подавшему в уполномоченный орган заявление о заключении договора на размещение нестационарного торгового объекта (далее - заявление).</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11. К заявлению прилагаются следующие документы: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1) копия документа, удостоверяющего личность индивидуального предпринимателя, уполномоченного лица на подачу заявления;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2) копия документа, подтверждающего полномочия лица на подачу заявления (для юридических лиц);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3) схема границ места размещения нестационарного торгового объекта.</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12. Уполномоченный орган в течение одного рабочего дня со дня поступления документов, указанных в пунктах 10, 11 настоящего Порядка, направляет межведомственный запрос о предоставлении выписки из Единого государственного реестра юридических лиц или индивидуальных предпринимателей.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13. В течение 30 (тридцати) календарных дней со дня поступления заявления уполномоченный орган рассматривает поступившее заявление и принимает одно из следующих решений: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1) о заключении Договора и направляет (выдает) проект Договора хозяйствующему субъекту или его полномочному представителю;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2) об отказе в заключении Договора и направляет (выдает) уведомление об отказе в заключении Договора хозяйствующему субъекту или его полномочному представителю.</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14. Решение об отказе хозяйствующему субъекту в заключении договора на новый срок без проведения торгов принимается уполномоченным органом в следующих случаях: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1) неисполнения хозяйствующим субъектом в установленный срок требований органа местного самоуправления об устранении нарушений одного или нескольких из условий договора:</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о месте размещения нестационарного торгового объекта и его площади;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-о требованиях к внешнему виду нестационарного торгового объекта;</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о специализации и виде нестационарного торгового объекта;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-о порядке, об условиях и о сроках внесения платы за размещение нестационарного торгового объекта;</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об обязательствах хозяйствующего субъекта соблюдать требования к осуществлению деятельности в нестационарном торговом объекте;</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 2) изменения правил землепользования и застройки, правил благоустройства территории, условий использования территорий, а также правил пожарной безопасности, санитарных правил, гигиенических и экологических нормативов. В этом случае хозяйствующему субъекту органом местного самоуправления предоставляется компенсационное место.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15. Ежегодный размер платы за размещение нестационарного торгового объекта без проведения торгов устанавливается в размере ежегодной платы за право размещения, определенной по результатам рыночной оценки в соответствии с Федеральным законом от 29.07.1998 № 135-ФЗ «Об оценочной деятельности в Российской Федерации».</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 xml:space="preserve">16. Условия, сроки и порядок оплаты ежегодной платы за размещение нестационарного торгового объекта устанавливаются Договором. </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17. Договор заключается с хозяйствующим субъектом без права уступки права на размещение нестационарного торгового объекта другим лицам.</w:t>
      </w:r>
    </w:p>
    <w:p w:rsidR="00073B06" w:rsidRPr="00073B06" w:rsidRDefault="00073B06" w:rsidP="00073B06">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073B06">
        <w:rPr>
          <w:rFonts w:ascii="Times New Roman CYR" w:hAnsi="Times New Roman CYR" w:cs="Times New Roman CYR"/>
          <w:kern w:val="0"/>
          <w:sz w:val="22"/>
          <w:szCs w:val="22"/>
          <w:lang w:eastAsia="ru-RU"/>
        </w:rPr>
        <w:t>18. Договор прекращает свое действие по окончании срока.</w:t>
      </w:r>
    </w:p>
    <w:p w:rsidR="00F37411" w:rsidRPr="00073B06" w:rsidRDefault="00F37411" w:rsidP="007D7E2A">
      <w:pPr>
        <w:spacing w:line="240" w:lineRule="auto"/>
        <w:ind w:firstLine="0"/>
        <w:rPr>
          <w:sz w:val="22"/>
          <w:szCs w:val="22"/>
        </w:rPr>
      </w:pPr>
    </w:p>
    <w:sectPr w:rsidR="00F37411" w:rsidRPr="00073B06"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036" w:rsidRDefault="001D0036" w:rsidP="002F7E02">
      <w:pPr>
        <w:spacing w:line="240" w:lineRule="auto"/>
      </w:pPr>
      <w:r>
        <w:separator/>
      </w:r>
    </w:p>
  </w:endnote>
  <w:endnote w:type="continuationSeparator" w:id="0">
    <w:p w:rsidR="001D0036" w:rsidRDefault="001D0036"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036" w:rsidRDefault="001D0036" w:rsidP="00064C4B">
    <w:pPr>
      <w:pStyle w:val="af3"/>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1D0036" w:rsidRDefault="001D0036" w:rsidP="00064C4B">
    <w:pPr>
      <w:pStyle w:val="af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036" w:rsidRDefault="001D0036" w:rsidP="002F7E02">
      <w:pPr>
        <w:spacing w:line="240" w:lineRule="auto"/>
      </w:pPr>
      <w:r>
        <w:separator/>
      </w:r>
    </w:p>
  </w:footnote>
  <w:footnote w:type="continuationSeparator" w:id="0">
    <w:p w:rsidR="001D0036" w:rsidRDefault="001D0036"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036" w:rsidRDefault="001D0036" w:rsidP="00064C4B">
    <w:pPr>
      <w:pStyle w:val="af6"/>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rsidR="001D0036" w:rsidRDefault="001D0036">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8988469"/>
      <w:docPartObj>
        <w:docPartGallery w:val="Page Numbers (Top of Page)"/>
        <w:docPartUnique/>
      </w:docPartObj>
    </w:sdtPr>
    <w:sdtEndPr/>
    <w:sdtContent>
      <w:p w:rsidR="001D0036" w:rsidRDefault="001D0036" w:rsidP="00183084">
        <w:pPr>
          <w:pStyle w:val="af6"/>
          <w:jc w:val="center"/>
        </w:pPr>
        <w:r>
          <w:fldChar w:fldCharType="begin"/>
        </w:r>
        <w:r>
          <w:instrText>PAGE   \* MERGEFORMAT</w:instrText>
        </w:r>
        <w:r>
          <w:fldChar w:fldCharType="separate"/>
        </w:r>
        <w:r w:rsidR="00494BF2">
          <w:rPr>
            <w:noProof/>
          </w:rPr>
          <w:t>3</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036" w:rsidRDefault="001D0036" w:rsidP="00064C4B">
    <w:pPr>
      <w:pStyle w:val="af6"/>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036" w:rsidRDefault="001D0036" w:rsidP="0091746D">
    <w:pPr>
      <w:pStyle w:val="af6"/>
      <w:ind w:firstLine="467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2BEE1360"/>
    <w:multiLevelType w:val="multilevel"/>
    <w:tmpl w:val="EA0435BC"/>
    <w:lvl w:ilvl="0">
      <w:start w:val="3"/>
      <w:numFmt w:val="decimal"/>
      <w:lvlText w:val="%1."/>
      <w:lvlJc w:val="left"/>
      <w:pPr>
        <w:ind w:left="1069" w:hanging="360"/>
      </w:pPr>
      <w:rPr>
        <w:rFonts w:hint="default"/>
      </w:rPr>
    </w:lvl>
    <w:lvl w:ilvl="1">
      <w:start w:val="10"/>
      <w:numFmt w:val="decimal"/>
      <w:isLgl/>
      <w:lvlText w:val="%1.%2."/>
      <w:lvlJc w:val="left"/>
      <w:pPr>
        <w:ind w:left="1309"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6">
    <w:nsid w:val="3700426F"/>
    <w:multiLevelType w:val="multilevel"/>
    <w:tmpl w:val="2B523718"/>
    <w:lvl w:ilvl="0">
      <w:start w:val="1"/>
      <w:numFmt w:val="decimal"/>
      <w:lvlText w:val="%1."/>
      <w:lvlJc w:val="left"/>
      <w:pPr>
        <w:ind w:left="1080" w:hanging="360"/>
      </w:pPr>
      <w:rPr>
        <w:rFonts w:hint="default"/>
      </w:rPr>
    </w:lvl>
    <w:lvl w:ilvl="1">
      <w:start w:val="1"/>
      <w:numFmt w:val="decimal"/>
      <w:isLgl/>
      <w:lvlText w:val="%1.%2."/>
      <w:lvlJc w:val="left"/>
      <w:pPr>
        <w:ind w:left="1155" w:hanging="43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7">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9">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4D737E41"/>
    <w:multiLevelType w:val="hybridMultilevel"/>
    <w:tmpl w:val="AE8E1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4">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5">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7">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8"/>
  </w:num>
  <w:num w:numId="2">
    <w:abstractNumId w:val="24"/>
  </w:num>
  <w:num w:numId="3">
    <w:abstractNumId w:val="15"/>
  </w:num>
  <w:num w:numId="4">
    <w:abstractNumId w:val="12"/>
  </w:num>
  <w:num w:numId="5">
    <w:abstractNumId w:val="29"/>
  </w:num>
  <w:num w:numId="6">
    <w:abstractNumId w:val="26"/>
  </w:num>
  <w:num w:numId="7">
    <w:abstractNumId w:val="19"/>
  </w:num>
  <w:num w:numId="8">
    <w:abstractNumId w:val="25"/>
  </w:num>
  <w:num w:numId="9">
    <w:abstractNumId w:val="28"/>
  </w:num>
  <w:num w:numId="10">
    <w:abstractNumId w:val="7"/>
  </w:num>
  <w:num w:numId="11">
    <w:abstractNumId w:val="27"/>
  </w:num>
  <w:num w:numId="12">
    <w:abstractNumId w:val="9"/>
  </w:num>
  <w:num w:numId="13">
    <w:abstractNumId w:val="10"/>
  </w:num>
  <w:num w:numId="14">
    <w:abstractNumId w:val="21"/>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0"/>
  </w:num>
  <w:num w:numId="19">
    <w:abstractNumId w:val="17"/>
  </w:num>
  <w:num w:numId="20">
    <w:abstractNumId w:val="13"/>
  </w:num>
  <w:num w:numId="21">
    <w:abstractNumId w:val="23"/>
  </w:num>
  <w:num w:numId="22">
    <w:abstractNumId w:val="16"/>
  </w:num>
  <w:num w:numId="23">
    <w:abstractNumId w:val="22"/>
  </w:num>
  <w:num w:numId="24">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hdrShapeDefaults>
    <o:shapedefaults v:ext="edit" spidmax="266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3B06"/>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83084"/>
    <w:rsid w:val="0019034A"/>
    <w:rsid w:val="001A1F91"/>
    <w:rsid w:val="001A31F6"/>
    <w:rsid w:val="001A70C7"/>
    <w:rsid w:val="001A7E71"/>
    <w:rsid w:val="001B6AFE"/>
    <w:rsid w:val="001B71A4"/>
    <w:rsid w:val="001C310B"/>
    <w:rsid w:val="001C48AD"/>
    <w:rsid w:val="001C4BA8"/>
    <w:rsid w:val="001C5592"/>
    <w:rsid w:val="001C72CF"/>
    <w:rsid w:val="001D0036"/>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46AC3"/>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22DF7"/>
    <w:rsid w:val="00434C3B"/>
    <w:rsid w:val="0044701A"/>
    <w:rsid w:val="00450EB6"/>
    <w:rsid w:val="00454CF7"/>
    <w:rsid w:val="004605E3"/>
    <w:rsid w:val="004641EA"/>
    <w:rsid w:val="00473B05"/>
    <w:rsid w:val="00481F97"/>
    <w:rsid w:val="00485CC1"/>
    <w:rsid w:val="00492AAB"/>
    <w:rsid w:val="00493827"/>
    <w:rsid w:val="00494BF2"/>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92248"/>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C74"/>
    <w:rsid w:val="00D44D4E"/>
    <w:rsid w:val="00D50832"/>
    <w:rsid w:val="00D518E5"/>
    <w:rsid w:val="00D51B9A"/>
    <w:rsid w:val="00D52650"/>
    <w:rsid w:val="00D527D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41"/>
    <o:shapelayout v:ext="edit">
      <o:idmap v:ext="edit" data="1"/>
    </o:shapelayout>
  </w:shapeDefaults>
  <w:decimalSymbol w:val=","/>
  <w:listSeparator w:val=";"/>
  <w15:docId w15:val="{C9B34BCA-96C1-425C-9406-A5FB6F726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table" w:customStyle="1" w:styleId="110">
    <w:name w:val="Сетка таблицы11"/>
    <w:basedOn w:val="a1"/>
    <w:next w:val="af5"/>
    <w:uiPriority w:val="39"/>
    <w:rsid w:val="00073B06"/>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nternet.garant.ru/document/redirect/405066384/0"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internet.garant.ru/document/redirect/400297234/0" TargetMode="External"/><Relationship Id="rId7" Type="http://schemas.openxmlformats.org/officeDocument/2006/relationships/endnotes" Target="endnotes.xml"/><Relationship Id="rId12" Type="http://schemas.openxmlformats.org/officeDocument/2006/relationships/hyperlink" Target="http://internet.garant.ru/document/redirect/403318678/1000"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internet.garant.ru/document/redirect/1217914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86367/1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internet.garant.ru/" TargetMode="External"/><Relationship Id="rId10" Type="http://schemas.openxmlformats.org/officeDocument/2006/relationships/hyperlink" Target="http://internet.garant.ru/document/redirect/12148517/0" TargetMode="External"/><Relationship Id="rId19" Type="http://schemas.openxmlformats.org/officeDocument/2006/relationships/hyperlink" Target="http://internet.garant.ru/document/redirect/12171992/0" TargetMode="External"/><Relationship Id="rId4" Type="http://schemas.openxmlformats.org/officeDocument/2006/relationships/settings" Target="settings.xml"/><Relationship Id="rId9" Type="http://schemas.openxmlformats.org/officeDocument/2006/relationships/hyperlink" Target="http://internet.garant.ru/document/redirect/12171992/0" TargetMode="External"/><Relationship Id="rId14" Type="http://schemas.openxmlformats.org/officeDocument/2006/relationships/header" Target="header1.xml"/><Relationship Id="rId22" Type="http://schemas.openxmlformats.org/officeDocument/2006/relationships/hyperlink" Target="http://internet.garant.ru/document/redirect/12148517/1711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1EA6F-550C-42E0-8A36-EACE3CF85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24</Pages>
  <Words>10870</Words>
  <Characters>61962</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72687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Начальник отдела экономики, земельных и имущественных отношений Янтиковского МО</cp:lastModifiedBy>
  <cp:revision>210</cp:revision>
  <cp:lastPrinted>2025-08-29T11:29:00Z</cp:lastPrinted>
  <dcterms:created xsi:type="dcterms:W3CDTF">2023-01-09T05:07:00Z</dcterms:created>
  <dcterms:modified xsi:type="dcterms:W3CDTF">2025-09-04T05:02:00Z</dcterms:modified>
</cp:coreProperties>
</file>