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450" w:after="45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</w:rPr>
        <w:t xml:space="preserve">5 апреля пр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</w:rPr>
        <w:t xml:space="preserve">иглашаем на научно-практическую конференцию </w:t>
        <w:br/>
        <w:t xml:space="preserve">«Безопасность и охрана труда – 2025»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highlight w:val="white"/>
          <w14:ligatures w14:val="none"/>
        </w:rPr>
      </w:r>
    </w:p>
    <w:p>
      <w:pPr>
        <w:ind w:left="0" w:right="0" w:firstLine="708"/>
        <w:jc w:val="both"/>
        <w:spacing w:before="450" w:after="0" w:afterAutospacing="0" w:line="240" w:lineRule="auto"/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В преддверии Всемирного дня охраны труда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25 апреля 2025 года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br/>
        <w:t xml:space="preserve">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БУ «Национальная библиотека Чувашской Республики» Минкультуры Чувашии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br/>
        <w:t xml:space="preserve">(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г</w:t>
      </w:r>
      <w:r>
        <w:rPr>
          <w:rFonts w:ascii="Arial" w:hAnsi="Arial" w:cs="Arial" w:eastAsiaTheme="minorHAnsi"/>
          <w:i/>
          <w:iCs/>
          <w:color w:val="0033cc"/>
          <w:sz w:val="20"/>
          <w:szCs w:val="20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Чебоксары, пр. Ленина, д. 15.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состоится 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Республиканская научно-практическая конференция «Безопасность и охрана труда – 2025».</w:t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  <w:r>
        <w:rPr>
          <w:rFonts w:ascii="Arial" w:hAnsi="Arial" w:cs="Arial" w:eastAsiaTheme="minorHAnsi"/>
          <w:bCs/>
          <w:i/>
          <w:color w:val="0033cc"/>
          <w:sz w:val="20"/>
          <w:szCs w:val="20"/>
          <w:highlight w:val="white"/>
          <w14:ligatures w14:val="none"/>
        </w:rPr>
      </w:r>
    </w:p>
    <w:p>
      <w:pPr>
        <w:ind w:left="0" w:right="0" w:firstLine="708"/>
        <w:jc w:val="both"/>
        <w:spacing w:before="450" w:after="0" w:afterAutospacing="0" w:line="240" w:lineRule="auto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В течение всего дня на площадке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Национальной библиотеки 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будет организована 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  <w:u w:val="single"/>
        </w:rPr>
        <w:t xml:space="preserve">насыщенная деловая, выставочная и культурная программа:</w:t>
      </w:r>
      <w:r>
        <w:rPr>
          <w:highlight w:val="white"/>
        </w:rPr>
      </w:r>
      <w:r>
        <w:rPr>
          <w:highlight w:val="white"/>
        </w:rPr>
      </w:r>
    </w:p>
    <w:p>
      <w:pPr>
        <w:pStyle w:val="852"/>
        <w:numPr>
          <w:ilvl w:val="0"/>
          <w:numId w:val="1"/>
        </w:numPr>
        <w:ind w:left="349" w:right="0" w:firstLine="0"/>
        <w:jc w:val="both"/>
        <w:spacing w:before="0" w:beforeAutospacing="0" w:after="0" w:afterAutospacing="0" w:line="240" w:lineRule="auto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онференция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52"/>
        <w:numPr>
          <w:ilvl w:val="0"/>
          <w:numId w:val="1"/>
        </w:numPr>
        <w:ind w:right="0"/>
        <w:jc w:val="both"/>
        <w:spacing w:before="450" w:after="450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Развернутая экспозиция ведущих производителей средств индивидуальной защиты, товаров и услуг в области охраны труда;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852"/>
        <w:numPr>
          <w:ilvl w:val="0"/>
          <w:numId w:val="1"/>
        </w:numPr>
        <w:ind w:right="0"/>
        <w:jc w:val="both"/>
        <w:spacing w:before="450" w:after="450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Кофе-брейк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5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  <w:u w:val="none"/>
        </w:rPr>
        <w:t xml:space="preserve">Конференция будет проходить по 4 площадкам: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none"/>
        </w:rPr>
      </w:r>
    </w:p>
    <w:p>
      <w:pPr>
        <w:ind w:left="0" w:right="0" w:firstLine="708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Секция №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Эффективная система безопасности производственной деятельности как элемент устойчивого развития компании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Секция № 2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Сохранение жизни и здоровья как основной приоритет государственного управления охраной труда. Использование результатов оценки профессиональных рисков и специальной оценки условий труда в основных процессах системы управления охраной труда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Секция № 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Совершенствование медицинских осмотров, диспансерного наблюдения: состояние, проблемы и перспекти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вы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Корпоративные программы по сохранению и укреплению здоровья работников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Секция № 4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Перспективы направления в регулировании промышленной безопасности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В рамках указанных площадок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подробно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рассмотрим вопросы: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14:ligatures w14:val="none"/>
        </w:rPr>
      </w:r>
    </w:p>
    <w:p>
      <w:pPr>
        <w:pStyle w:val="852"/>
        <w:numPr>
          <w:ilvl w:val="0"/>
          <w:numId w:val="4"/>
        </w:num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Оптимизации бюджета с помощью внедрения ЕТН, подбора СИЗ исходя из анализа результатов специальной оценки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условий труда и оценки профессиональных рисков, эффективности обеспечения СИЗ работников;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pStyle w:val="852"/>
        <w:numPr>
          <w:ilvl w:val="0"/>
          <w:numId w:val="4"/>
        </w:num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Практики реализации государственной политики, направленной на сохранение жизни и здоровья работников, в условиях изменения нормативных правовых актов в области безопасности и охраны труда;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  <w14:ligatures w14:val="none"/>
        </w:rPr>
      </w:r>
    </w:p>
    <w:p>
      <w:pPr>
        <w:pStyle w:val="852"/>
        <w:numPr>
          <w:ilvl w:val="0"/>
          <w:numId w:val="4"/>
        </w:num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Изменения законодательства 2024-2025 годов, аттестации работников, экспертизы опасных производственных объектов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а также внедрения </w:t>
        <w:br/>
        <w:t xml:space="preserve">риск-ориентированного подхода.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709" w:right="0" w:firstLine="0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тдельная площадка будет посвященная 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обучению по оказанию первой помощи пострадавшим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 на производстве по новым Правилам и проведению оценки уровней профессиональных рисков.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В рамках которой 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продемонстрируем на практических примерах как правильно проводить 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обучение по оказанию первой помощи пострадавшим</w:t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.</w:t>
      </w:r>
      <w:r>
        <w:rPr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</w:p>
    <w:p>
      <w:pPr>
        <w:ind w:left="0" w:right="0" w:firstLine="0"/>
        <w:jc w:val="both"/>
        <w:spacing w:before="450" w:after="450"/>
        <w:rPr>
          <w:sz w:val="23"/>
          <w:szCs w:val="23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white"/>
          <w:u w:val="single"/>
        </w:rPr>
      </w:r>
      <w:r>
        <w:rPr>
          <w:sz w:val="23"/>
          <w:szCs w:val="23"/>
          <w:highlight w:val="white"/>
        </w:rPr>
      </w:r>
    </w:p>
    <w:p>
      <w:pPr>
        <w:ind w:left="0" w:right="0" w:firstLine="708"/>
        <w:jc w:val="both"/>
        <w:spacing w:before="450" w:after="45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highlight w:val="white"/>
          <w:u w:val="single"/>
        </w:rPr>
        <w:t xml:space="preserve">Модераторами площадок станут:</w:t>
      </w:r>
      <w:r>
        <w:rPr>
          <w:b/>
          <w:bCs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u w:val="single"/>
        </w:rPr>
      </w:r>
    </w:p>
    <w:p>
      <w:pPr>
        <w:ind w:left="0" w:right="0"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Артем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Крылов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шеф-редактор портала ОТ Медиа, член экспертного центра по ESG-трансформации «Деловой России»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Георгий Пигузов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начальник отдела нормирования обеспечения СИЗ группы компаний «Восток-Сервис»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0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8"/>
        <w:jc w:val="both"/>
        <w:spacing w:before="0" w:beforeAutospacing="0" w:after="0" w:afterAutospacing="0"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t xml:space="preserve">Гилязев Эдуард Марселевич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, 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начальник управления 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промышленной, пожарной безопасности и охраны  труда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  <w:t xml:space="preserve"> ПАО «Химпром»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8"/>
        <w:jc w:val="both"/>
        <w:spacing w:before="450" w:after="450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Кроме того, в рамках Конференци запланировано 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торжественное награждение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победителей и призеров республиканского конкурса детского рисунка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 «Охрана труда глазами детей»,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смотра-конкурса по охране труда среди организаций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 в Чувашской Республике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 победителей республиканского конкурса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на звание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«Лучший уполномоченный по охране труда Чувашрессовпрофа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благодарственные письма организациям–партнерам в организации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:lang w:eastAsia="ru-RU"/>
        </w:rPr>
        <w:t xml:space="preserve">мероприятия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708"/>
        <w:jc w:val="both"/>
        <w:spacing w:before="450" w:after="45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Организатор мероприятия — Минтруд Чувашии. 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spacing w:before="450" w:after="450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  <w:t xml:space="preserve">Участие в Конференции БЕСПЛАТНОЕ.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0" w:right="0" w:firstLine="708"/>
        <w:jc w:val="both"/>
        <w:spacing w:before="450" w:after="45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Зарегистрироваться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 по ссылке </w:t>
      </w:r>
      <w:hyperlink r:id="rId9" w:tooltip="https://disk.yandex.ru/i/ye7nYsWFBJK2UA" w:history="1">
        <w:r>
          <w:rPr>
            <w:rFonts w:ascii="Calibri" w:hAnsi="Calibri" w:eastAsia="Calibri" w:cs="Calibri"/>
            <w:b w:val="0"/>
            <w:i w:val="0"/>
            <w:strike w:val="0"/>
            <w:color w:val="0563c1"/>
            <w:sz w:val="22"/>
            <w:u w:val="single"/>
            <w:vertAlign w:val="baseline"/>
          </w:rPr>
          <w:t xml:space="preserve">https://disk.yandex.ru/i/ye7nYsWFBJK2UA</w:t>
        </w:r>
      </w:hyperlink>
      <w:r>
        <w:rPr>
          <w:sz w:val="23"/>
          <w:highlight w:val="whit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50" w:after="450"/>
        <w:rPr>
          <w:sz w:val="23"/>
          <w:szCs w:val="23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знакомиться с актуальной программой можно на сайте Минтруда Чувашии </w: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  <w:t xml:space="preserve"> </w:t>
      </w:r>
      <w:hyperlink r:id="rId10" w:tooltip="https://mintrud.cap.ru/action/activity/ohrana-truda-v-chuvashskoj-respublike/respublikanskij-mesyachnik-po-ohrane-truda-s-1-po" w:history="1">
        <w:r>
          <w:rPr>
            <w:rStyle w:val="830"/>
            <w:rFonts w:ascii="Arial" w:hAnsi="Arial" w:eastAsia="Arial" w:cs="Arial"/>
            <w:color w:val="000000"/>
            <w:sz w:val="23"/>
            <w:highlight w:val="white"/>
            <w:u w:val="single"/>
          </w:rPr>
          <w:t xml:space="preserve">https://mintrud.cap.ru/action/activity/ohrana-truda-v-chuvashskoj-respublike/respublikanskij-mesyachnik-po-ohrane-truda-s-1-po</w:t>
        </w:r>
      </w:hyperlink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sz w:val="23"/>
          <w:szCs w:val="23"/>
          <w:highlight w:val="white"/>
        </w:rPr>
      </w:r>
    </w:p>
    <w:p>
      <w:pPr>
        <w:ind w:left="0" w:right="0" w:firstLine="708"/>
        <w:jc w:val="both"/>
        <w:spacing w:before="450" w:after="450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white"/>
        </w:rPr>
        <w:t xml:space="preserve">Всех желающих приглашаем на Конференцию.</w:t>
      </w:r>
      <w:r>
        <w:rPr>
          <w:highlight w:val="white"/>
        </w:rPr>
      </w:r>
      <w:r>
        <w:rPr>
          <w:highlight w:val="white"/>
        </w:rPr>
      </w:r>
    </w:p>
    <w:p>
      <w:pPr>
        <w:jc w:val="center"/>
        <w:rPr>
          <w:highlight w:val="white"/>
        </w:rPr>
      </w:pPr>
      <w:r>
        <w:rPr>
          <w:highlight w:val="white"/>
        </w:rPr>
      </w:r>
      <w:r>
        <w:rPr>
          <w:highlight w:val="none"/>
        </w:rPr>
        <w:t xml:space="preserve">______________________________</w:t>
      </w:r>
      <w:r>
        <w:rPr>
          <w:highlight w:val="white"/>
        </w:rPr>
      </w:r>
      <w:r>
        <w:rPr>
          <w:highlight w:val="white"/>
        </w:rPr>
      </w:r>
    </w:p>
    <w:sectPr>
      <w:footnotePr/>
      <w:endnotePr/>
      <w:type w:val="nextPage"/>
      <w:pgSz w:w="11906" w:h="16838" w:orient="portrait"/>
      <w:pgMar w:top="567" w:right="850" w:bottom="255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7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1417" w:hanging="360"/>
      </w:pPr>
      <w:rPr>
        <w:rFonts w:ascii="Wingdings" w:hAnsi="Wingdings" w:eastAsia="Wingdings" w:cs="Wingdings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  <w:b w:val="0"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8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8"/>
    <w:next w:val="848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8"/>
    <w:next w:val="848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8"/>
    <w:next w:val="84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1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2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3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4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5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6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8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2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qFormat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basedOn w:val="848"/>
    <w:uiPriority w:val="1"/>
    <w:qFormat/>
    <w:pPr>
      <w:spacing w:after="0" w:line="240" w:lineRule="auto"/>
    </w:pPr>
  </w:style>
  <w:style w:type="paragraph" w:styleId="852">
    <w:name w:val="List Paragraph"/>
    <w:basedOn w:val="848"/>
    <w:uiPriority w:val="34"/>
    <w:qFormat/>
    <w:pPr>
      <w:contextualSpacing/>
      <w:ind w:left="720"/>
    </w:pPr>
  </w:style>
  <w:style w:type="character" w:styleId="853" w:default="1">
    <w:name w:val="Default Paragraph Font"/>
    <w:uiPriority w:val="1"/>
    <w:semiHidden/>
    <w:unhideWhenUsed/>
  </w:style>
  <w:style w:type="paragraph" w:styleId="854" w:customStyle="1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disk.yandex.ru/i/ye7nYsWFBJK2UA" TargetMode="External"/><Relationship Id="rId10" Type="http://schemas.openxmlformats.org/officeDocument/2006/relationships/hyperlink" Target="https://mintrud.cap.ru/action/activity/ohrana-truda-v-chuvashskoj-respublike/respublikanskij-mesyachnik-po-ohrane-truda-s-1-p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2025-04-14T08:34:25Z</dcterms:modified>
</cp:coreProperties>
</file>