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F57" w:rsidRPr="0082519C" w:rsidRDefault="00851F57" w:rsidP="0082519C">
      <w:pPr>
        <w:pStyle w:val="a4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519C">
        <w:rPr>
          <w:rFonts w:ascii="Times New Roman" w:hAnsi="Times New Roman" w:cs="Times New Roman"/>
          <w:sz w:val="24"/>
          <w:szCs w:val="24"/>
        </w:rPr>
        <w:t xml:space="preserve">ДОКЛАД О ДЕЯТЕЛЬНОСТИ ОБЩЕСТВЕННОЙ ПАЛАТЫ </w:t>
      </w:r>
      <w:r w:rsidR="00541308" w:rsidRPr="0082519C">
        <w:rPr>
          <w:rFonts w:ascii="Times New Roman" w:hAnsi="Times New Roman" w:cs="Times New Roman"/>
          <w:sz w:val="24"/>
          <w:szCs w:val="24"/>
        </w:rPr>
        <w:t xml:space="preserve">КОМСОМОЛЬСКОГО МУНИЦИПАЛЬНОГО ОКРУГА </w:t>
      </w:r>
      <w:r w:rsidRPr="0082519C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="00541308" w:rsidRPr="0082519C">
        <w:rPr>
          <w:rFonts w:ascii="Times New Roman" w:hAnsi="Times New Roman" w:cs="Times New Roman"/>
          <w:sz w:val="24"/>
          <w:szCs w:val="24"/>
        </w:rPr>
        <w:t xml:space="preserve"> ЗА 2023 ГОД</w:t>
      </w:r>
    </w:p>
    <w:p w:rsidR="00541308" w:rsidRPr="0082519C" w:rsidRDefault="00541308" w:rsidP="0082519C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76D1" w:rsidRPr="009576D1" w:rsidRDefault="009576D1" w:rsidP="009576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576D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Общественная палата Комсомольского муниципального округа Чувашской Республики (далее – Общественная палата) обеспечивает взаимодействие граждан Российской Федерации, проживающих на территории Комсомольского муниципального округа (далее – граждане), и некоммерческих организаций, созданных для представления и защиты прав и законных интересов профессиональных и социальных групп, осуществляющих деятельность на территории Комсомольского муниципального округа (далее – некоммерческие организации) с органами государственной власти Чувашской Республики, органом местного самоуправления, государственными организациями Чувашской Республики и муниципальными организациями, иными органами и организациями, осуществляющими в соответствии с федеральными законами отдельные публичные полномочия (далее – органы и организации, в отношении которых осуществляется общественный контроль), в целях учета потребностей и интересов граждан, защиты прав и свобод граждан, прав и законных интересов некоммерческих организаций при осуществлении деятельности по вопросам местного значения и в целях осуществления общественного контроля. </w:t>
      </w:r>
      <w:r w:rsidRPr="009576D1">
        <w:rPr>
          <w:rFonts w:ascii="Times New Roman" w:eastAsia="Calibri" w:hAnsi="Times New Roman" w:cs="Times New Roman"/>
          <w:sz w:val="24"/>
          <w:szCs w:val="24"/>
        </w:rPr>
        <w:t xml:space="preserve">(Решение Собрания депутатов Комсомольского муниципального округа Чувашской Республики от </w:t>
      </w:r>
      <w:r w:rsidRPr="009576D1">
        <w:rPr>
          <w:rFonts w:ascii="Times New Roman" w:eastAsia="Calibri" w:hAnsi="Times New Roman" w:cs="Times New Roman"/>
          <w:sz w:val="24"/>
          <w:szCs w:val="24"/>
          <w:lang w:eastAsia="ru-RU"/>
        </w:rPr>
        <w:t>28 декабря 2022 года №</w:t>
      </w:r>
      <w:r w:rsidRPr="009576D1">
        <w:rPr>
          <w:rFonts w:ascii="Times New Roman" w:eastAsia="Calibri" w:hAnsi="Times New Roman" w:cs="Times New Roman"/>
          <w:sz w:val="24"/>
          <w:szCs w:val="24"/>
        </w:rPr>
        <w:t xml:space="preserve"> 8/130 «</w:t>
      </w:r>
      <w:r w:rsidRPr="009576D1">
        <w:rPr>
          <w:rFonts w:ascii="Times New Roman" w:eastAsia="Calibri" w:hAnsi="Times New Roman" w:cs="Times New Roman"/>
          <w:sz w:val="24"/>
          <w:szCs w:val="24"/>
          <w:lang w:eastAsia="ru-RU"/>
        </w:rPr>
        <w:t>Об утверждении Положения об основах организации и деятельности Общественной</w:t>
      </w:r>
      <w:r w:rsidRPr="009576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576D1">
        <w:rPr>
          <w:rFonts w:ascii="Times New Roman" w:eastAsia="Calibri" w:hAnsi="Times New Roman" w:cs="Times New Roman"/>
          <w:sz w:val="24"/>
          <w:szCs w:val="24"/>
          <w:lang w:eastAsia="ru-RU"/>
        </w:rPr>
        <w:t>палаты Комсомольского муниципального округа Чувашской Республики</w:t>
      </w:r>
      <w:r w:rsidRPr="009576D1">
        <w:rPr>
          <w:rFonts w:ascii="Times New Roman" w:eastAsia="Calibri" w:hAnsi="Times New Roman" w:cs="Times New Roman"/>
          <w:sz w:val="24"/>
          <w:szCs w:val="24"/>
        </w:rPr>
        <w:t>»).</w:t>
      </w:r>
      <w:r w:rsidRPr="009576D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9576D1" w:rsidRPr="009576D1" w:rsidRDefault="009576D1" w:rsidP="009576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576D1">
        <w:rPr>
          <w:rFonts w:ascii="Times New Roman" w:eastAsia="Calibri" w:hAnsi="Times New Roman" w:cs="Times New Roman"/>
          <w:sz w:val="24"/>
          <w:szCs w:val="24"/>
        </w:rPr>
        <w:t>Состав</w:t>
      </w:r>
      <w:r w:rsidRPr="009576D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Общественной палаты Комсомольского муниципального округа Чувашской Республики сформирован из 15 человек, постоянно проживающих на территории Комсомольского муниципального округа и внесших значительный личный вклад в развитие муниципального образования.</w:t>
      </w:r>
    </w:p>
    <w:p w:rsidR="009576D1" w:rsidRPr="009576D1" w:rsidRDefault="009576D1" w:rsidP="009576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576D1">
        <w:rPr>
          <w:rFonts w:ascii="Times New Roman" w:eastAsia="Calibri" w:hAnsi="Times New Roman" w:cs="Times New Roman"/>
          <w:sz w:val="24"/>
          <w:szCs w:val="24"/>
          <w:lang w:eastAsia="ru-RU"/>
        </w:rPr>
        <w:t>Одна треть состава Общественной палаты утверждено Собранием депутатов Комсомольского муниципального округа Чувашской Республики.</w:t>
      </w:r>
    </w:p>
    <w:p w:rsidR="009576D1" w:rsidRPr="009576D1" w:rsidRDefault="009576D1" w:rsidP="009576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576D1">
        <w:rPr>
          <w:rFonts w:ascii="Times New Roman" w:eastAsia="Calibri" w:hAnsi="Times New Roman" w:cs="Times New Roman"/>
          <w:sz w:val="24"/>
          <w:szCs w:val="24"/>
          <w:lang w:eastAsia="ru-RU"/>
        </w:rPr>
        <w:t>Одна треть состава Общественной палаты утверждено должностным лицом местного самоуправления, возглавляющим администрацию Комсомольского муниципального округа.</w:t>
      </w:r>
    </w:p>
    <w:p w:rsidR="009576D1" w:rsidRPr="009576D1" w:rsidRDefault="009576D1" w:rsidP="009576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576D1">
        <w:rPr>
          <w:rFonts w:ascii="Times New Roman" w:eastAsia="Calibri" w:hAnsi="Times New Roman" w:cs="Times New Roman"/>
          <w:sz w:val="24"/>
          <w:szCs w:val="24"/>
          <w:lang w:eastAsia="ru-RU"/>
        </w:rPr>
        <w:t>Члены Общественной палаты, утвержденные Собранием депутатов Комсомольского муниципального округа, и члены Общественной палаты, утвержденные должностным лицом местного самоуправления, возглавляющим администрацию Комсомольского муниципального округа, определили состав остальной одной трети членов Общественной палаты Комсомольского муниципального округа Чувашской Республики.</w:t>
      </w:r>
    </w:p>
    <w:p w:rsidR="009576D1" w:rsidRPr="009576D1" w:rsidRDefault="009576D1" w:rsidP="009576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76D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576D1">
        <w:rPr>
          <w:rFonts w:ascii="Times New Roman" w:eastAsia="Calibri" w:hAnsi="Times New Roman" w:cs="Times New Roman"/>
          <w:sz w:val="24"/>
          <w:szCs w:val="24"/>
        </w:rPr>
        <w:t>Председателем Общественной палаты</w:t>
      </w:r>
      <w:r w:rsidRPr="009576D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Комсомольского муниципального округа</w:t>
      </w:r>
      <w:r w:rsidRPr="009576D1">
        <w:rPr>
          <w:rFonts w:ascii="Times New Roman" w:eastAsia="Calibri" w:hAnsi="Times New Roman" w:cs="Times New Roman"/>
          <w:sz w:val="24"/>
          <w:szCs w:val="24"/>
        </w:rPr>
        <w:t xml:space="preserve"> является Мифтахутдинов Кияметдин Садыртдинович.</w:t>
      </w:r>
    </w:p>
    <w:p w:rsidR="009576D1" w:rsidRPr="009576D1" w:rsidRDefault="009576D1" w:rsidP="009576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76D1">
        <w:rPr>
          <w:rFonts w:ascii="Times New Roman" w:eastAsia="Calibri" w:hAnsi="Times New Roman" w:cs="Times New Roman"/>
          <w:sz w:val="24"/>
          <w:szCs w:val="24"/>
        </w:rPr>
        <w:t xml:space="preserve">В составе Общественной палаты: </w:t>
      </w:r>
      <w:proofErr w:type="spellStart"/>
      <w:r w:rsidRPr="009576D1">
        <w:rPr>
          <w:rFonts w:ascii="Times New Roman" w:eastAsia="Calibri" w:hAnsi="Times New Roman" w:cs="Times New Roman"/>
          <w:sz w:val="24"/>
          <w:szCs w:val="24"/>
        </w:rPr>
        <w:t>Идиатуллин</w:t>
      </w:r>
      <w:proofErr w:type="spellEnd"/>
      <w:r w:rsidRPr="009576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576D1">
        <w:rPr>
          <w:rFonts w:ascii="Times New Roman" w:eastAsia="Calibri" w:hAnsi="Times New Roman" w:cs="Times New Roman"/>
          <w:sz w:val="24"/>
          <w:szCs w:val="24"/>
        </w:rPr>
        <w:t>Хасиятулла</w:t>
      </w:r>
      <w:proofErr w:type="spellEnd"/>
      <w:r w:rsidRPr="009576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576D1">
        <w:rPr>
          <w:rFonts w:ascii="Times New Roman" w:eastAsia="Calibri" w:hAnsi="Times New Roman" w:cs="Times New Roman"/>
          <w:sz w:val="24"/>
          <w:szCs w:val="24"/>
        </w:rPr>
        <w:t>Семигуллович</w:t>
      </w:r>
      <w:proofErr w:type="spellEnd"/>
      <w:r w:rsidRPr="009576D1">
        <w:rPr>
          <w:rFonts w:ascii="Times New Roman" w:eastAsia="Calibri" w:hAnsi="Times New Roman" w:cs="Times New Roman"/>
          <w:sz w:val="24"/>
          <w:szCs w:val="24"/>
        </w:rPr>
        <w:t>,  генеральный директор ООО «АСК»; Тихонов Евгений Аркадьевич,  тренер МАУ ДО ДЮСШ «</w:t>
      </w:r>
      <w:proofErr w:type="spellStart"/>
      <w:r w:rsidRPr="009576D1">
        <w:rPr>
          <w:rFonts w:ascii="Times New Roman" w:eastAsia="Calibri" w:hAnsi="Times New Roman" w:cs="Times New Roman"/>
          <w:sz w:val="24"/>
          <w:szCs w:val="24"/>
        </w:rPr>
        <w:t>Кетне</w:t>
      </w:r>
      <w:proofErr w:type="spellEnd"/>
      <w:r w:rsidRPr="009576D1">
        <w:rPr>
          <w:rFonts w:ascii="Times New Roman" w:eastAsia="Calibri" w:hAnsi="Times New Roman" w:cs="Times New Roman"/>
          <w:sz w:val="24"/>
          <w:szCs w:val="24"/>
        </w:rPr>
        <w:t xml:space="preserve">»; Андреев Николай Иванович, директор МБОУ «Шераутская СОШ»; Федорова Маргарита Ивановна, врач-отоларинголог БУ «Комсомольская ЦРБ» Минздрава Чувашии; Антонова Лариса Макаровна, директор ИМЦ РОО; Павлов Владимир Павлович, директор АУ «ЦКС» Комсомольского МО; Полякова Алена </w:t>
      </w:r>
      <w:proofErr w:type="spellStart"/>
      <w:r w:rsidRPr="009576D1">
        <w:rPr>
          <w:rFonts w:ascii="Times New Roman" w:eastAsia="Calibri" w:hAnsi="Times New Roman" w:cs="Times New Roman"/>
          <w:sz w:val="24"/>
          <w:szCs w:val="24"/>
        </w:rPr>
        <w:t>Овиковна</w:t>
      </w:r>
      <w:proofErr w:type="spellEnd"/>
      <w:r w:rsidRPr="009576D1">
        <w:rPr>
          <w:rFonts w:ascii="Times New Roman" w:eastAsia="Calibri" w:hAnsi="Times New Roman" w:cs="Times New Roman"/>
          <w:sz w:val="24"/>
          <w:szCs w:val="24"/>
        </w:rPr>
        <w:t xml:space="preserve">, заведующая народным музеем «Земля и люди» МБУК «ЦБС» Комсомольского муниципального округа; </w:t>
      </w:r>
      <w:proofErr w:type="spellStart"/>
      <w:r w:rsidRPr="009576D1">
        <w:rPr>
          <w:rFonts w:ascii="Times New Roman" w:eastAsia="Calibri" w:hAnsi="Times New Roman" w:cs="Times New Roman"/>
          <w:sz w:val="24"/>
          <w:szCs w:val="24"/>
        </w:rPr>
        <w:t>Батюков</w:t>
      </w:r>
      <w:proofErr w:type="spellEnd"/>
      <w:r w:rsidRPr="009576D1">
        <w:rPr>
          <w:rFonts w:ascii="Times New Roman" w:eastAsia="Calibri" w:hAnsi="Times New Roman" w:cs="Times New Roman"/>
          <w:sz w:val="24"/>
          <w:szCs w:val="24"/>
        </w:rPr>
        <w:t xml:space="preserve"> Александр Кириллович,  пенсионер; Афанасьев  Михаил Романович, председатель СХПК «Рассвет», Миннетуллин Илдус Хадзятович, пенсионер; </w:t>
      </w:r>
      <w:proofErr w:type="spellStart"/>
      <w:r w:rsidRPr="009576D1">
        <w:rPr>
          <w:rFonts w:ascii="Times New Roman" w:eastAsia="Calibri" w:hAnsi="Times New Roman" w:cs="Times New Roman"/>
          <w:sz w:val="24"/>
          <w:szCs w:val="24"/>
        </w:rPr>
        <w:t>Минадиев</w:t>
      </w:r>
      <w:proofErr w:type="spellEnd"/>
      <w:r w:rsidRPr="009576D1">
        <w:rPr>
          <w:rFonts w:ascii="Times New Roman" w:eastAsia="Calibri" w:hAnsi="Times New Roman" w:cs="Times New Roman"/>
          <w:sz w:val="24"/>
          <w:szCs w:val="24"/>
        </w:rPr>
        <w:t xml:space="preserve"> Рафаил </w:t>
      </w:r>
      <w:proofErr w:type="spellStart"/>
      <w:r w:rsidRPr="009576D1">
        <w:rPr>
          <w:rFonts w:ascii="Times New Roman" w:eastAsia="Calibri" w:hAnsi="Times New Roman" w:cs="Times New Roman"/>
          <w:sz w:val="24"/>
          <w:szCs w:val="24"/>
        </w:rPr>
        <w:t>Мирзядянович</w:t>
      </w:r>
      <w:proofErr w:type="spellEnd"/>
      <w:r w:rsidRPr="009576D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9576D1">
        <w:rPr>
          <w:rFonts w:ascii="Times New Roman" w:eastAsia="Calibri" w:hAnsi="Times New Roman" w:cs="Times New Roman"/>
          <w:sz w:val="24"/>
          <w:szCs w:val="24"/>
        </w:rPr>
        <w:t>Мехелле</w:t>
      </w:r>
      <w:proofErr w:type="spellEnd"/>
      <w:r w:rsidRPr="009576D1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9576D1">
        <w:rPr>
          <w:rFonts w:ascii="Times New Roman" w:eastAsia="Calibri" w:hAnsi="Times New Roman" w:cs="Times New Roman"/>
          <w:sz w:val="24"/>
          <w:szCs w:val="24"/>
        </w:rPr>
        <w:t>Мəхəллə</w:t>
      </w:r>
      <w:proofErr w:type="spellEnd"/>
      <w:r w:rsidRPr="009576D1">
        <w:rPr>
          <w:rFonts w:ascii="Times New Roman" w:eastAsia="Calibri" w:hAnsi="Times New Roman" w:cs="Times New Roman"/>
          <w:sz w:val="24"/>
          <w:szCs w:val="24"/>
        </w:rPr>
        <w:t>) с. Урмаево, Имам-</w:t>
      </w:r>
      <w:proofErr w:type="spellStart"/>
      <w:r w:rsidRPr="009576D1">
        <w:rPr>
          <w:rFonts w:ascii="Times New Roman" w:eastAsia="Calibri" w:hAnsi="Times New Roman" w:cs="Times New Roman"/>
          <w:sz w:val="24"/>
          <w:szCs w:val="24"/>
        </w:rPr>
        <w:t>Хатыйб</w:t>
      </w:r>
      <w:proofErr w:type="spellEnd"/>
      <w:r w:rsidRPr="009576D1">
        <w:rPr>
          <w:rFonts w:ascii="Times New Roman" w:eastAsia="Calibri" w:hAnsi="Times New Roman" w:cs="Times New Roman"/>
          <w:sz w:val="24"/>
          <w:szCs w:val="24"/>
        </w:rPr>
        <w:t xml:space="preserve">; Скворцов Сергей Витальевич, священнослужитель, настоятель  Храма Казанской иконы Божией Матери с. Луцкое, Смирнов Николай Иванович, пенсионер; Иванов Анатолий </w:t>
      </w:r>
      <w:proofErr w:type="spellStart"/>
      <w:r w:rsidRPr="009576D1">
        <w:rPr>
          <w:rFonts w:ascii="Times New Roman" w:eastAsia="Calibri" w:hAnsi="Times New Roman" w:cs="Times New Roman"/>
          <w:sz w:val="24"/>
          <w:szCs w:val="24"/>
        </w:rPr>
        <w:t>Флегентович</w:t>
      </w:r>
      <w:proofErr w:type="spellEnd"/>
      <w:r w:rsidRPr="009576D1">
        <w:rPr>
          <w:rFonts w:ascii="Times New Roman" w:eastAsia="Calibri" w:hAnsi="Times New Roman" w:cs="Times New Roman"/>
          <w:sz w:val="24"/>
          <w:szCs w:val="24"/>
        </w:rPr>
        <w:t>,  генеральный директор ЗАО «</w:t>
      </w:r>
      <w:proofErr w:type="spellStart"/>
      <w:r w:rsidRPr="009576D1">
        <w:rPr>
          <w:rFonts w:ascii="Times New Roman" w:eastAsia="Calibri" w:hAnsi="Times New Roman" w:cs="Times New Roman"/>
          <w:sz w:val="24"/>
          <w:szCs w:val="24"/>
        </w:rPr>
        <w:t>Промэнерго</w:t>
      </w:r>
      <w:proofErr w:type="spellEnd"/>
      <w:r w:rsidRPr="009576D1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9576D1" w:rsidRPr="009576D1" w:rsidRDefault="009576D1" w:rsidP="009576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76D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2024 году члены Общественной Палаты были вовлечены во все сферы общественной жизни муниципального округа, активно участвовали в работе общественных, координационных и экспертных советов, правоохранительными органами, некоммерческими организациями, средствами массовой информации. </w:t>
      </w:r>
    </w:p>
    <w:p w:rsidR="009576D1" w:rsidRPr="009576D1" w:rsidRDefault="009576D1" w:rsidP="009576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76D1">
        <w:rPr>
          <w:rFonts w:ascii="Times New Roman" w:eastAsia="Calibri" w:hAnsi="Times New Roman" w:cs="Times New Roman"/>
          <w:sz w:val="24"/>
          <w:szCs w:val="24"/>
        </w:rPr>
        <w:t xml:space="preserve">Самыми значимыми темами в 2024 году стали события, связанные с проведением специальной военной операции, а также вопросы по сохранению и укреплению традиционных российских духовно-нравственных ценностей. Члены Общественной палаты не остались равнодушными, оказывали всестороннюю поддержку и помощь всем участникам, бойцам, родителям и детям СВО, стали участниками исторического события. </w:t>
      </w:r>
    </w:p>
    <w:p w:rsidR="009576D1" w:rsidRPr="009576D1" w:rsidRDefault="009576D1" w:rsidP="009576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76D1">
        <w:rPr>
          <w:rFonts w:ascii="Times New Roman" w:eastAsia="Calibri" w:hAnsi="Times New Roman" w:cs="Times New Roman"/>
          <w:sz w:val="24"/>
          <w:szCs w:val="24"/>
        </w:rPr>
        <w:t xml:space="preserve">2024 год в Чувашии был посвящен Году экологии и бережного природопользования. В России-году семьи.  В течение года члены Общественной палаты принимали активное участие в различных мероприятиях и форумах, направленных на укрепление и охрану здоровья детей, повышение доступности мер социальной поддержки семьям с детьми, обеспечение доступного и качественного образования, проводили «Разговоры о важном» и «Уроки мужества» в образовательных учреждениях. </w:t>
      </w:r>
    </w:p>
    <w:p w:rsidR="009576D1" w:rsidRPr="009576D1" w:rsidRDefault="009576D1" w:rsidP="009576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76D1">
        <w:rPr>
          <w:rFonts w:ascii="Times New Roman" w:eastAsia="Calibri" w:hAnsi="Times New Roman" w:cs="Times New Roman"/>
          <w:sz w:val="24"/>
          <w:szCs w:val="24"/>
        </w:rPr>
        <w:t>Значимым мероприятием стало проведение Форума «Безопасное детство», организованное Общественной палатой Чувашской Республики при содействии Уполномоченного по правам ребёнка в Чувашской Республике и министерства образования Чувашской Республики. В рамках форума проводились тематические площадки по обсуждению актуальных вопросов, включая организацию работы с семьями в социально-опасном положении, профилактику несовершеннолетних, межведомственное взаимодействие и роль общественности в работе с детьми. Основной целью мероприятия стало обеспечение безопасности детей и молодежи, а также привлечение внимания к защите их прав, здоровья и жизни.</w:t>
      </w:r>
    </w:p>
    <w:p w:rsidR="009576D1" w:rsidRPr="009576D1" w:rsidRDefault="009576D1" w:rsidP="009576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76D1">
        <w:rPr>
          <w:rFonts w:ascii="Times New Roman" w:eastAsia="Calibri" w:hAnsi="Times New Roman" w:cs="Times New Roman"/>
          <w:sz w:val="24"/>
          <w:szCs w:val="24"/>
        </w:rPr>
        <w:t>Безопасность отдыха несовершеннолетних была на особом контроле весь 2024 год. В рамках проведения Года счастливого детства, а также в рамках осуществления общественного контроля, члены Общественной палаты проводили общественную проверку пришкольных оздоровительных лагерей. В ходе посещений детских учреждений, основное внимание было уделено качеству питания отдыхающих, обеспечению пожарной безопасности, соответствию санитарно-эпидемиологическим нормам, уровню подготовленности педагогического состава учреждений, проводился осмотр ограждений территории общеобразовательных учреждений. Также члены Общественной палаты активно подключились к работе по проверке готовности образовательных учреждений к новому учебному году, привлекая к совместной работе представителей правоохранительных органов и контрольно-надзорных ведомств.</w:t>
      </w:r>
    </w:p>
    <w:p w:rsidR="009576D1" w:rsidRPr="009576D1" w:rsidRDefault="009576D1" w:rsidP="009576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76D1">
        <w:rPr>
          <w:rFonts w:ascii="Times New Roman" w:eastAsia="Calibri" w:hAnsi="Times New Roman" w:cs="Times New Roman"/>
          <w:sz w:val="24"/>
          <w:szCs w:val="24"/>
        </w:rPr>
        <w:t xml:space="preserve">Информационное освещение имеет большое значение в деятельности Общественной палаты муниципального округа. Новости и фоторепортажи с мероприятий оперативно публикуются на сайте администрации МО, в группе </w:t>
      </w:r>
      <w:proofErr w:type="spellStart"/>
      <w:r w:rsidRPr="009576D1">
        <w:rPr>
          <w:rFonts w:ascii="Times New Roman" w:eastAsia="Calibri" w:hAnsi="Times New Roman" w:cs="Times New Roman"/>
          <w:sz w:val="24"/>
          <w:szCs w:val="24"/>
        </w:rPr>
        <w:t>ВКонтакте</w:t>
      </w:r>
      <w:proofErr w:type="spellEnd"/>
      <w:r w:rsidRPr="009576D1">
        <w:rPr>
          <w:rFonts w:ascii="Times New Roman" w:eastAsia="Calibri" w:hAnsi="Times New Roman" w:cs="Times New Roman"/>
          <w:sz w:val="24"/>
          <w:szCs w:val="24"/>
        </w:rPr>
        <w:t>, в телеграмм-каналах, что делает его прямым каналом связи с населением. Это позволяет жителям муниципалитета быть в курсе всех событий и деятельности Палаты, а также выражать свои мнения и предложения. Благодаря информационному освещению, население может активно участвовать в жизни муниципалитета и вносить свой вклад в развитие округа. Члены Палаты неустанно трудятся на протяжении всего года, чтобы предоставить гражданам четкие и конкретные ответы на их вопросы. Они понимают важность общения с населением и стремятся обеспечить прозрачность и открытость в своей работе. Благодаря постоянному взаимодействию с гражданами, члены Палаты могут лучше понять их потребности и проблемы, и на основе этого принимать решения, которые будут наиболее полезны для общества. Они готовы выслушать каждого и дать исчерпывающие ответы, чтобы обеспечить максимальную ясность и понимание. К примеру, объявление частичной мобилизации, оказание различных мер поддержки мобилизованным и их семьям. Для объяснения всех вопросов члены Палаты протягивали руку помощи первыми. Это и сыграло одну из основных факторов доверия населения к власти.</w:t>
      </w:r>
    </w:p>
    <w:p w:rsidR="009576D1" w:rsidRPr="009576D1" w:rsidRDefault="009576D1" w:rsidP="009576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76D1">
        <w:rPr>
          <w:rFonts w:ascii="Times New Roman" w:eastAsia="Calibri" w:hAnsi="Times New Roman" w:cs="Times New Roman"/>
          <w:sz w:val="24"/>
          <w:szCs w:val="24"/>
        </w:rPr>
        <w:lastRenderedPageBreak/>
        <w:t>Члены Палаты являются лидерами общественного мнения, публичными и открытыми экспертами, пользуются авторитетом, поэтому работа и информирование жителей о новостях и комментировании деятельности как члена Общественной палаты является значимым составляющим в работе Общественной палаты.</w:t>
      </w:r>
    </w:p>
    <w:p w:rsidR="00207C93" w:rsidRPr="00077AFB" w:rsidRDefault="00207C93" w:rsidP="00077AF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7AFB">
        <w:rPr>
          <w:rFonts w:ascii="Times New Roman" w:hAnsi="Times New Roman" w:cs="Times New Roman"/>
          <w:sz w:val="24"/>
          <w:szCs w:val="24"/>
        </w:rPr>
        <w:t xml:space="preserve">В 2023 году проведено 3 заседания Общественной палаты, на которых рассмотрены вопросы плана работы. </w:t>
      </w:r>
    </w:p>
    <w:p w:rsidR="00077AFB" w:rsidRPr="00077AFB" w:rsidRDefault="00077AFB" w:rsidP="00077AF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7AFB">
        <w:rPr>
          <w:rFonts w:ascii="Times New Roman" w:hAnsi="Times New Roman" w:cs="Times New Roman"/>
          <w:sz w:val="24"/>
          <w:szCs w:val="24"/>
        </w:rPr>
        <w:t xml:space="preserve">Председатель Общественной палаты Чувашской Республики </w:t>
      </w:r>
      <w:proofErr w:type="spellStart"/>
      <w:r w:rsidRPr="00077AFB">
        <w:rPr>
          <w:rFonts w:ascii="Times New Roman" w:hAnsi="Times New Roman" w:cs="Times New Roman"/>
          <w:sz w:val="24"/>
          <w:szCs w:val="24"/>
        </w:rPr>
        <w:t>Ванифатий</w:t>
      </w:r>
      <w:proofErr w:type="spellEnd"/>
      <w:r w:rsidRPr="00077A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AFB">
        <w:rPr>
          <w:rFonts w:ascii="Times New Roman" w:hAnsi="Times New Roman" w:cs="Times New Roman"/>
          <w:sz w:val="24"/>
          <w:szCs w:val="24"/>
        </w:rPr>
        <w:t>Шайкин</w:t>
      </w:r>
      <w:proofErr w:type="spellEnd"/>
      <w:r w:rsidRPr="00077AFB">
        <w:rPr>
          <w:rFonts w:ascii="Times New Roman" w:hAnsi="Times New Roman" w:cs="Times New Roman"/>
          <w:sz w:val="24"/>
          <w:szCs w:val="24"/>
        </w:rPr>
        <w:t xml:space="preserve"> отметил:</w:t>
      </w:r>
    </w:p>
    <w:p w:rsidR="00851F57" w:rsidRPr="00077AFB" w:rsidRDefault="00207C93" w:rsidP="00077AF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7AFB">
        <w:rPr>
          <w:rFonts w:ascii="Times New Roman" w:hAnsi="Times New Roman" w:cs="Times New Roman"/>
          <w:sz w:val="24"/>
          <w:szCs w:val="24"/>
        </w:rPr>
        <w:t xml:space="preserve"> </w:t>
      </w:r>
      <w:r w:rsidR="00851F57" w:rsidRPr="00077AFB">
        <w:rPr>
          <w:rFonts w:ascii="Times New Roman" w:hAnsi="Times New Roman" w:cs="Times New Roman"/>
          <w:sz w:val="24"/>
          <w:szCs w:val="24"/>
        </w:rPr>
        <w:t>«Только совестными усилиями и активной работой мы сможем сделать хорошие результаты и достичь высоких показателей в нашей совместной работе. Благодаря деятельности Палаты Чувашии, активному и конструктивному диалогу с жителями республики, тесному сотрудничеству с органами власти, наша республика с каждым годом становится все лучше для жизни. В планах на ближайшее время – продолжать работу по уже реализуемым проектам и запускать новые, которые будут направлены на дальнейшее улучшение качества жизни для жител</w:t>
      </w:r>
      <w:r w:rsidR="00077AFB" w:rsidRPr="00077AFB">
        <w:rPr>
          <w:rFonts w:ascii="Times New Roman" w:hAnsi="Times New Roman" w:cs="Times New Roman"/>
          <w:sz w:val="24"/>
          <w:szCs w:val="24"/>
        </w:rPr>
        <w:t>ей республики».</w:t>
      </w:r>
    </w:p>
    <w:p w:rsidR="009576D1" w:rsidRPr="009576D1" w:rsidRDefault="009576D1" w:rsidP="009576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76D1">
        <w:rPr>
          <w:rFonts w:ascii="Times New Roman" w:eastAsia="Calibri" w:hAnsi="Times New Roman" w:cs="Times New Roman"/>
          <w:sz w:val="24"/>
          <w:szCs w:val="24"/>
        </w:rPr>
        <w:t>Работа в данном направлении будет продолжена.</w:t>
      </w:r>
    </w:p>
    <w:p w:rsidR="007674B1" w:rsidRPr="00077AFB" w:rsidRDefault="009576D1" w:rsidP="00077AF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674B1" w:rsidRPr="00077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F57"/>
    <w:rsid w:val="00077AFB"/>
    <w:rsid w:val="000B64BB"/>
    <w:rsid w:val="00186382"/>
    <w:rsid w:val="001879FE"/>
    <w:rsid w:val="00207C93"/>
    <w:rsid w:val="003F7629"/>
    <w:rsid w:val="00530D2F"/>
    <w:rsid w:val="00541308"/>
    <w:rsid w:val="006276B6"/>
    <w:rsid w:val="00680E71"/>
    <w:rsid w:val="006E6E67"/>
    <w:rsid w:val="008240DC"/>
    <w:rsid w:val="0082519C"/>
    <w:rsid w:val="00851F57"/>
    <w:rsid w:val="0085778C"/>
    <w:rsid w:val="009576D1"/>
    <w:rsid w:val="00A82EEA"/>
    <w:rsid w:val="00C42FBB"/>
    <w:rsid w:val="00C737FC"/>
    <w:rsid w:val="00D76A10"/>
    <w:rsid w:val="00E049F6"/>
    <w:rsid w:val="00E14E13"/>
    <w:rsid w:val="00E9605F"/>
    <w:rsid w:val="00EA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C501E1-641F-4DBC-AD7D-12A31E747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F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0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9605F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No Spacing"/>
    <w:uiPriority w:val="1"/>
    <w:qFormat/>
    <w:rsid w:val="0082519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B64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64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1264</Words>
  <Characters>7207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Куданова Анжелика Анатольевна</dc:creator>
  <cp:keywords/>
  <dc:description/>
  <cp:lastModifiedBy>Куданова Анжелика Анатольевна</cp:lastModifiedBy>
  <cp:revision>18</cp:revision>
  <cp:lastPrinted>2024-12-16T13:13:00Z</cp:lastPrinted>
  <dcterms:created xsi:type="dcterms:W3CDTF">2024-12-03T12:59:00Z</dcterms:created>
  <dcterms:modified xsi:type="dcterms:W3CDTF">2025-11-10T09:22:00Z</dcterms:modified>
</cp:coreProperties>
</file>