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D2" w:rsidRDefault="00BB03D2"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Пояснительная записка </w:t>
      </w:r>
    </w:p>
    <w:p w:rsidR="00BB03D2" w:rsidRDefault="00BB03D2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к проекту закона Чувашской Республики</w:t>
      </w:r>
    </w:p>
    <w:p w:rsidR="00BB03D2" w:rsidRDefault="00BB03D2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«О внесении изменений в Закон Чувашской Республики  </w:t>
      </w:r>
    </w:p>
    <w:p w:rsidR="00BB03D2" w:rsidRDefault="00BB03D2">
      <w:pPr>
        <w:pStyle w:val="ConsPlusNormal"/>
        <w:widowControl/>
        <w:tabs>
          <w:tab w:val="left" w:pos="7780"/>
        </w:tabs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«О муниципальной  службе в Чувашской Республике»</w:t>
      </w:r>
    </w:p>
    <w:p w:rsidR="00BB03D2" w:rsidRDefault="00BB03D2">
      <w:pPr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BB03D2" w:rsidRDefault="00BB03D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Проектом закона Чувашской Республики «О внесении изменений в Закон Чувашской Республики «О муниципальной  службе в Чувашской Республике» </w:t>
      </w:r>
      <w:r>
        <w:rPr>
          <w:rFonts w:ascii="PT Astra Serif" w:hAnsi="PT Astra Serif" w:cs="PT Astra Serif"/>
          <w:color w:val="000000"/>
          <w:sz w:val="28"/>
          <w:szCs w:val="28"/>
          <w:lang w:eastAsia="en-US"/>
        </w:rPr>
        <w:t xml:space="preserve"> (далее – проект закона) </w:t>
      </w:r>
      <w:r>
        <w:rPr>
          <w:rFonts w:ascii="PT Astra Serif" w:hAnsi="PT Astra Serif" w:cs="PT Astra Serif"/>
          <w:sz w:val="28"/>
          <w:szCs w:val="28"/>
        </w:rPr>
        <w:t>предлагается внести изменения в порядок заключения договора о целевом обучении с обязательством последующего прохождения муниципальной службы в Чувашской Республике, установленный статьей 13</w:t>
      </w:r>
      <w:r>
        <w:rPr>
          <w:rFonts w:ascii="PT Astra Serif" w:hAnsi="PT Astra Serif" w:cs="PT Astra Serif"/>
          <w:sz w:val="28"/>
          <w:szCs w:val="28"/>
          <w:vertAlign w:val="superscript"/>
        </w:rPr>
        <w:t>2</w:t>
      </w:r>
      <w:r>
        <w:rPr>
          <w:rFonts w:ascii="PT Astra Serif" w:hAnsi="PT Astra Serif" w:cs="PT Astra Serif"/>
          <w:sz w:val="28"/>
          <w:szCs w:val="28"/>
        </w:rPr>
        <w:t xml:space="preserve"> Закона Чувашской Республики от        5 октября 2007 г. № 62 «О муниципальной службе в Чувашской Республике» (далее – Закон Чувашской Республики), согласно постановлению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образования».</w:t>
      </w:r>
    </w:p>
    <w:p w:rsidR="00BB03D2" w:rsidRDefault="00BB03D2">
      <w:pPr>
        <w:ind w:firstLine="709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cs="PT Astra Serif"/>
          <w:sz w:val="28"/>
        </w:rPr>
        <w:t>Проект закона направлен на соблюдение взаимосвязи государственной гражданской службы и муниципальной службы, которая обеспечивается в том числе посредством единства требований к подготовке кадров для государственной гражданской службы и муниципальной службы.</w:t>
      </w:r>
    </w:p>
    <w:p w:rsidR="00BB03D2" w:rsidRDefault="00BB03D2">
      <w:pPr>
        <w:spacing w:line="288" w:lineRule="atLeast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 предложению Министерства труда и социальной защиты Чувашской Республики 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проектом закона предусматривается возможность заключения договора о целевом обучении между органом местного самоуправления и  гражданином, поступающим на обучение в профессиональную образовательную организацию или образовательную организацию высшего образования по имеющей государственную  аккредитацию образовательной программе среднего профессионального  образования;  в организацию, осуществляющую образовательную деятельность по имеющей государственную аккредитацию образовательной программе высшего образования (программе бакалавриата, программе специалитета, программе магистратуры). </w:t>
      </w:r>
    </w:p>
    <w:p w:rsidR="00BB03D2" w:rsidRDefault="00BB03D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  <w:highlight w:val="white"/>
        </w:rPr>
        <w:t>Устанавливается, что право участвовать в конкурсе на заключение договора о целевом обучении имеют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также муниципальные служащие в Чувашской  Республике.</w:t>
      </w:r>
    </w:p>
    <w:p w:rsidR="00BB03D2" w:rsidRDefault="00BB03D2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Вносятся изменения в части уточнения перечня документов, представляемых гражданином (муниципальным служащим), изъявившим желание участвовать в конкурсе на заключение  договора о целевом обучении, в орган местного самоуправления в Чувашской Республике.</w:t>
      </w:r>
    </w:p>
    <w:p w:rsidR="00BB03D2" w:rsidRDefault="00BB03D2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Кроме того, проектом закона предусматривается размещение на единой цифровой платформе в сфере занятости и трудовых отношений «Работа в России» предложений о заключении договора или договоров о целевом обучении. </w:t>
      </w:r>
    </w:p>
    <w:p w:rsidR="00BB03D2" w:rsidRDefault="00BB03D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</w:rPr>
        <w:t xml:space="preserve">Внесение указанных изменений будет способствовать дальнейшей реализации молодежных кадровых проектов по привлечению молодых перспективных людей на муниципальную службу. </w:t>
      </w:r>
    </w:p>
    <w:p w:rsidR="00BB03D2" w:rsidRDefault="00BB03D2">
      <w:pPr>
        <w:ind w:firstLine="709"/>
        <w:jc w:val="both"/>
        <w:rPr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Проектом закона в</w:t>
      </w:r>
      <w:r>
        <w:rPr>
          <w:sz w:val="28"/>
          <w:szCs w:val="28"/>
        </w:rPr>
        <w:t xml:space="preserve"> Реестр должностей муниципальной службы в Чувашской Республике, </w:t>
      </w:r>
      <w:r>
        <w:rPr>
          <w:rFonts w:ascii="PT Astra Serif" w:hAnsi="PT Astra Serif" w:cs="PT Astra Serif"/>
          <w:sz w:val="28"/>
          <w:szCs w:val="28"/>
        </w:rPr>
        <w:t xml:space="preserve">утвержденный Законом Чувашской Республики от </w:t>
      </w:r>
      <w:r>
        <w:rPr>
          <w:rFonts w:ascii="PT Astra Serif" w:hAnsi="PT Astra Serif" w:cs="PT Astra Serif"/>
          <w:sz w:val="28"/>
          <w:szCs w:val="28"/>
        </w:rPr>
        <w:br/>
        <w:t>5 октября 2007 г. № 62 «О муниципальной службе в Чувашской Республике» (далее – Реестр),</w:t>
      </w:r>
      <w:r>
        <w:rPr>
          <w:sz w:val="28"/>
          <w:szCs w:val="28"/>
        </w:rPr>
        <w:t xml:space="preserve"> предлагается т</w:t>
      </w:r>
      <w:r>
        <w:rPr>
          <w:rFonts w:ascii="PT Astra Serif" w:hAnsi="PT Astra Serif" w:cs="PT Astra Serif"/>
          <w:sz w:val="28"/>
          <w:szCs w:val="28"/>
        </w:rPr>
        <w:t xml:space="preserve">акже </w:t>
      </w:r>
      <w:r>
        <w:rPr>
          <w:sz w:val="28"/>
          <w:szCs w:val="28"/>
        </w:rPr>
        <w:t xml:space="preserve">включить новую должность муниципальной службы – должность советника главы администрации муниципального округа, городского округа </w:t>
      </w:r>
      <w:r w:rsidRPr="008379EC">
        <w:rPr>
          <w:rFonts w:ascii="PT Astra Serif" w:hAnsi="PT Astra Serif" w:cs="PT Astra Serif"/>
          <w:color w:val="000000"/>
          <w:sz w:val="28"/>
          <w:szCs w:val="28"/>
          <w:highlight w:val="white"/>
        </w:rPr>
        <w:t>по взаимодействию с участниками специальной военной операции и членами их семей.</w:t>
      </w:r>
    </w:p>
    <w:p w:rsidR="00BB03D2" w:rsidRDefault="00BB03D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Кроме того, проектом закона вносятся изменения в Реестр, предусматривающие перевод позиции пресс-секретаря главы администрации муниципального округа, городского округа из ведущей группы должностей категории «специалисты» в ведущую группу должностей категории «руководители».</w:t>
      </w:r>
    </w:p>
    <w:p w:rsidR="00BB03D2" w:rsidRDefault="00BB03D2">
      <w:pPr>
        <w:pStyle w:val="a3"/>
        <w:ind w:lef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устанавливает, не изменяет, не приостанавливает, не отменяет республиканские налоги и налоговые ставки по федеральным налогам, а также не регулирует бюджетные правоотношения.</w:t>
      </w:r>
    </w:p>
    <w:p w:rsidR="00BB03D2" w:rsidRDefault="00BB03D2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Принятие Закона Чувашской Республики </w:t>
      </w:r>
      <w:r>
        <w:rPr>
          <w:rFonts w:ascii="PT Astra Serif" w:hAnsi="PT Astra Serif" w:cs="PT Astra Serif"/>
          <w:sz w:val="28"/>
          <w:szCs w:val="28"/>
        </w:rPr>
        <w:t xml:space="preserve">«О внесении изменений в  Закон Чувашской Республики  «О муниципальной  службе в Чувашской Республике» 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 не потребует дополнительного финансирования из </w:t>
      </w:r>
      <w:r>
        <w:rPr>
          <w:rFonts w:ascii="PT Astra Serif" w:hAnsi="PT Astra Serif" w:cs="PT Astra Serif"/>
          <w:sz w:val="28"/>
          <w:szCs w:val="28"/>
        </w:rPr>
        <w:t xml:space="preserve">республиканского бюджета Чувашской Республики. </w:t>
      </w:r>
    </w:p>
    <w:p w:rsidR="00BB03D2" w:rsidRDefault="00BB03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623"/>
        <w:gridCol w:w="3450"/>
        <w:gridCol w:w="2391"/>
      </w:tblGrid>
      <w:tr w:rsidR="00BB03D2">
        <w:tc>
          <w:tcPr>
            <w:tcW w:w="36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3D2" w:rsidRDefault="00BB03D2"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Руководитель Государственной службы Чувашской Республики по делам юстиции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3D2" w:rsidRDefault="00BB03D2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.75pt;visibility:visible">
                  <v:imagedata r:id="rId7" o:title=""/>
                </v:shape>
              </w:pic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3D2" w:rsidRDefault="00BB03D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BB03D2" w:rsidRDefault="00BB03D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BB03D2" w:rsidRDefault="00BB03D2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  <w:p w:rsidR="00BB03D2" w:rsidRDefault="00BB03D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BB03D2" w:rsidRDefault="00BB03D2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BB03D2" w:rsidRDefault="00BB03D2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sectPr w:rsidR="00BB03D2" w:rsidSect="00741638">
      <w:headerReference w:type="default" r:id="rId8"/>
      <w:pgSz w:w="11906" w:h="16838"/>
      <w:pgMar w:top="96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3D2" w:rsidRDefault="00BB03D2">
      <w:r>
        <w:separator/>
      </w:r>
    </w:p>
  </w:endnote>
  <w:endnote w:type="continuationSeparator" w:id="0">
    <w:p w:rsidR="00BB03D2" w:rsidRDefault="00BB0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3D2" w:rsidRDefault="00BB03D2">
      <w:r>
        <w:separator/>
      </w:r>
    </w:p>
  </w:footnote>
  <w:footnote w:type="continuationSeparator" w:id="0">
    <w:p w:rsidR="00BB03D2" w:rsidRDefault="00BB0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3D2" w:rsidRDefault="00BB03D2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B03D2" w:rsidRDefault="00BB03D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E64CD"/>
    <w:multiLevelType w:val="hybridMultilevel"/>
    <w:tmpl w:val="FFFFFFFF"/>
    <w:lvl w:ilvl="0" w:tplc="AA504F7E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E7EA7EF4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D84466EA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8376D48C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7ECA2C0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2382B532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C13A4DE8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E5C5D6A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38963C2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0294"/>
    <w:rsid w:val="00003BF7"/>
    <w:rsid w:val="00465751"/>
    <w:rsid w:val="004A20AE"/>
    <w:rsid w:val="00592360"/>
    <w:rsid w:val="005C78A4"/>
    <w:rsid w:val="005F30E7"/>
    <w:rsid w:val="00741638"/>
    <w:rsid w:val="008379EC"/>
    <w:rsid w:val="009D0B4E"/>
    <w:rsid w:val="00BB03D2"/>
    <w:rsid w:val="00C30294"/>
    <w:rsid w:val="00D150BF"/>
    <w:rsid w:val="00DE01E4"/>
    <w:rsid w:val="00E00422"/>
    <w:rsid w:val="00E3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8590EBD-FBB9-417C-A395-D1008B6D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b/>
      <w:sz w:val="48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sz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sz w:val="24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  <w:locked/>
  </w:style>
  <w:style w:type="table" w:styleId="af1">
    <w:name w:val="Table Grid"/>
    <w:basedOn w:val="a1"/>
    <w:uiPriority w:val="99"/>
    <w:pPr>
      <w:spacing w:after="0" w:line="240" w:lineRule="auto"/>
    </w:pPr>
    <w:rPr>
      <w:sz w:val="20"/>
      <w:szCs w:val="20"/>
      <w:lang w:eastAsia="en-US"/>
    </w:rPr>
    <w:tblPr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basedOn w:val="a0"/>
    <w:uiPriority w:val="99"/>
    <w:rPr>
      <w:rFonts w:cs="Times New Roman"/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pPr>
      <w:spacing w:after="40"/>
    </w:pPr>
    <w:rPr>
      <w:sz w:val="18"/>
    </w:rPr>
  </w:style>
  <w:style w:type="character" w:customStyle="1" w:styleId="af4">
    <w:name w:val="Текст сноски Знак"/>
    <w:basedOn w:val="a0"/>
    <w:link w:val="af3"/>
    <w:uiPriority w:val="99"/>
    <w:locked/>
    <w:rPr>
      <w:sz w:val="18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endnote text"/>
    <w:basedOn w:val="a"/>
    <w:link w:val="af7"/>
    <w:uiPriority w:val="99"/>
    <w:semiHidden/>
    <w:rPr>
      <w:sz w:val="20"/>
    </w:rPr>
  </w:style>
  <w:style w:type="character" w:customStyle="1" w:styleId="af7">
    <w:name w:val="Текст концевой сноски Знак"/>
    <w:basedOn w:val="a0"/>
    <w:link w:val="af6"/>
    <w:uiPriority w:val="99"/>
    <w:locked/>
    <w:rPr>
      <w:sz w:val="20"/>
    </w:rPr>
  </w:style>
  <w:style w:type="character" w:styleId="af8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9">
    <w:name w:val="TOC Heading"/>
    <w:basedOn w:val="1"/>
    <w:uiPriority w:val="99"/>
    <w:qFormat/>
    <w:pPr>
      <w:spacing w:before="0" w:beforeAutospacing="0" w:after="0" w:afterAutospacing="0"/>
      <w:outlineLvl w:val="9"/>
    </w:pPr>
    <w:rPr>
      <w:b w:val="0"/>
      <w:bCs w:val="0"/>
      <w:sz w:val="20"/>
      <w:szCs w:val="20"/>
      <w:lang w:eastAsia="zh-CN"/>
    </w:rPr>
  </w:style>
  <w:style w:type="paragraph" w:styleId="afa">
    <w:name w:val="table of figures"/>
    <w:basedOn w:val="a"/>
    <w:next w:val="a"/>
    <w:uiPriority w:val="99"/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sz w:val="26"/>
      <w:szCs w:val="20"/>
    </w:rPr>
  </w:style>
  <w:style w:type="paragraph" w:styleId="afb">
    <w:name w:val="Balloon Text"/>
    <w:basedOn w:val="a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Pr>
      <w:sz w:val="18"/>
    </w:rPr>
  </w:style>
  <w:style w:type="paragraph" w:customStyle="1" w:styleId="afd">
    <w:name w:val="Знак Знак Знак Знак Знак Знак Знак"/>
    <w:basedOn w:val="a"/>
    <w:uiPriority w:val="9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FontStyle11">
    <w:name w:val="Font Style11"/>
    <w:uiPriority w:val="99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608</Words>
  <Characters>3471</Characters>
  <Application>Microsoft Office Word</Application>
  <DocSecurity>0</DocSecurity>
  <Lines>28</Lines>
  <Paragraphs>8</Paragraphs>
  <ScaleCrop>false</ScaleCrop>
  <Company>MoBIL GROUP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25</cp:revision>
  <cp:lastPrinted>2025-09-03T13:20:00Z</cp:lastPrinted>
  <dcterms:created xsi:type="dcterms:W3CDTF">2024-11-02T11:15:00Z</dcterms:created>
  <dcterms:modified xsi:type="dcterms:W3CDTF">2025-09-03T13:20:00Z</dcterms:modified>
</cp:coreProperties>
</file>