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E8293C" w:rsidP="00E8293C">
            <w:pPr>
              <w:jc w:val="center"/>
            </w:pPr>
            <w:r>
              <w:t>09.01</w:t>
            </w:r>
            <w:r w:rsidR="00EC74C0">
              <w:t>.</w:t>
            </w:r>
            <w:r w:rsidR="00EC74C0" w:rsidRPr="00476A31">
              <w:t>202</w:t>
            </w:r>
            <w:r w:rsidR="00B90F38">
              <w:t>4</w:t>
            </w:r>
            <w:r>
              <w:t xml:space="preserve">  03 </w:t>
            </w:r>
            <w:r w:rsidR="00EC74C0"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C12AC2" w:rsidRDefault="0080534B" w:rsidP="0080534B">
            <w:pPr>
              <w:jc w:val="center"/>
            </w:pPr>
            <w:r>
              <w:t>09</w:t>
            </w:r>
            <w:r w:rsidR="00EC74C0" w:rsidRPr="000A46B0">
              <w:t>.</w:t>
            </w:r>
            <w:r>
              <w:t>01</w:t>
            </w:r>
            <w:r w:rsidR="00EC74C0" w:rsidRPr="000A46B0">
              <w:t>.202</w:t>
            </w:r>
            <w:r w:rsidR="00B90F38">
              <w:t>4</w:t>
            </w:r>
            <w:r w:rsidR="00EC74C0" w:rsidRPr="00476A31">
              <w:t xml:space="preserve">  №</w:t>
            </w:r>
            <w:r>
              <w:t>03</w:t>
            </w:r>
          </w:p>
        </w:tc>
      </w:tr>
      <w:tr w:rsidR="00EC74C0" w:rsidRPr="00476A31" w:rsidTr="003E7010">
        <w:trPr>
          <w:trHeight w:val="122"/>
        </w:trPr>
        <w:tc>
          <w:tcPr>
            <w:tcW w:w="3888" w:type="dxa"/>
          </w:tcPr>
          <w:p w:rsidR="00EC74C0" w:rsidRPr="00476A31" w:rsidRDefault="00EC74C0" w:rsidP="003E7010">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 xml:space="preserve">г. </w:t>
            </w:r>
            <w:proofErr w:type="spellStart"/>
            <w:r w:rsidRPr="00476A31">
              <w:t>Козловка</w:t>
            </w:r>
            <w:proofErr w:type="spellEnd"/>
          </w:p>
        </w:tc>
      </w:tr>
    </w:tbl>
    <w:p w:rsidR="003E7010" w:rsidRPr="00EC60AD" w:rsidRDefault="003E7010" w:rsidP="0001027C">
      <w:pPr>
        <w:pStyle w:val="centr"/>
        <w:spacing w:before="0" w:beforeAutospacing="0" w:after="0" w:afterAutospacing="0"/>
        <w:rPr>
          <w:rStyle w:val="a3"/>
          <w:b w:val="0"/>
          <w:sz w:val="12"/>
          <w:szCs w:val="12"/>
        </w:rPr>
      </w:pPr>
    </w:p>
    <w:tbl>
      <w:tblPr>
        <w:tblW w:w="9609" w:type="dxa"/>
        <w:tblLook w:val="01E0"/>
      </w:tblPr>
      <w:tblGrid>
        <w:gridCol w:w="4962"/>
        <w:gridCol w:w="4647"/>
      </w:tblGrid>
      <w:tr w:rsidR="00C12AC2" w:rsidRPr="006F28CC" w:rsidTr="00C12AC2">
        <w:tc>
          <w:tcPr>
            <w:tcW w:w="4962" w:type="dxa"/>
          </w:tcPr>
          <w:p w:rsidR="00C12AC2" w:rsidRPr="006F28CC" w:rsidRDefault="00C12AC2" w:rsidP="00AE78FC">
            <w:pPr>
              <w:jc w:val="both"/>
              <w:rPr>
                <w:sz w:val="25"/>
                <w:szCs w:val="25"/>
              </w:rPr>
            </w:pPr>
          </w:p>
          <w:p w:rsidR="006F28CC" w:rsidRDefault="006F28CC" w:rsidP="006F28CC">
            <w:pPr>
              <w:ind w:right="69"/>
              <w:jc w:val="both"/>
              <w:rPr>
                <w:sz w:val="25"/>
                <w:szCs w:val="25"/>
              </w:rPr>
            </w:pPr>
          </w:p>
          <w:p w:rsidR="00C12AC2" w:rsidRPr="00B90F38" w:rsidRDefault="00C12AC2" w:rsidP="006F28CC">
            <w:pPr>
              <w:ind w:right="69"/>
              <w:jc w:val="both"/>
              <w:rPr>
                <w:sz w:val="25"/>
                <w:szCs w:val="25"/>
              </w:rPr>
            </w:pPr>
            <w:r w:rsidRPr="00B90F38">
              <w:rPr>
                <w:sz w:val="25"/>
                <w:szCs w:val="25"/>
              </w:rPr>
              <w:t>О</w:t>
            </w:r>
            <w:r w:rsidR="006F28CC" w:rsidRPr="00B90F38">
              <w:rPr>
                <w:sz w:val="25"/>
                <w:szCs w:val="25"/>
              </w:rPr>
              <w:t xml:space="preserve">б утверждении </w:t>
            </w:r>
            <w:r w:rsidR="00B90F38" w:rsidRPr="00B90F38">
              <w:rPr>
                <w:sz w:val="25"/>
                <w:szCs w:val="25"/>
              </w:rPr>
              <w:t>реестра муниципальных маршрутов регулярных перевозок</w:t>
            </w:r>
            <w:r w:rsidR="00377F84" w:rsidRPr="00B90F38">
              <w:rPr>
                <w:sz w:val="25"/>
                <w:szCs w:val="25"/>
              </w:rPr>
              <w:t xml:space="preserve"> </w:t>
            </w:r>
            <w:r w:rsidR="00B90F38" w:rsidRPr="00B90F38">
              <w:rPr>
                <w:sz w:val="25"/>
                <w:szCs w:val="25"/>
              </w:rPr>
              <w:t xml:space="preserve">на территории </w:t>
            </w:r>
            <w:r w:rsidR="006F28CC" w:rsidRPr="00B90F38">
              <w:rPr>
                <w:sz w:val="25"/>
                <w:szCs w:val="25"/>
              </w:rPr>
              <w:t xml:space="preserve">Козловского муниципального округа Чувашской Республики </w:t>
            </w:r>
          </w:p>
          <w:p w:rsidR="006F28CC" w:rsidRPr="006F28CC" w:rsidRDefault="006F28CC" w:rsidP="006F28CC">
            <w:pPr>
              <w:ind w:right="69"/>
              <w:jc w:val="both"/>
              <w:rPr>
                <w:sz w:val="25"/>
                <w:szCs w:val="25"/>
              </w:rPr>
            </w:pPr>
          </w:p>
        </w:tc>
        <w:tc>
          <w:tcPr>
            <w:tcW w:w="4647" w:type="dxa"/>
          </w:tcPr>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p w:rsidR="00C12AC2" w:rsidRPr="006F28CC" w:rsidRDefault="00C12AC2" w:rsidP="00AE78FC">
            <w:pPr>
              <w:jc w:val="both"/>
              <w:rPr>
                <w:sz w:val="25"/>
                <w:szCs w:val="25"/>
              </w:rPr>
            </w:pPr>
          </w:p>
        </w:tc>
      </w:tr>
    </w:tbl>
    <w:p w:rsidR="006F28CC" w:rsidRPr="00B90F38" w:rsidRDefault="006F28CC" w:rsidP="00377F84">
      <w:pPr>
        <w:ind w:firstLine="567"/>
        <w:jc w:val="both"/>
        <w:rPr>
          <w:sz w:val="25"/>
          <w:szCs w:val="25"/>
        </w:rPr>
      </w:pPr>
      <w:bookmarkStart w:id="0" w:name="sub_3"/>
    </w:p>
    <w:p w:rsidR="00B90F38" w:rsidRPr="00B90F38" w:rsidRDefault="00B90F38" w:rsidP="00B90F38">
      <w:pPr>
        <w:suppressAutoHyphens/>
        <w:ind w:firstLine="567"/>
        <w:jc w:val="both"/>
        <w:rPr>
          <w:sz w:val="25"/>
          <w:szCs w:val="25"/>
        </w:rPr>
      </w:pPr>
      <w:proofErr w:type="gramStart"/>
      <w:r w:rsidRPr="00B90F38">
        <w:rPr>
          <w:sz w:val="25"/>
          <w:szCs w:val="25"/>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Чувашской Республики от 29.12.2003 № 48 «Об организации перевозок пассажиров и багажа автомобильным транспортом и городским наземным электрическим транспортом в Чувашкой Республике</w:t>
      </w:r>
      <w:proofErr w:type="gramEnd"/>
      <w:r w:rsidRPr="00B90F38">
        <w:rPr>
          <w:sz w:val="25"/>
          <w:szCs w:val="25"/>
        </w:rPr>
        <w:t xml:space="preserve">» администрация Козловского муниципального округа Чувашской Республики </w:t>
      </w:r>
      <w:proofErr w:type="spellStart"/>
      <w:proofErr w:type="gramStart"/>
      <w:r w:rsidRPr="00B90F38">
        <w:rPr>
          <w:sz w:val="25"/>
          <w:szCs w:val="25"/>
        </w:rPr>
        <w:t>п</w:t>
      </w:r>
      <w:proofErr w:type="spellEnd"/>
      <w:proofErr w:type="gramEnd"/>
      <w:r w:rsidRPr="00B90F38">
        <w:rPr>
          <w:sz w:val="25"/>
          <w:szCs w:val="25"/>
        </w:rPr>
        <w:t xml:space="preserve"> о с т а </w:t>
      </w:r>
      <w:proofErr w:type="spellStart"/>
      <w:r w:rsidRPr="00B90F38">
        <w:rPr>
          <w:sz w:val="25"/>
          <w:szCs w:val="25"/>
        </w:rPr>
        <w:t>н</w:t>
      </w:r>
      <w:proofErr w:type="spellEnd"/>
      <w:r w:rsidRPr="00B90F38">
        <w:rPr>
          <w:sz w:val="25"/>
          <w:szCs w:val="25"/>
        </w:rPr>
        <w:t xml:space="preserve"> о в л я е т:</w:t>
      </w:r>
    </w:p>
    <w:p w:rsidR="00B90F38" w:rsidRPr="00B90F38" w:rsidRDefault="00B90F38" w:rsidP="00B90F38">
      <w:pPr>
        <w:pStyle w:val="ConsPlusNormal"/>
        <w:numPr>
          <w:ilvl w:val="0"/>
          <w:numId w:val="11"/>
        </w:numPr>
        <w:tabs>
          <w:tab w:val="left" w:pos="993"/>
        </w:tabs>
        <w:adjustRightInd/>
        <w:ind w:left="0" w:firstLine="567"/>
        <w:jc w:val="both"/>
        <w:rPr>
          <w:rFonts w:ascii="Times New Roman" w:hAnsi="Times New Roman" w:cs="Times New Roman"/>
          <w:sz w:val="25"/>
          <w:szCs w:val="25"/>
        </w:rPr>
      </w:pPr>
      <w:r w:rsidRPr="00B90F38">
        <w:rPr>
          <w:rFonts w:ascii="Times New Roman" w:hAnsi="Times New Roman" w:cs="Times New Roman"/>
          <w:sz w:val="25"/>
          <w:szCs w:val="25"/>
        </w:rPr>
        <w:t>Утвердить прилагаемый Реестр</w:t>
      </w:r>
      <w:r w:rsidRPr="00C842A2">
        <w:rPr>
          <w:rFonts w:ascii="Times New Roman" w:hAnsi="Times New Roman" w:cs="Times New Roman"/>
          <w:sz w:val="26"/>
          <w:szCs w:val="26"/>
        </w:rPr>
        <w:t xml:space="preserve"> муниципальных маршрутов </w:t>
      </w:r>
      <w:r>
        <w:rPr>
          <w:rFonts w:ascii="Times New Roman" w:hAnsi="Times New Roman" w:cs="Times New Roman"/>
          <w:sz w:val="26"/>
          <w:szCs w:val="26"/>
        </w:rPr>
        <w:t>регулярных перевозок на территории Козлов</w:t>
      </w:r>
      <w:r w:rsidRPr="00C842A2">
        <w:rPr>
          <w:rFonts w:ascii="Times New Roman" w:hAnsi="Times New Roman" w:cs="Times New Roman"/>
          <w:sz w:val="26"/>
          <w:szCs w:val="26"/>
        </w:rPr>
        <w:t xml:space="preserve">ского </w:t>
      </w:r>
      <w:r>
        <w:rPr>
          <w:rFonts w:ascii="Times New Roman" w:hAnsi="Times New Roman" w:cs="Times New Roman"/>
          <w:sz w:val="26"/>
          <w:szCs w:val="26"/>
        </w:rPr>
        <w:t xml:space="preserve">муниципального </w:t>
      </w:r>
      <w:r w:rsidRPr="00B90F38">
        <w:rPr>
          <w:rFonts w:ascii="Times New Roman" w:hAnsi="Times New Roman" w:cs="Times New Roman"/>
          <w:sz w:val="26"/>
          <w:szCs w:val="26"/>
        </w:rPr>
        <w:t xml:space="preserve">округа </w:t>
      </w:r>
      <w:r w:rsidRPr="00B90F38">
        <w:rPr>
          <w:rFonts w:ascii="Times New Roman" w:hAnsi="Times New Roman" w:cs="Times New Roman"/>
          <w:sz w:val="25"/>
          <w:szCs w:val="25"/>
        </w:rPr>
        <w:t>Чувашской Республики</w:t>
      </w:r>
      <w:r w:rsidRPr="00B90F38">
        <w:rPr>
          <w:rFonts w:ascii="Times New Roman" w:hAnsi="Times New Roman" w:cs="Times New Roman"/>
          <w:sz w:val="26"/>
          <w:szCs w:val="26"/>
        </w:rPr>
        <w:t>.</w:t>
      </w:r>
    </w:p>
    <w:p w:rsidR="00B90F38" w:rsidRPr="00B90F38" w:rsidRDefault="00B90F38" w:rsidP="00B90F38">
      <w:pPr>
        <w:ind w:firstLine="567"/>
        <w:jc w:val="both"/>
        <w:rPr>
          <w:sz w:val="25"/>
          <w:szCs w:val="25"/>
        </w:rPr>
      </w:pPr>
      <w:r w:rsidRPr="00B90F38">
        <w:rPr>
          <w:sz w:val="25"/>
          <w:szCs w:val="25"/>
        </w:rPr>
        <w:t>2.</w:t>
      </w:r>
      <w:r w:rsidR="00471848">
        <w:rPr>
          <w:sz w:val="25"/>
          <w:szCs w:val="25"/>
        </w:rPr>
        <w:t xml:space="preserve"> </w:t>
      </w:r>
      <w:r w:rsidRPr="00B90F38">
        <w:rPr>
          <w:sz w:val="25"/>
          <w:szCs w:val="25"/>
        </w:rPr>
        <w:t xml:space="preserve"> Признать утратившим силу постановление администрации Козловского района Чувашской Республики от 18.02.2019 №53 «Об утверждении  реестра  муниципальных маршрутов регулярных перевозок  автомобильным транспортом  Козловского района  Чувашской  Республики».</w:t>
      </w:r>
    </w:p>
    <w:p w:rsidR="00AE78FC" w:rsidRPr="006F28CC" w:rsidRDefault="00B90F38" w:rsidP="00B90F38">
      <w:pPr>
        <w:ind w:firstLine="567"/>
        <w:jc w:val="both"/>
        <w:rPr>
          <w:sz w:val="25"/>
          <w:szCs w:val="25"/>
        </w:rPr>
      </w:pPr>
      <w:r>
        <w:rPr>
          <w:sz w:val="25"/>
          <w:szCs w:val="25"/>
        </w:rPr>
        <w:t>3</w:t>
      </w:r>
      <w:r w:rsidR="00AE78FC" w:rsidRPr="00B90F38">
        <w:rPr>
          <w:sz w:val="25"/>
          <w:szCs w:val="25"/>
        </w:rPr>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w:t>
      </w:r>
      <w:r w:rsidR="00AE78FC" w:rsidRPr="006F28CC">
        <w:rPr>
          <w:sz w:val="25"/>
          <w:szCs w:val="25"/>
        </w:rPr>
        <w:t xml:space="preserve"> Республики в информационно-телекоммуникационной сети Интернет.</w:t>
      </w:r>
    </w:p>
    <w:p w:rsidR="00AE78FC" w:rsidRPr="006F28CC" w:rsidRDefault="00B90F38" w:rsidP="006F28CC">
      <w:pPr>
        <w:ind w:firstLine="567"/>
        <w:jc w:val="both"/>
        <w:rPr>
          <w:sz w:val="25"/>
          <w:szCs w:val="25"/>
        </w:rPr>
      </w:pPr>
      <w:r>
        <w:rPr>
          <w:sz w:val="25"/>
          <w:szCs w:val="25"/>
        </w:rPr>
        <w:t>4</w:t>
      </w:r>
      <w:r w:rsidR="00AE78FC" w:rsidRPr="006F28CC">
        <w:rPr>
          <w:sz w:val="25"/>
          <w:szCs w:val="25"/>
        </w:rPr>
        <w:t>. Настоящее постановление вступает в силу после его официального опубликования.</w:t>
      </w:r>
    </w:p>
    <w:p w:rsidR="00AE78FC" w:rsidRPr="006F28CC" w:rsidRDefault="00B90F38" w:rsidP="006F28CC">
      <w:pPr>
        <w:tabs>
          <w:tab w:val="left" w:pos="9639"/>
        </w:tabs>
        <w:ind w:firstLine="567"/>
        <w:jc w:val="both"/>
        <w:rPr>
          <w:sz w:val="25"/>
          <w:szCs w:val="25"/>
        </w:rPr>
      </w:pPr>
      <w:r>
        <w:rPr>
          <w:sz w:val="25"/>
          <w:szCs w:val="25"/>
        </w:rPr>
        <w:t>5</w:t>
      </w:r>
      <w:r w:rsidR="00AE78FC" w:rsidRPr="006F28CC">
        <w:rPr>
          <w:sz w:val="25"/>
          <w:szCs w:val="25"/>
        </w:rPr>
        <w:t xml:space="preserve">. </w:t>
      </w:r>
      <w:r w:rsidR="00471848">
        <w:rPr>
          <w:sz w:val="25"/>
          <w:szCs w:val="25"/>
        </w:rPr>
        <w:t xml:space="preserve">  </w:t>
      </w:r>
      <w:r w:rsidR="00AE78FC" w:rsidRPr="006F28CC">
        <w:rPr>
          <w:sz w:val="25"/>
          <w:szCs w:val="25"/>
        </w:rPr>
        <w:t>Контроль исполнением настоящего постановления возложить на 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 администрации Козловского муниципального округа Пушкова Г.М.</w:t>
      </w:r>
    </w:p>
    <w:p w:rsidR="00C12AC2" w:rsidRDefault="00C12AC2" w:rsidP="00AE78FC">
      <w:pPr>
        <w:pStyle w:val="af"/>
        <w:jc w:val="both"/>
        <w:rPr>
          <w:sz w:val="25"/>
          <w:szCs w:val="25"/>
        </w:rPr>
      </w:pPr>
    </w:p>
    <w:p w:rsidR="00C17385" w:rsidRDefault="00C17385" w:rsidP="00AE78FC">
      <w:pPr>
        <w:pStyle w:val="af"/>
        <w:jc w:val="both"/>
        <w:rPr>
          <w:sz w:val="25"/>
          <w:szCs w:val="25"/>
        </w:rPr>
      </w:pPr>
    </w:p>
    <w:p w:rsidR="00C17385" w:rsidRPr="006F28CC" w:rsidRDefault="00C17385" w:rsidP="00AE78FC">
      <w:pPr>
        <w:pStyle w:val="af"/>
        <w:jc w:val="both"/>
        <w:rPr>
          <w:sz w:val="25"/>
          <w:szCs w:val="25"/>
        </w:rPr>
      </w:pPr>
    </w:p>
    <w:p w:rsidR="007B348D" w:rsidRPr="006F28CC" w:rsidRDefault="00377F84" w:rsidP="00AE78FC">
      <w:pPr>
        <w:pStyle w:val="af"/>
        <w:jc w:val="both"/>
        <w:rPr>
          <w:sz w:val="25"/>
          <w:szCs w:val="25"/>
        </w:rPr>
      </w:pPr>
      <w:r>
        <w:rPr>
          <w:sz w:val="25"/>
          <w:szCs w:val="25"/>
        </w:rPr>
        <w:t>Глава</w:t>
      </w:r>
    </w:p>
    <w:p w:rsidR="00AE78FC" w:rsidRPr="006F28CC" w:rsidRDefault="00C12AC2" w:rsidP="00AE78FC">
      <w:pPr>
        <w:pStyle w:val="af"/>
        <w:jc w:val="both"/>
        <w:rPr>
          <w:sz w:val="25"/>
          <w:szCs w:val="25"/>
        </w:rPr>
      </w:pPr>
      <w:r w:rsidRPr="006F28CC">
        <w:rPr>
          <w:sz w:val="25"/>
          <w:szCs w:val="25"/>
        </w:rPr>
        <w:t>Козловского</w:t>
      </w:r>
      <w:r w:rsidR="00BE1395">
        <w:rPr>
          <w:sz w:val="25"/>
          <w:szCs w:val="25"/>
        </w:rPr>
        <w:t xml:space="preserve"> </w:t>
      </w:r>
      <w:r w:rsidR="00AE78FC" w:rsidRPr="006F28CC">
        <w:rPr>
          <w:sz w:val="25"/>
          <w:szCs w:val="25"/>
        </w:rPr>
        <w:t>муниципального округа</w:t>
      </w:r>
    </w:p>
    <w:p w:rsidR="00C12AC2" w:rsidRDefault="00AE78FC" w:rsidP="00471848">
      <w:pPr>
        <w:pStyle w:val="af"/>
        <w:jc w:val="both"/>
        <w:rPr>
          <w:sz w:val="25"/>
          <w:szCs w:val="25"/>
        </w:rPr>
      </w:pPr>
      <w:r w:rsidRPr="006F28CC">
        <w:rPr>
          <w:sz w:val="25"/>
          <w:szCs w:val="25"/>
        </w:rPr>
        <w:t>Чувашской Республики</w:t>
      </w:r>
      <w:r w:rsidR="00F223B4">
        <w:rPr>
          <w:sz w:val="25"/>
          <w:szCs w:val="25"/>
        </w:rPr>
        <w:t xml:space="preserve">                                                                                   </w:t>
      </w:r>
      <w:r w:rsidR="00377F84">
        <w:rPr>
          <w:sz w:val="25"/>
          <w:szCs w:val="25"/>
        </w:rPr>
        <w:t xml:space="preserve">А.Н. </w:t>
      </w:r>
      <w:proofErr w:type="spellStart"/>
      <w:r w:rsidR="00377F84">
        <w:rPr>
          <w:sz w:val="25"/>
          <w:szCs w:val="25"/>
        </w:rPr>
        <w:t>Людков</w:t>
      </w:r>
      <w:proofErr w:type="spellEnd"/>
    </w:p>
    <w:p w:rsidR="00377F84" w:rsidRDefault="00377F84" w:rsidP="00377F84"/>
    <w:p w:rsidR="00B90F38" w:rsidRDefault="00B90F38" w:rsidP="00377F84">
      <w:pPr>
        <w:jc w:val="right"/>
        <w:rPr>
          <w:rStyle w:val="af1"/>
          <w:b w:val="0"/>
        </w:rPr>
        <w:sectPr w:rsidR="00B90F38" w:rsidSect="000A46B0">
          <w:headerReference w:type="default" r:id="rId9"/>
          <w:pgSz w:w="11906" w:h="16838"/>
          <w:pgMar w:top="709" w:right="566" w:bottom="1134" w:left="1843" w:header="709" w:footer="709" w:gutter="0"/>
          <w:cols w:space="708"/>
          <w:docGrid w:linePitch="360"/>
        </w:sectPr>
      </w:pPr>
      <w:bookmarkStart w:id="1" w:name="sub_1000"/>
    </w:p>
    <w:p w:rsidR="00471848" w:rsidRDefault="00471848" w:rsidP="00377F84">
      <w:pPr>
        <w:jc w:val="right"/>
        <w:rPr>
          <w:rStyle w:val="af1"/>
          <w:b w:val="0"/>
        </w:rPr>
      </w:pPr>
      <w:r>
        <w:rPr>
          <w:rStyle w:val="af1"/>
          <w:b w:val="0"/>
        </w:rPr>
        <w:lastRenderedPageBreak/>
        <w:t xml:space="preserve">Приложение </w:t>
      </w:r>
      <w:proofErr w:type="gramStart"/>
      <w:r>
        <w:rPr>
          <w:rStyle w:val="af1"/>
          <w:b w:val="0"/>
        </w:rPr>
        <w:t>к</w:t>
      </w:r>
      <w:proofErr w:type="gramEnd"/>
      <w:r>
        <w:rPr>
          <w:rStyle w:val="af1"/>
          <w:b w:val="0"/>
        </w:rPr>
        <w:t xml:space="preserve"> </w:t>
      </w:r>
    </w:p>
    <w:p w:rsidR="00377F84" w:rsidRDefault="00377F84" w:rsidP="00377F84">
      <w:pPr>
        <w:jc w:val="right"/>
        <w:rPr>
          <w:rStyle w:val="af1"/>
          <w:b w:val="0"/>
        </w:rPr>
      </w:pPr>
      <w:r w:rsidRPr="00377F84">
        <w:rPr>
          <w:rStyle w:val="af1"/>
          <w:b w:val="0"/>
        </w:rPr>
        <w:t>постановлени</w:t>
      </w:r>
      <w:r w:rsidR="00471848">
        <w:rPr>
          <w:rStyle w:val="af1"/>
          <w:b w:val="0"/>
        </w:rPr>
        <w:t>ю</w:t>
      </w:r>
      <w:r w:rsidRPr="00377F84">
        <w:rPr>
          <w:rStyle w:val="af1"/>
          <w:b w:val="0"/>
        </w:rPr>
        <w:t xml:space="preserve"> администрации</w:t>
      </w:r>
      <w:r w:rsidRPr="00377F84">
        <w:rPr>
          <w:rStyle w:val="af1"/>
          <w:b w:val="0"/>
        </w:rPr>
        <w:br/>
      </w:r>
      <w:r>
        <w:rPr>
          <w:rStyle w:val="af1"/>
          <w:b w:val="0"/>
        </w:rPr>
        <w:t>Козлов</w:t>
      </w:r>
      <w:r w:rsidRPr="00377F84">
        <w:rPr>
          <w:rStyle w:val="af1"/>
          <w:b w:val="0"/>
        </w:rPr>
        <w:t>ского муниципального округа</w:t>
      </w:r>
      <w:r w:rsidRPr="00377F84">
        <w:rPr>
          <w:rStyle w:val="af1"/>
          <w:b w:val="0"/>
        </w:rPr>
        <w:br/>
        <w:t>Чувашской Республики</w:t>
      </w:r>
      <w:r w:rsidRPr="00377F84">
        <w:rPr>
          <w:rStyle w:val="af1"/>
          <w:b w:val="0"/>
        </w:rPr>
        <w:br/>
        <w:t xml:space="preserve">от </w:t>
      </w:r>
      <w:r w:rsidR="0080534B">
        <w:rPr>
          <w:rStyle w:val="af1"/>
          <w:b w:val="0"/>
        </w:rPr>
        <w:t>09</w:t>
      </w:r>
      <w:r w:rsidRPr="00377F84">
        <w:rPr>
          <w:rStyle w:val="af1"/>
          <w:b w:val="0"/>
        </w:rPr>
        <w:t>.</w:t>
      </w:r>
      <w:r w:rsidR="0080534B">
        <w:rPr>
          <w:rStyle w:val="af1"/>
          <w:b w:val="0"/>
        </w:rPr>
        <w:t>01</w:t>
      </w:r>
      <w:r w:rsidRPr="00377F84">
        <w:rPr>
          <w:rStyle w:val="af1"/>
          <w:b w:val="0"/>
        </w:rPr>
        <w:t>.202</w:t>
      </w:r>
      <w:r w:rsidR="00B90F38">
        <w:rPr>
          <w:rStyle w:val="af1"/>
          <w:b w:val="0"/>
        </w:rPr>
        <w:t>4</w:t>
      </w:r>
      <w:r w:rsidRPr="00377F84">
        <w:rPr>
          <w:rStyle w:val="af1"/>
          <w:b w:val="0"/>
        </w:rPr>
        <w:t xml:space="preserve"> г. </w:t>
      </w:r>
      <w:r w:rsidR="00766DC6">
        <w:rPr>
          <w:rStyle w:val="af1"/>
          <w:b w:val="0"/>
        </w:rPr>
        <w:t>№</w:t>
      </w:r>
      <w:r w:rsidR="0080534B">
        <w:rPr>
          <w:rStyle w:val="af1"/>
          <w:b w:val="0"/>
        </w:rPr>
        <w:t>03</w:t>
      </w:r>
      <w:r w:rsidR="00B90F38">
        <w:rPr>
          <w:rStyle w:val="af1"/>
          <w:b w:val="0"/>
        </w:rPr>
        <w:t>_</w:t>
      </w:r>
    </w:p>
    <w:p w:rsidR="00471848" w:rsidRPr="00377F84" w:rsidRDefault="00471848" w:rsidP="00377F84">
      <w:pPr>
        <w:jc w:val="right"/>
        <w:rPr>
          <w:rStyle w:val="af1"/>
          <w:b w:val="0"/>
        </w:rPr>
      </w:pPr>
    </w:p>
    <w:bookmarkEnd w:id="0"/>
    <w:bookmarkEnd w:id="1"/>
    <w:p w:rsidR="00471848" w:rsidRDefault="00471848" w:rsidP="00471848">
      <w:pPr>
        <w:jc w:val="center"/>
      </w:pPr>
    </w:p>
    <w:p w:rsidR="00471848" w:rsidRDefault="00471848" w:rsidP="00471848">
      <w:pPr>
        <w:jc w:val="center"/>
      </w:pPr>
      <w:r w:rsidRPr="00471848">
        <w:t>Реестр муниципальных маршрутов регулярных перевозок на территории</w:t>
      </w:r>
    </w:p>
    <w:p w:rsidR="00E842A5" w:rsidRPr="00471848" w:rsidRDefault="00471848" w:rsidP="00471848">
      <w:pPr>
        <w:jc w:val="center"/>
      </w:pPr>
      <w:r w:rsidRPr="00471848">
        <w:t>Козловского муниципального округа Чувашской Республики</w:t>
      </w:r>
    </w:p>
    <w:p w:rsidR="00471848" w:rsidRDefault="00471848" w:rsidP="00471848">
      <w:pPr>
        <w:jc w:val="right"/>
        <w:rPr>
          <w:color w:val="00000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08"/>
        <w:gridCol w:w="992"/>
        <w:gridCol w:w="1417"/>
        <w:gridCol w:w="1560"/>
        <w:gridCol w:w="851"/>
        <w:gridCol w:w="992"/>
        <w:gridCol w:w="851"/>
        <w:gridCol w:w="850"/>
        <w:gridCol w:w="992"/>
        <w:gridCol w:w="1276"/>
        <w:gridCol w:w="1842"/>
        <w:gridCol w:w="1135"/>
        <w:gridCol w:w="1417"/>
      </w:tblGrid>
      <w:tr w:rsidR="00B90F38" w:rsidRPr="00EC329E" w:rsidTr="001078C8">
        <w:tc>
          <w:tcPr>
            <w:tcW w:w="568" w:type="dxa"/>
            <w:vMerge w:val="restart"/>
            <w:shd w:val="clear" w:color="auto" w:fill="auto"/>
          </w:tcPr>
          <w:p w:rsidR="00B90F38" w:rsidRPr="00471848" w:rsidRDefault="00B90F38" w:rsidP="00B90F38">
            <w:pPr>
              <w:pStyle w:val="Default"/>
              <w:spacing w:after="160" w:line="259" w:lineRule="auto"/>
              <w:ind w:right="-104"/>
              <w:jc w:val="center"/>
              <w:rPr>
                <w:bCs/>
                <w:sz w:val="16"/>
                <w:szCs w:val="16"/>
              </w:rPr>
            </w:pPr>
            <w:proofErr w:type="spellStart"/>
            <w:r w:rsidRPr="00471848">
              <w:rPr>
                <w:bCs/>
                <w:sz w:val="16"/>
                <w:szCs w:val="16"/>
              </w:rPr>
              <w:t>Рег</w:t>
            </w:r>
            <w:proofErr w:type="spellEnd"/>
            <w:r w:rsidRPr="00471848">
              <w:rPr>
                <w:bCs/>
                <w:sz w:val="16"/>
                <w:szCs w:val="16"/>
              </w:rPr>
              <w:t>. № маршрута</w:t>
            </w:r>
          </w:p>
          <w:p w:rsidR="00B90F38" w:rsidRPr="00471848" w:rsidRDefault="00B90F38" w:rsidP="00B90F38">
            <w:pPr>
              <w:rPr>
                <w:sz w:val="16"/>
                <w:szCs w:val="16"/>
              </w:rPr>
            </w:pPr>
          </w:p>
        </w:tc>
        <w:tc>
          <w:tcPr>
            <w:tcW w:w="708" w:type="dxa"/>
            <w:vMerge w:val="restart"/>
            <w:shd w:val="clear" w:color="auto" w:fill="auto"/>
          </w:tcPr>
          <w:p w:rsidR="00B90F38" w:rsidRPr="00471848" w:rsidRDefault="00B90F38" w:rsidP="00B90F38">
            <w:pPr>
              <w:pStyle w:val="Default"/>
              <w:spacing w:after="160" w:line="259" w:lineRule="auto"/>
              <w:ind w:left="-17" w:right="-108"/>
              <w:jc w:val="center"/>
              <w:rPr>
                <w:bCs/>
                <w:sz w:val="16"/>
                <w:szCs w:val="16"/>
              </w:rPr>
            </w:pPr>
            <w:r w:rsidRPr="00471848">
              <w:rPr>
                <w:bCs/>
                <w:sz w:val="16"/>
                <w:szCs w:val="16"/>
              </w:rPr>
              <w:t>Номер маршрута</w:t>
            </w:r>
          </w:p>
        </w:tc>
        <w:tc>
          <w:tcPr>
            <w:tcW w:w="992" w:type="dxa"/>
            <w:vMerge w:val="restart"/>
            <w:shd w:val="clear" w:color="auto" w:fill="auto"/>
          </w:tcPr>
          <w:p w:rsidR="00B90F38" w:rsidRPr="00471848" w:rsidRDefault="00B90F38" w:rsidP="00B90F38">
            <w:pPr>
              <w:pStyle w:val="Default"/>
              <w:spacing w:after="160" w:line="259" w:lineRule="auto"/>
              <w:ind w:left="-103"/>
              <w:jc w:val="center"/>
              <w:rPr>
                <w:bCs/>
                <w:sz w:val="16"/>
                <w:szCs w:val="16"/>
              </w:rPr>
            </w:pPr>
            <w:r w:rsidRPr="00471848">
              <w:rPr>
                <w:bCs/>
                <w:sz w:val="16"/>
                <w:szCs w:val="16"/>
              </w:rPr>
              <w:t>Наименование маршрута</w:t>
            </w:r>
          </w:p>
        </w:tc>
        <w:tc>
          <w:tcPr>
            <w:tcW w:w="1417" w:type="dxa"/>
            <w:vMerge w:val="restart"/>
            <w:shd w:val="clear" w:color="auto" w:fill="auto"/>
          </w:tcPr>
          <w:p w:rsidR="00B90F38" w:rsidRPr="00471848" w:rsidRDefault="00B90F38" w:rsidP="00BC58E6">
            <w:pPr>
              <w:pStyle w:val="Default"/>
              <w:spacing w:after="160" w:line="259" w:lineRule="auto"/>
              <w:ind w:right="175"/>
              <w:jc w:val="center"/>
              <w:rPr>
                <w:bCs/>
                <w:sz w:val="16"/>
                <w:szCs w:val="16"/>
              </w:rPr>
            </w:pPr>
            <w:r w:rsidRPr="00471848">
              <w:rPr>
                <w:bCs/>
                <w:sz w:val="16"/>
                <w:szCs w:val="16"/>
              </w:rPr>
              <w:t>Наименование промежуточных остановочных пунктов по маршруту</w:t>
            </w:r>
          </w:p>
        </w:tc>
        <w:tc>
          <w:tcPr>
            <w:tcW w:w="1560"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 xml:space="preserve">Наименование улиц, автомобильных дорог по которым предполагается движение транспортных средств </w:t>
            </w:r>
            <w:proofErr w:type="gramStart"/>
            <w:r w:rsidRPr="00471848">
              <w:rPr>
                <w:bCs/>
                <w:sz w:val="16"/>
                <w:szCs w:val="16"/>
              </w:rPr>
              <w:t>между</w:t>
            </w:r>
            <w:proofErr w:type="gramEnd"/>
            <w:r w:rsidRPr="00471848">
              <w:rPr>
                <w:bCs/>
                <w:sz w:val="16"/>
                <w:szCs w:val="16"/>
              </w:rPr>
              <w:t xml:space="preserve"> </w:t>
            </w:r>
          </w:p>
          <w:p w:rsidR="00B90F38" w:rsidRPr="00471848" w:rsidRDefault="00B90F38" w:rsidP="00B90F38">
            <w:pPr>
              <w:pStyle w:val="Default"/>
              <w:spacing w:after="160" w:line="259" w:lineRule="auto"/>
              <w:jc w:val="center"/>
              <w:rPr>
                <w:bCs/>
                <w:sz w:val="16"/>
                <w:szCs w:val="16"/>
              </w:rPr>
            </w:pPr>
          </w:p>
        </w:tc>
        <w:tc>
          <w:tcPr>
            <w:tcW w:w="851" w:type="dxa"/>
            <w:vMerge w:val="restart"/>
            <w:shd w:val="clear" w:color="auto" w:fill="auto"/>
          </w:tcPr>
          <w:p w:rsidR="00B90F38" w:rsidRPr="00471848" w:rsidRDefault="00B90F38" w:rsidP="00B90F38">
            <w:pPr>
              <w:pStyle w:val="Default"/>
              <w:spacing w:after="160" w:line="259" w:lineRule="auto"/>
              <w:ind w:left="-59" w:right="32"/>
              <w:jc w:val="center"/>
              <w:rPr>
                <w:bCs/>
                <w:sz w:val="16"/>
                <w:szCs w:val="16"/>
              </w:rPr>
            </w:pPr>
            <w:r w:rsidRPr="00471848">
              <w:rPr>
                <w:bCs/>
                <w:sz w:val="16"/>
                <w:szCs w:val="16"/>
              </w:rPr>
              <w:t xml:space="preserve">Протяженность маршрута, </w:t>
            </w:r>
            <w:proofErr w:type="gramStart"/>
            <w:r w:rsidRPr="00471848">
              <w:rPr>
                <w:bCs/>
                <w:sz w:val="16"/>
                <w:szCs w:val="16"/>
              </w:rPr>
              <w:t>км</w:t>
            </w:r>
            <w:proofErr w:type="gramEnd"/>
          </w:p>
        </w:tc>
        <w:tc>
          <w:tcPr>
            <w:tcW w:w="992"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Порядок посадки и высадки пассажиров</w:t>
            </w:r>
          </w:p>
        </w:tc>
        <w:tc>
          <w:tcPr>
            <w:tcW w:w="851"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Вид регулярных перевозок</w:t>
            </w:r>
          </w:p>
        </w:tc>
        <w:tc>
          <w:tcPr>
            <w:tcW w:w="3118" w:type="dxa"/>
            <w:gridSpan w:val="3"/>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Информация о транспортных средствах, которые используются для перевозок по маршруту</w:t>
            </w:r>
          </w:p>
        </w:tc>
        <w:tc>
          <w:tcPr>
            <w:tcW w:w="1842"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Экологические характеристики транспортных средств, которые используются для перевозок по маршруту, максимальный срок эксплуатации транспортных средств, характеристики транспортных средств, влияющие на качество перевозок</w:t>
            </w:r>
          </w:p>
        </w:tc>
        <w:tc>
          <w:tcPr>
            <w:tcW w:w="1135"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Дата начала осуществления регулярных перевозок</w:t>
            </w:r>
          </w:p>
        </w:tc>
        <w:tc>
          <w:tcPr>
            <w:tcW w:w="1417" w:type="dxa"/>
            <w:vMerge w:val="restart"/>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Наименование, место нахождения юридического лица, ФИО ИП (в т.ч. участников договора простого товарищества), осуществляющих перевозки по маршруту</w:t>
            </w:r>
          </w:p>
        </w:tc>
      </w:tr>
      <w:tr w:rsidR="00BC58E6" w:rsidRPr="00EC329E" w:rsidTr="001078C8">
        <w:trPr>
          <w:trHeight w:val="485"/>
        </w:trPr>
        <w:tc>
          <w:tcPr>
            <w:tcW w:w="568"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708"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992"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417"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560"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851"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992"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851"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850"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вид</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класс</w:t>
            </w:r>
          </w:p>
        </w:tc>
        <w:tc>
          <w:tcPr>
            <w:tcW w:w="1276" w:type="dxa"/>
            <w:shd w:val="clear" w:color="auto" w:fill="auto"/>
          </w:tcPr>
          <w:p w:rsidR="00B90F38" w:rsidRPr="00471848" w:rsidRDefault="00B90F38" w:rsidP="00C30372">
            <w:pPr>
              <w:pStyle w:val="Default"/>
              <w:spacing w:after="160" w:line="259" w:lineRule="auto"/>
              <w:jc w:val="center"/>
              <w:rPr>
                <w:bCs/>
                <w:sz w:val="16"/>
                <w:szCs w:val="16"/>
              </w:rPr>
            </w:pPr>
            <w:r w:rsidRPr="00471848">
              <w:rPr>
                <w:bCs/>
                <w:sz w:val="16"/>
                <w:szCs w:val="16"/>
              </w:rPr>
              <w:t>Максимальное количество, ед.</w:t>
            </w:r>
          </w:p>
        </w:tc>
        <w:tc>
          <w:tcPr>
            <w:tcW w:w="1842"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135" w:type="dxa"/>
            <w:vMerge/>
            <w:shd w:val="clear" w:color="auto" w:fill="auto"/>
          </w:tcPr>
          <w:p w:rsidR="00B90F38" w:rsidRPr="00471848" w:rsidRDefault="00B90F38" w:rsidP="00B90F38">
            <w:pPr>
              <w:pStyle w:val="Default"/>
              <w:spacing w:after="160" w:line="259" w:lineRule="auto"/>
              <w:jc w:val="center"/>
              <w:rPr>
                <w:bCs/>
                <w:sz w:val="16"/>
                <w:szCs w:val="16"/>
              </w:rPr>
            </w:pPr>
          </w:p>
        </w:tc>
        <w:tc>
          <w:tcPr>
            <w:tcW w:w="1417" w:type="dxa"/>
            <w:vMerge/>
            <w:shd w:val="clear" w:color="auto" w:fill="auto"/>
          </w:tcPr>
          <w:p w:rsidR="00B90F38" w:rsidRPr="00471848" w:rsidRDefault="00B90F38" w:rsidP="00B90F38">
            <w:pPr>
              <w:pStyle w:val="Default"/>
              <w:spacing w:after="160" w:line="259" w:lineRule="auto"/>
              <w:jc w:val="center"/>
              <w:rPr>
                <w:bCs/>
                <w:sz w:val="16"/>
                <w:szCs w:val="16"/>
              </w:rPr>
            </w:pPr>
          </w:p>
        </w:tc>
      </w:tr>
      <w:tr w:rsidR="00BC58E6" w:rsidRPr="00EC329E" w:rsidTr="001078C8">
        <w:tc>
          <w:tcPr>
            <w:tcW w:w="568"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w:t>
            </w:r>
          </w:p>
        </w:tc>
        <w:tc>
          <w:tcPr>
            <w:tcW w:w="708"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2</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3</w:t>
            </w:r>
          </w:p>
        </w:tc>
        <w:tc>
          <w:tcPr>
            <w:tcW w:w="1417"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4</w:t>
            </w:r>
          </w:p>
        </w:tc>
        <w:tc>
          <w:tcPr>
            <w:tcW w:w="1560"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5</w:t>
            </w:r>
          </w:p>
        </w:tc>
        <w:tc>
          <w:tcPr>
            <w:tcW w:w="851"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6</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7</w:t>
            </w:r>
          </w:p>
        </w:tc>
        <w:tc>
          <w:tcPr>
            <w:tcW w:w="851"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8</w:t>
            </w:r>
          </w:p>
        </w:tc>
        <w:tc>
          <w:tcPr>
            <w:tcW w:w="850"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9а</w:t>
            </w:r>
          </w:p>
        </w:tc>
        <w:tc>
          <w:tcPr>
            <w:tcW w:w="99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9б</w:t>
            </w:r>
          </w:p>
        </w:tc>
        <w:tc>
          <w:tcPr>
            <w:tcW w:w="1276"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9в</w:t>
            </w:r>
          </w:p>
        </w:tc>
        <w:tc>
          <w:tcPr>
            <w:tcW w:w="1842"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10</w:t>
            </w:r>
          </w:p>
        </w:tc>
        <w:tc>
          <w:tcPr>
            <w:tcW w:w="1135"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11</w:t>
            </w:r>
          </w:p>
        </w:tc>
        <w:tc>
          <w:tcPr>
            <w:tcW w:w="1417" w:type="dxa"/>
            <w:shd w:val="clear" w:color="auto" w:fill="auto"/>
          </w:tcPr>
          <w:p w:rsidR="00B90F38" w:rsidRPr="00471848" w:rsidRDefault="00B90F38" w:rsidP="00B90F38">
            <w:pPr>
              <w:pStyle w:val="Default"/>
              <w:spacing w:after="160" w:line="259" w:lineRule="auto"/>
              <w:jc w:val="center"/>
              <w:rPr>
                <w:bCs/>
                <w:sz w:val="16"/>
                <w:szCs w:val="16"/>
              </w:rPr>
            </w:pPr>
            <w:r w:rsidRPr="00471848">
              <w:rPr>
                <w:bCs/>
                <w:sz w:val="16"/>
                <w:szCs w:val="16"/>
              </w:rPr>
              <w:t>12</w:t>
            </w:r>
          </w:p>
        </w:tc>
      </w:tr>
      <w:tr w:rsidR="00BC58E6" w:rsidRPr="00EC329E" w:rsidTr="00471848">
        <w:trPr>
          <w:trHeight w:val="278"/>
        </w:trPr>
        <w:tc>
          <w:tcPr>
            <w:tcW w:w="568" w:type="dxa"/>
            <w:shd w:val="clear" w:color="auto" w:fill="auto"/>
            <w:vAlign w:val="center"/>
          </w:tcPr>
          <w:p w:rsidR="00BC58E6" w:rsidRPr="00471848" w:rsidRDefault="00BC58E6" w:rsidP="00471848">
            <w:pPr>
              <w:pStyle w:val="Default"/>
              <w:spacing w:after="160" w:line="259" w:lineRule="auto"/>
              <w:jc w:val="center"/>
              <w:rPr>
                <w:bCs/>
                <w:sz w:val="16"/>
                <w:szCs w:val="16"/>
              </w:rPr>
            </w:pPr>
            <w:r w:rsidRPr="00471848">
              <w:rPr>
                <w:bCs/>
                <w:sz w:val="16"/>
                <w:szCs w:val="16"/>
              </w:rPr>
              <w:t>1</w:t>
            </w:r>
          </w:p>
        </w:tc>
        <w:tc>
          <w:tcPr>
            <w:tcW w:w="708" w:type="dxa"/>
            <w:shd w:val="clear" w:color="auto" w:fill="auto"/>
            <w:vAlign w:val="center"/>
          </w:tcPr>
          <w:p w:rsidR="00BC58E6" w:rsidRPr="00471848" w:rsidRDefault="00BE40EB" w:rsidP="00471848">
            <w:pPr>
              <w:pStyle w:val="Default"/>
              <w:spacing w:after="160" w:line="259" w:lineRule="auto"/>
              <w:jc w:val="center"/>
              <w:rPr>
                <w:bCs/>
                <w:sz w:val="16"/>
                <w:szCs w:val="16"/>
              </w:rPr>
            </w:pPr>
            <w:r>
              <w:rPr>
                <w:bCs/>
                <w:sz w:val="16"/>
                <w:szCs w:val="16"/>
              </w:rPr>
              <w:t>№</w:t>
            </w:r>
            <w:r w:rsidR="00BC58E6" w:rsidRPr="00471848">
              <w:rPr>
                <w:bCs/>
                <w:sz w:val="16"/>
                <w:szCs w:val="16"/>
              </w:rPr>
              <w:t>1</w:t>
            </w:r>
          </w:p>
        </w:tc>
        <w:tc>
          <w:tcPr>
            <w:tcW w:w="992" w:type="dxa"/>
            <w:shd w:val="clear" w:color="auto" w:fill="auto"/>
          </w:tcPr>
          <w:p w:rsidR="00BC58E6" w:rsidRPr="00471848" w:rsidRDefault="00BC1C00" w:rsidP="00BC58E6">
            <w:pPr>
              <w:pStyle w:val="Default"/>
              <w:spacing w:after="160" w:line="259" w:lineRule="auto"/>
              <w:jc w:val="center"/>
              <w:rPr>
                <w:bCs/>
                <w:sz w:val="16"/>
                <w:szCs w:val="16"/>
              </w:rPr>
            </w:pPr>
            <w:r w:rsidRPr="00471848">
              <w:rPr>
                <w:bCs/>
                <w:sz w:val="16"/>
                <w:szCs w:val="16"/>
                <w:u w:val="single"/>
              </w:rPr>
              <w:t>По городу</w:t>
            </w:r>
            <w:r w:rsidRPr="00471848">
              <w:rPr>
                <w:bCs/>
                <w:sz w:val="16"/>
                <w:szCs w:val="16"/>
              </w:rPr>
              <w:t xml:space="preserve">: </w:t>
            </w:r>
            <w:proofErr w:type="spellStart"/>
            <w:r w:rsidR="00BC58E6" w:rsidRPr="00471848">
              <w:rPr>
                <w:bCs/>
                <w:sz w:val="16"/>
                <w:szCs w:val="16"/>
              </w:rPr>
              <w:t>Беловолжск</w:t>
            </w:r>
            <w:proofErr w:type="spellEnd"/>
            <w:r w:rsidR="00BC58E6" w:rsidRPr="00471848">
              <w:rPr>
                <w:bCs/>
                <w:sz w:val="16"/>
                <w:szCs w:val="16"/>
              </w:rPr>
              <w:t xml:space="preserve"> (Дача) – Поселок (ул. Лесная, В. Курган)</w:t>
            </w:r>
          </w:p>
        </w:tc>
        <w:tc>
          <w:tcPr>
            <w:tcW w:w="1417" w:type="dxa"/>
            <w:shd w:val="clear" w:color="auto" w:fill="auto"/>
          </w:tcPr>
          <w:p w:rsidR="00BC58E6" w:rsidRPr="00471848" w:rsidRDefault="00BC58E6" w:rsidP="00BC1C00">
            <w:pPr>
              <w:pStyle w:val="Default"/>
              <w:spacing w:after="160" w:line="259" w:lineRule="auto"/>
              <w:jc w:val="center"/>
              <w:rPr>
                <w:bCs/>
                <w:sz w:val="16"/>
                <w:szCs w:val="16"/>
              </w:rPr>
            </w:pPr>
            <w:proofErr w:type="spellStart"/>
            <w:r w:rsidRPr="00471848">
              <w:rPr>
                <w:bCs/>
                <w:sz w:val="16"/>
                <w:szCs w:val="16"/>
              </w:rPr>
              <w:t>ФОК-Шузьм-Рынок-</w:t>
            </w:r>
            <w:r w:rsidR="00BC1C00" w:rsidRPr="00471848">
              <w:rPr>
                <w:bCs/>
                <w:sz w:val="16"/>
                <w:szCs w:val="16"/>
              </w:rPr>
              <w:t>Стадион-Волга-Октябрь-Почта-Автостанци</w:t>
            </w:r>
            <w:proofErr w:type="gramStart"/>
            <w:r w:rsidR="00BC1C00" w:rsidRPr="00471848">
              <w:rPr>
                <w:bCs/>
                <w:sz w:val="16"/>
                <w:szCs w:val="16"/>
              </w:rPr>
              <w:t>я</w:t>
            </w:r>
            <w:proofErr w:type="spellEnd"/>
            <w:r w:rsidR="00BC1C00" w:rsidRPr="00471848">
              <w:rPr>
                <w:bCs/>
                <w:sz w:val="16"/>
                <w:szCs w:val="16"/>
              </w:rPr>
              <w:t>-</w:t>
            </w:r>
            <w:proofErr w:type="gramEnd"/>
            <w:r w:rsidR="00BC1C00" w:rsidRPr="00471848">
              <w:rPr>
                <w:bCs/>
                <w:sz w:val="16"/>
                <w:szCs w:val="16"/>
              </w:rPr>
              <w:t xml:space="preserve"> Совхозная – (Мелиораторов – Лесная – </w:t>
            </w:r>
            <w:proofErr w:type="spellStart"/>
            <w:r w:rsidR="00BC1C00" w:rsidRPr="00471848">
              <w:rPr>
                <w:bCs/>
                <w:sz w:val="16"/>
                <w:szCs w:val="16"/>
              </w:rPr>
              <w:t>Мехмельница</w:t>
            </w:r>
            <w:proofErr w:type="spellEnd"/>
            <w:r w:rsidR="00BC1C00" w:rsidRPr="00471848">
              <w:rPr>
                <w:bCs/>
                <w:sz w:val="16"/>
                <w:szCs w:val="16"/>
              </w:rPr>
              <w:t xml:space="preserve">) – (Южный – </w:t>
            </w:r>
            <w:proofErr w:type="spellStart"/>
            <w:r w:rsidR="00BC1C00" w:rsidRPr="00471848">
              <w:rPr>
                <w:bCs/>
                <w:sz w:val="16"/>
                <w:szCs w:val="16"/>
              </w:rPr>
              <w:t>Комаровская</w:t>
            </w:r>
            <w:proofErr w:type="spellEnd"/>
            <w:r w:rsidR="00BC1C00" w:rsidRPr="00471848">
              <w:rPr>
                <w:bCs/>
                <w:sz w:val="16"/>
                <w:szCs w:val="16"/>
              </w:rPr>
              <w:t>)</w:t>
            </w:r>
          </w:p>
        </w:tc>
        <w:tc>
          <w:tcPr>
            <w:tcW w:w="1560" w:type="dxa"/>
            <w:shd w:val="clear" w:color="auto" w:fill="auto"/>
          </w:tcPr>
          <w:p w:rsidR="00BC58E6" w:rsidRPr="00471848" w:rsidRDefault="00BC1C00" w:rsidP="00B90F38">
            <w:pPr>
              <w:pStyle w:val="Default"/>
              <w:spacing w:after="160" w:line="259" w:lineRule="auto"/>
              <w:jc w:val="center"/>
              <w:rPr>
                <w:bCs/>
                <w:sz w:val="16"/>
                <w:szCs w:val="16"/>
              </w:rPr>
            </w:pPr>
            <w:r w:rsidRPr="00471848">
              <w:rPr>
                <w:bCs/>
                <w:sz w:val="16"/>
                <w:szCs w:val="16"/>
              </w:rPr>
              <w:t xml:space="preserve">Ул. Лобачевского – </w:t>
            </w:r>
            <w:r w:rsidR="00034D35" w:rsidRPr="00471848">
              <w:rPr>
                <w:bCs/>
                <w:sz w:val="16"/>
                <w:szCs w:val="16"/>
              </w:rPr>
              <w:t xml:space="preserve">ул. 30 лет Победы - </w:t>
            </w:r>
            <w:r w:rsidRPr="00471848">
              <w:rPr>
                <w:bCs/>
                <w:sz w:val="16"/>
                <w:szCs w:val="16"/>
              </w:rPr>
              <w:t>ул. Ленина – ул. Свободной России – ул. Шоссейная – а/</w:t>
            </w:r>
            <w:proofErr w:type="spellStart"/>
            <w:r w:rsidRPr="00471848">
              <w:rPr>
                <w:bCs/>
                <w:sz w:val="16"/>
                <w:szCs w:val="16"/>
              </w:rPr>
              <w:t>д</w:t>
            </w:r>
            <w:proofErr w:type="spellEnd"/>
            <w:r w:rsidRPr="00471848">
              <w:rPr>
                <w:bCs/>
                <w:sz w:val="16"/>
                <w:szCs w:val="16"/>
              </w:rPr>
              <w:t xml:space="preserve"> «</w:t>
            </w:r>
            <w:proofErr w:type="spellStart"/>
            <w:r w:rsidRPr="00471848">
              <w:rPr>
                <w:bCs/>
                <w:sz w:val="16"/>
                <w:szCs w:val="16"/>
              </w:rPr>
              <w:t>Волга-Козловка</w:t>
            </w:r>
            <w:proofErr w:type="spellEnd"/>
            <w:r w:rsidRPr="00471848">
              <w:rPr>
                <w:bCs/>
                <w:sz w:val="16"/>
                <w:szCs w:val="16"/>
              </w:rPr>
              <w:t xml:space="preserve">» - ул. Мелиораторов -  ул. Комсомольская – ул. К. Маркса – ул. </w:t>
            </w:r>
            <w:proofErr w:type="spellStart"/>
            <w:r w:rsidRPr="00471848">
              <w:rPr>
                <w:bCs/>
                <w:sz w:val="16"/>
                <w:szCs w:val="16"/>
              </w:rPr>
              <w:t>Комаровская</w:t>
            </w:r>
            <w:proofErr w:type="spellEnd"/>
            <w:r w:rsidRPr="00471848">
              <w:rPr>
                <w:bCs/>
                <w:sz w:val="16"/>
                <w:szCs w:val="16"/>
              </w:rPr>
              <w:t xml:space="preserve"> – а/</w:t>
            </w:r>
            <w:proofErr w:type="spellStart"/>
            <w:r w:rsidRPr="00471848">
              <w:rPr>
                <w:bCs/>
                <w:sz w:val="16"/>
                <w:szCs w:val="16"/>
              </w:rPr>
              <w:t>д</w:t>
            </w:r>
            <w:proofErr w:type="spellEnd"/>
            <w:r w:rsidRPr="00471848">
              <w:rPr>
                <w:bCs/>
                <w:sz w:val="16"/>
                <w:szCs w:val="16"/>
              </w:rPr>
              <w:t xml:space="preserve"> </w:t>
            </w:r>
            <w:r w:rsidR="00C30372" w:rsidRPr="00471848">
              <w:rPr>
                <w:bCs/>
                <w:sz w:val="16"/>
                <w:szCs w:val="16"/>
              </w:rPr>
              <w:t xml:space="preserve">«Волга» - </w:t>
            </w:r>
            <w:proofErr w:type="spellStart"/>
            <w:r w:rsidR="00C30372" w:rsidRPr="00471848">
              <w:rPr>
                <w:bCs/>
                <w:sz w:val="16"/>
                <w:szCs w:val="16"/>
              </w:rPr>
              <w:t>Козловка-В</w:t>
            </w:r>
            <w:proofErr w:type="gramStart"/>
            <w:r w:rsidR="00C30372" w:rsidRPr="00471848">
              <w:rPr>
                <w:bCs/>
                <w:sz w:val="16"/>
                <w:szCs w:val="16"/>
              </w:rPr>
              <w:t>.К</w:t>
            </w:r>
            <w:proofErr w:type="gramEnd"/>
            <w:r w:rsidR="00C30372" w:rsidRPr="00471848">
              <w:rPr>
                <w:bCs/>
                <w:sz w:val="16"/>
                <w:szCs w:val="16"/>
              </w:rPr>
              <w:t>урган</w:t>
            </w:r>
            <w:proofErr w:type="spellEnd"/>
          </w:p>
        </w:tc>
        <w:tc>
          <w:tcPr>
            <w:tcW w:w="851" w:type="dxa"/>
            <w:shd w:val="clear" w:color="auto" w:fill="auto"/>
          </w:tcPr>
          <w:p w:rsidR="001078C8" w:rsidRPr="00471848" w:rsidRDefault="001078C8" w:rsidP="00B90F38">
            <w:pPr>
              <w:pStyle w:val="Default"/>
              <w:spacing w:after="160" w:line="259" w:lineRule="auto"/>
              <w:jc w:val="center"/>
              <w:rPr>
                <w:bCs/>
                <w:sz w:val="16"/>
                <w:szCs w:val="16"/>
              </w:rPr>
            </w:pPr>
            <w:r w:rsidRPr="00471848">
              <w:rPr>
                <w:bCs/>
                <w:sz w:val="16"/>
                <w:szCs w:val="16"/>
              </w:rPr>
              <w:t>5,5</w:t>
            </w:r>
          </w:p>
          <w:p w:rsidR="001078C8" w:rsidRPr="00471848" w:rsidRDefault="00C30372" w:rsidP="00B90F38">
            <w:pPr>
              <w:pStyle w:val="Default"/>
              <w:spacing w:after="160" w:line="259" w:lineRule="auto"/>
              <w:jc w:val="center"/>
              <w:rPr>
                <w:bCs/>
                <w:sz w:val="16"/>
                <w:szCs w:val="16"/>
              </w:rPr>
            </w:pPr>
            <w:r w:rsidRPr="00471848">
              <w:rPr>
                <w:bCs/>
                <w:sz w:val="16"/>
                <w:szCs w:val="16"/>
              </w:rPr>
              <w:t xml:space="preserve"> </w:t>
            </w:r>
            <w:proofErr w:type="gramStart"/>
            <w:r w:rsidRPr="00471848">
              <w:rPr>
                <w:bCs/>
                <w:sz w:val="16"/>
                <w:szCs w:val="16"/>
              </w:rPr>
              <w:t>(</w:t>
            </w:r>
            <w:r w:rsidR="001078C8" w:rsidRPr="00471848">
              <w:rPr>
                <w:bCs/>
                <w:sz w:val="16"/>
                <w:szCs w:val="16"/>
              </w:rPr>
              <w:t>+1,5 (Дача)</w:t>
            </w:r>
            <w:proofErr w:type="gramEnd"/>
          </w:p>
          <w:p w:rsidR="001078C8" w:rsidRPr="00471848" w:rsidRDefault="001078C8" w:rsidP="00B90F38">
            <w:pPr>
              <w:pStyle w:val="Default"/>
              <w:spacing w:after="160" w:line="259" w:lineRule="auto"/>
              <w:jc w:val="center"/>
              <w:rPr>
                <w:bCs/>
                <w:sz w:val="16"/>
                <w:szCs w:val="16"/>
              </w:rPr>
            </w:pPr>
            <w:proofErr w:type="gramStart"/>
            <w:r w:rsidRPr="00471848">
              <w:rPr>
                <w:bCs/>
                <w:sz w:val="16"/>
                <w:szCs w:val="16"/>
              </w:rPr>
              <w:t>(+4,2 (Лесная)</w:t>
            </w:r>
            <w:proofErr w:type="gramEnd"/>
          </w:p>
          <w:p w:rsidR="00BC58E6" w:rsidRPr="00471848" w:rsidRDefault="001078C8" w:rsidP="001078C8">
            <w:pPr>
              <w:pStyle w:val="Default"/>
              <w:spacing w:after="160" w:line="259" w:lineRule="auto"/>
              <w:jc w:val="center"/>
              <w:rPr>
                <w:bCs/>
                <w:sz w:val="16"/>
                <w:szCs w:val="16"/>
              </w:rPr>
            </w:pPr>
            <w:proofErr w:type="gramStart"/>
            <w:r w:rsidRPr="00471848">
              <w:rPr>
                <w:bCs/>
                <w:sz w:val="16"/>
                <w:szCs w:val="16"/>
              </w:rPr>
              <w:t>(+3,0 (В. Курган)</w:t>
            </w:r>
            <w:proofErr w:type="gramEnd"/>
          </w:p>
        </w:tc>
        <w:tc>
          <w:tcPr>
            <w:tcW w:w="992" w:type="dxa"/>
            <w:shd w:val="clear" w:color="auto" w:fill="auto"/>
          </w:tcPr>
          <w:p w:rsidR="00BC58E6" w:rsidRPr="00471848" w:rsidRDefault="00BC58E6" w:rsidP="00B90F38">
            <w:pPr>
              <w:pStyle w:val="Default"/>
              <w:spacing w:after="160" w:line="259" w:lineRule="auto"/>
              <w:jc w:val="center"/>
              <w:rPr>
                <w:bCs/>
                <w:sz w:val="16"/>
                <w:szCs w:val="16"/>
              </w:rPr>
            </w:pPr>
            <w:r w:rsidRPr="00471848">
              <w:rPr>
                <w:bCs/>
                <w:sz w:val="16"/>
                <w:szCs w:val="16"/>
              </w:rPr>
              <w:t>в установленных остановочных пунктах</w:t>
            </w:r>
          </w:p>
        </w:tc>
        <w:tc>
          <w:tcPr>
            <w:tcW w:w="851" w:type="dxa"/>
            <w:shd w:val="clear" w:color="auto" w:fill="auto"/>
          </w:tcPr>
          <w:p w:rsidR="00BC58E6" w:rsidRPr="00471848" w:rsidRDefault="00BC58E6" w:rsidP="00034D35">
            <w:pPr>
              <w:pStyle w:val="Default"/>
              <w:spacing w:after="160" w:line="259" w:lineRule="auto"/>
              <w:jc w:val="center"/>
              <w:rPr>
                <w:bCs/>
                <w:sz w:val="16"/>
                <w:szCs w:val="16"/>
              </w:rPr>
            </w:pPr>
            <w:r w:rsidRPr="00471848">
              <w:rPr>
                <w:bCs/>
                <w:sz w:val="16"/>
                <w:szCs w:val="16"/>
              </w:rPr>
              <w:t>по нерегулируемому тари</w:t>
            </w:r>
            <w:r w:rsidR="00034D35" w:rsidRPr="00471848">
              <w:rPr>
                <w:bCs/>
                <w:sz w:val="16"/>
                <w:szCs w:val="16"/>
              </w:rPr>
              <w:t>ф</w:t>
            </w:r>
            <w:r w:rsidRPr="00471848">
              <w:rPr>
                <w:bCs/>
                <w:sz w:val="16"/>
                <w:szCs w:val="16"/>
              </w:rPr>
              <w:t>у</w:t>
            </w:r>
          </w:p>
        </w:tc>
        <w:tc>
          <w:tcPr>
            <w:tcW w:w="850" w:type="dxa"/>
            <w:shd w:val="clear" w:color="auto" w:fill="auto"/>
          </w:tcPr>
          <w:p w:rsidR="00BC58E6" w:rsidRPr="00471848" w:rsidRDefault="00BC58E6" w:rsidP="00B90F38">
            <w:pPr>
              <w:pStyle w:val="Default"/>
              <w:spacing w:after="160" w:line="259" w:lineRule="auto"/>
              <w:jc w:val="center"/>
              <w:rPr>
                <w:bCs/>
                <w:sz w:val="16"/>
                <w:szCs w:val="16"/>
              </w:rPr>
            </w:pPr>
            <w:r w:rsidRPr="00471848">
              <w:rPr>
                <w:bCs/>
                <w:sz w:val="16"/>
                <w:szCs w:val="16"/>
              </w:rPr>
              <w:t>автобус</w:t>
            </w:r>
          </w:p>
        </w:tc>
        <w:tc>
          <w:tcPr>
            <w:tcW w:w="992"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М</w:t>
            </w:r>
            <w:r w:rsidR="00BC58E6" w:rsidRPr="00471848">
              <w:rPr>
                <w:bCs/>
                <w:sz w:val="16"/>
                <w:szCs w:val="16"/>
              </w:rPr>
              <w:t>алый</w:t>
            </w:r>
            <w:r w:rsidRPr="00471848">
              <w:rPr>
                <w:bCs/>
                <w:sz w:val="16"/>
                <w:szCs w:val="16"/>
              </w:rPr>
              <w:t xml:space="preserve"> или средний</w:t>
            </w:r>
          </w:p>
        </w:tc>
        <w:tc>
          <w:tcPr>
            <w:tcW w:w="1276"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2</w:t>
            </w:r>
            <w:r w:rsidR="00BC58E6" w:rsidRPr="00471848">
              <w:rPr>
                <w:bCs/>
                <w:sz w:val="16"/>
                <w:szCs w:val="16"/>
              </w:rPr>
              <w:t xml:space="preserve"> ед. (в том числе 1 рез.)</w:t>
            </w:r>
          </w:p>
        </w:tc>
        <w:tc>
          <w:tcPr>
            <w:tcW w:w="1842"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BC58E6" w:rsidRPr="00471848" w:rsidRDefault="00C30372" w:rsidP="00B90F38">
            <w:pPr>
              <w:pStyle w:val="Default"/>
              <w:spacing w:after="160" w:line="259" w:lineRule="auto"/>
              <w:jc w:val="center"/>
              <w:rPr>
                <w:bCs/>
                <w:sz w:val="16"/>
                <w:szCs w:val="16"/>
              </w:rPr>
            </w:pPr>
            <w:r w:rsidRPr="00471848">
              <w:rPr>
                <w:bCs/>
                <w:sz w:val="16"/>
                <w:szCs w:val="16"/>
              </w:rPr>
              <w:t>1968</w:t>
            </w:r>
          </w:p>
        </w:tc>
        <w:tc>
          <w:tcPr>
            <w:tcW w:w="1417" w:type="dxa"/>
            <w:shd w:val="clear" w:color="auto" w:fill="auto"/>
            <w:vAlign w:val="center"/>
          </w:tcPr>
          <w:p w:rsidR="00BC58E6" w:rsidRPr="00471848" w:rsidRDefault="00BC58E6" w:rsidP="00BC58E6">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w:t>
            </w:r>
            <w:proofErr w:type="gramStart"/>
            <w:r w:rsidRPr="00471848">
              <w:rPr>
                <w:color w:val="000000"/>
                <w:sz w:val="16"/>
                <w:szCs w:val="16"/>
              </w:rPr>
              <w:t>г</w:t>
            </w:r>
            <w:proofErr w:type="gramEnd"/>
            <w:r w:rsidRPr="00471848">
              <w:rPr>
                <w:color w:val="000000"/>
                <w:sz w:val="16"/>
                <w:szCs w:val="16"/>
              </w:rPr>
              <w:t xml:space="preserve">. </w:t>
            </w:r>
            <w:proofErr w:type="spellStart"/>
            <w:r w:rsidRPr="00471848">
              <w:rPr>
                <w:color w:val="000000"/>
                <w:sz w:val="16"/>
                <w:szCs w:val="16"/>
              </w:rPr>
              <w:t>Козловка</w:t>
            </w:r>
            <w:proofErr w:type="spellEnd"/>
            <w:r w:rsidRPr="00471848">
              <w:rPr>
                <w:color w:val="000000"/>
                <w:sz w:val="16"/>
                <w:szCs w:val="16"/>
              </w:rPr>
              <w:t>,  ИНН 210701571903</w:t>
            </w:r>
          </w:p>
        </w:tc>
      </w:tr>
      <w:tr w:rsidR="00034D35" w:rsidRPr="00EC329E" w:rsidTr="00471848">
        <w:trPr>
          <w:trHeight w:val="1270"/>
        </w:trPr>
        <w:tc>
          <w:tcPr>
            <w:tcW w:w="568" w:type="dxa"/>
            <w:shd w:val="clear" w:color="auto" w:fill="auto"/>
            <w:vAlign w:val="center"/>
          </w:tcPr>
          <w:p w:rsidR="00034D35" w:rsidRPr="00BC58E6" w:rsidRDefault="00034D35" w:rsidP="00471848">
            <w:pPr>
              <w:pStyle w:val="Default"/>
              <w:spacing w:after="160" w:line="259" w:lineRule="auto"/>
              <w:jc w:val="center"/>
              <w:rPr>
                <w:bCs/>
                <w:sz w:val="16"/>
                <w:szCs w:val="16"/>
              </w:rPr>
            </w:pPr>
            <w:r w:rsidRPr="00BC58E6">
              <w:rPr>
                <w:bCs/>
                <w:sz w:val="16"/>
                <w:szCs w:val="16"/>
              </w:rPr>
              <w:t>2</w:t>
            </w:r>
          </w:p>
        </w:tc>
        <w:tc>
          <w:tcPr>
            <w:tcW w:w="708" w:type="dxa"/>
            <w:shd w:val="clear" w:color="auto" w:fill="auto"/>
            <w:vAlign w:val="center"/>
          </w:tcPr>
          <w:p w:rsidR="00034D35" w:rsidRPr="00BC58E6" w:rsidRDefault="00034D35" w:rsidP="00471848">
            <w:pPr>
              <w:jc w:val="center"/>
              <w:rPr>
                <w:color w:val="FF00FF"/>
                <w:sz w:val="16"/>
                <w:szCs w:val="16"/>
              </w:rPr>
            </w:pPr>
            <w:r w:rsidRPr="00BC58E6">
              <w:rPr>
                <w:sz w:val="16"/>
                <w:szCs w:val="16"/>
              </w:rPr>
              <w:t>№103</w:t>
            </w:r>
          </w:p>
        </w:tc>
        <w:tc>
          <w:tcPr>
            <w:tcW w:w="992" w:type="dxa"/>
            <w:shd w:val="clear" w:color="auto" w:fill="auto"/>
          </w:tcPr>
          <w:p w:rsidR="00034D35" w:rsidRPr="00BC58E6" w:rsidRDefault="00034D35" w:rsidP="00BC58E6">
            <w:pPr>
              <w:rPr>
                <w:sz w:val="16"/>
                <w:szCs w:val="16"/>
              </w:rPr>
            </w:pPr>
            <w:r w:rsidRPr="00BC58E6">
              <w:rPr>
                <w:sz w:val="16"/>
                <w:szCs w:val="16"/>
              </w:rPr>
              <w:t>«</w:t>
            </w:r>
            <w:proofErr w:type="spellStart"/>
            <w:r w:rsidRPr="00BC58E6">
              <w:rPr>
                <w:sz w:val="16"/>
                <w:szCs w:val="16"/>
              </w:rPr>
              <w:t>Козловка-Дятлино-Карамышево</w:t>
            </w:r>
            <w:proofErr w:type="spellEnd"/>
            <w:r w:rsidRPr="00BC58E6">
              <w:rPr>
                <w:sz w:val="16"/>
                <w:szCs w:val="16"/>
              </w:rPr>
              <w:t>»</w:t>
            </w:r>
          </w:p>
        </w:tc>
        <w:tc>
          <w:tcPr>
            <w:tcW w:w="1417" w:type="dxa"/>
            <w:shd w:val="clear" w:color="auto" w:fill="auto"/>
          </w:tcPr>
          <w:p w:rsidR="00034D35" w:rsidRPr="00BC58E6" w:rsidRDefault="00034D35" w:rsidP="00BC58E6">
            <w:pPr>
              <w:pStyle w:val="ad"/>
              <w:rPr>
                <w:sz w:val="16"/>
                <w:szCs w:val="16"/>
              </w:rPr>
            </w:pPr>
            <w:r w:rsidRPr="00BC58E6">
              <w:rPr>
                <w:sz w:val="16"/>
                <w:szCs w:val="16"/>
              </w:rPr>
              <w:t xml:space="preserve">Волга, Рынок, </w:t>
            </w:r>
            <w:proofErr w:type="spellStart"/>
            <w:r w:rsidRPr="00BC58E6">
              <w:rPr>
                <w:sz w:val="16"/>
                <w:szCs w:val="16"/>
              </w:rPr>
              <w:t>Шузьм</w:t>
            </w:r>
            <w:proofErr w:type="spellEnd"/>
            <w:r w:rsidRPr="00BC58E6">
              <w:rPr>
                <w:sz w:val="16"/>
                <w:szCs w:val="16"/>
              </w:rPr>
              <w:t xml:space="preserve">, </w:t>
            </w:r>
            <w:proofErr w:type="spellStart"/>
            <w:r w:rsidRPr="00BC58E6">
              <w:rPr>
                <w:sz w:val="16"/>
                <w:szCs w:val="16"/>
              </w:rPr>
              <w:t>Беловолжская</w:t>
            </w:r>
            <w:proofErr w:type="spellEnd"/>
            <w:r w:rsidRPr="00BC58E6">
              <w:rPr>
                <w:sz w:val="16"/>
                <w:szCs w:val="16"/>
              </w:rPr>
              <w:t xml:space="preserve">, Дача, </w:t>
            </w:r>
            <w:proofErr w:type="spellStart"/>
            <w:r w:rsidRPr="00BC58E6">
              <w:rPr>
                <w:sz w:val="16"/>
                <w:szCs w:val="16"/>
              </w:rPr>
              <w:t>Токташево</w:t>
            </w:r>
            <w:proofErr w:type="spellEnd"/>
            <w:r w:rsidRPr="00BC58E6">
              <w:rPr>
                <w:sz w:val="16"/>
                <w:szCs w:val="16"/>
              </w:rPr>
              <w:t xml:space="preserve">, </w:t>
            </w:r>
            <w:proofErr w:type="spellStart"/>
            <w:r w:rsidRPr="00BC58E6">
              <w:rPr>
                <w:sz w:val="16"/>
                <w:szCs w:val="16"/>
              </w:rPr>
              <w:t>Осинкино</w:t>
            </w:r>
            <w:proofErr w:type="spellEnd"/>
            <w:r w:rsidRPr="00BC58E6">
              <w:rPr>
                <w:sz w:val="16"/>
                <w:szCs w:val="16"/>
              </w:rPr>
              <w:t xml:space="preserve">, </w:t>
            </w:r>
            <w:proofErr w:type="spellStart"/>
            <w:r w:rsidRPr="00BC58E6">
              <w:rPr>
                <w:sz w:val="16"/>
                <w:szCs w:val="16"/>
              </w:rPr>
              <w:t>Солдыбаево</w:t>
            </w:r>
            <w:proofErr w:type="spellEnd"/>
            <w:r w:rsidRPr="00BC58E6">
              <w:rPr>
                <w:sz w:val="16"/>
                <w:szCs w:val="16"/>
              </w:rPr>
              <w:t xml:space="preserve">, </w:t>
            </w:r>
            <w:proofErr w:type="spellStart"/>
            <w:r w:rsidRPr="00BC58E6">
              <w:rPr>
                <w:sz w:val="16"/>
                <w:szCs w:val="16"/>
              </w:rPr>
              <w:t>Пиндиково</w:t>
            </w:r>
            <w:proofErr w:type="spellEnd"/>
            <w:r w:rsidRPr="00BC58E6">
              <w:rPr>
                <w:sz w:val="16"/>
                <w:szCs w:val="16"/>
              </w:rPr>
              <w:t xml:space="preserve">, </w:t>
            </w:r>
            <w:proofErr w:type="spellStart"/>
            <w:r w:rsidRPr="00BC58E6">
              <w:rPr>
                <w:sz w:val="16"/>
                <w:szCs w:val="16"/>
              </w:rPr>
              <w:t>Дятлино</w:t>
            </w:r>
            <w:proofErr w:type="spellEnd"/>
            <w:r w:rsidRPr="00BC58E6">
              <w:rPr>
                <w:sz w:val="16"/>
                <w:szCs w:val="16"/>
              </w:rPr>
              <w:t xml:space="preserve">, </w:t>
            </w:r>
            <w:proofErr w:type="spellStart"/>
            <w:r w:rsidRPr="00BC58E6">
              <w:rPr>
                <w:sz w:val="16"/>
                <w:szCs w:val="16"/>
              </w:rPr>
              <w:lastRenderedPageBreak/>
              <w:t>Картлуево</w:t>
            </w:r>
            <w:proofErr w:type="spellEnd"/>
          </w:p>
        </w:tc>
        <w:tc>
          <w:tcPr>
            <w:tcW w:w="1560" w:type="dxa"/>
            <w:shd w:val="clear" w:color="auto" w:fill="auto"/>
          </w:tcPr>
          <w:p w:rsidR="00034D35" w:rsidRPr="00034D35" w:rsidRDefault="00034D35" w:rsidP="001078C8">
            <w:pPr>
              <w:pStyle w:val="Default"/>
              <w:spacing w:after="160" w:line="259" w:lineRule="auto"/>
              <w:jc w:val="center"/>
              <w:rPr>
                <w:bCs/>
                <w:sz w:val="16"/>
                <w:szCs w:val="16"/>
              </w:rPr>
            </w:pPr>
            <w:proofErr w:type="gramStart"/>
            <w:r w:rsidRPr="00034D35">
              <w:rPr>
                <w:sz w:val="16"/>
                <w:szCs w:val="16"/>
              </w:rPr>
              <w:lastRenderedPageBreak/>
              <w:t xml:space="preserve">ул. Шоссейная - ул. Свободной России – ул. Ленина – ул. 30 лет Победы – ул. Лобачевского – ул. </w:t>
            </w:r>
            <w:proofErr w:type="spellStart"/>
            <w:r w:rsidRPr="00034D35">
              <w:rPr>
                <w:sz w:val="16"/>
                <w:szCs w:val="16"/>
              </w:rPr>
              <w:t>Беловолжская</w:t>
            </w:r>
            <w:proofErr w:type="spellEnd"/>
            <w:r w:rsidRPr="00034D35">
              <w:rPr>
                <w:sz w:val="16"/>
                <w:szCs w:val="16"/>
              </w:rPr>
              <w:t xml:space="preserve"> -  а</w:t>
            </w:r>
            <w:r w:rsidRPr="00034D35">
              <w:rPr>
                <w:color w:val="000000" w:themeColor="text1"/>
                <w:sz w:val="16"/>
                <w:szCs w:val="16"/>
              </w:rPr>
              <w:t>/</w:t>
            </w:r>
            <w:proofErr w:type="spellStart"/>
            <w:r w:rsidRPr="00034D35">
              <w:rPr>
                <w:color w:val="000000" w:themeColor="text1"/>
                <w:sz w:val="16"/>
                <w:szCs w:val="16"/>
              </w:rPr>
              <w:t>д</w:t>
            </w:r>
            <w:proofErr w:type="spellEnd"/>
            <w:r w:rsidRPr="00034D35">
              <w:rPr>
                <w:color w:val="000000" w:themeColor="text1"/>
                <w:sz w:val="16"/>
                <w:szCs w:val="16"/>
              </w:rPr>
              <w:t xml:space="preserve"> "Волга – </w:t>
            </w:r>
            <w:proofErr w:type="spellStart"/>
            <w:r w:rsidRPr="00034D35">
              <w:rPr>
                <w:color w:val="000000" w:themeColor="text1"/>
                <w:sz w:val="16"/>
                <w:szCs w:val="16"/>
              </w:rPr>
              <w:t>Марпосад</w:t>
            </w:r>
            <w:proofErr w:type="spellEnd"/>
            <w:r w:rsidRPr="00034D35">
              <w:rPr>
                <w:color w:val="000000" w:themeColor="text1"/>
                <w:sz w:val="16"/>
                <w:szCs w:val="16"/>
              </w:rPr>
              <w:t xml:space="preserve"> - </w:t>
            </w:r>
            <w:r w:rsidRPr="00034D35">
              <w:rPr>
                <w:color w:val="000000" w:themeColor="text1"/>
                <w:sz w:val="16"/>
                <w:szCs w:val="16"/>
              </w:rPr>
              <w:lastRenderedPageBreak/>
              <w:t xml:space="preserve">Октябрьское - </w:t>
            </w:r>
            <w:proofErr w:type="spellStart"/>
            <w:r w:rsidRPr="00034D35">
              <w:rPr>
                <w:color w:val="000000" w:themeColor="text1"/>
                <w:sz w:val="16"/>
                <w:szCs w:val="16"/>
              </w:rPr>
              <w:t>Козловка</w:t>
            </w:r>
            <w:proofErr w:type="spellEnd"/>
            <w:r w:rsidRPr="00034D35">
              <w:rPr>
                <w:color w:val="000000" w:themeColor="text1"/>
                <w:sz w:val="16"/>
                <w:szCs w:val="16"/>
              </w:rPr>
              <w:t>» - а/</w:t>
            </w:r>
            <w:proofErr w:type="spellStart"/>
            <w:r w:rsidRPr="00034D35">
              <w:rPr>
                <w:color w:val="000000" w:themeColor="text1"/>
                <w:sz w:val="16"/>
                <w:szCs w:val="16"/>
              </w:rPr>
              <w:t>д</w:t>
            </w:r>
            <w:proofErr w:type="spellEnd"/>
            <w:r w:rsidRPr="00034D35">
              <w:rPr>
                <w:color w:val="000000" w:themeColor="text1"/>
                <w:sz w:val="16"/>
                <w:szCs w:val="16"/>
              </w:rPr>
              <w:t xml:space="preserve"> «</w:t>
            </w:r>
            <w:proofErr w:type="spellStart"/>
            <w:r w:rsidRPr="00034D35">
              <w:rPr>
                <w:color w:val="000000" w:themeColor="text1"/>
                <w:sz w:val="16"/>
                <w:szCs w:val="16"/>
              </w:rPr>
              <w:t>Токташево</w:t>
            </w:r>
            <w:proofErr w:type="spellEnd"/>
            <w:r w:rsidRPr="00034D35">
              <w:rPr>
                <w:color w:val="000000" w:themeColor="text1"/>
                <w:sz w:val="16"/>
                <w:szCs w:val="16"/>
              </w:rPr>
              <w:t xml:space="preserve"> – </w:t>
            </w:r>
            <w:proofErr w:type="spellStart"/>
            <w:r w:rsidRPr="00034D35">
              <w:rPr>
                <w:color w:val="000000" w:themeColor="text1"/>
                <w:sz w:val="16"/>
                <w:szCs w:val="16"/>
              </w:rPr>
              <w:t>Пиндиково</w:t>
            </w:r>
            <w:proofErr w:type="spellEnd"/>
            <w:r w:rsidRPr="00034D35">
              <w:rPr>
                <w:color w:val="000000" w:themeColor="text1"/>
                <w:sz w:val="16"/>
                <w:szCs w:val="16"/>
              </w:rPr>
              <w:t xml:space="preserve"> - </w:t>
            </w:r>
            <w:proofErr w:type="spellStart"/>
            <w:r w:rsidRPr="00034D35">
              <w:rPr>
                <w:color w:val="000000" w:themeColor="text1"/>
                <w:sz w:val="16"/>
                <w:szCs w:val="16"/>
              </w:rPr>
              <w:t>Новородионовка</w:t>
            </w:r>
            <w:proofErr w:type="spellEnd"/>
            <w:r w:rsidRPr="00034D35">
              <w:rPr>
                <w:color w:val="000000" w:themeColor="text1"/>
                <w:sz w:val="16"/>
                <w:szCs w:val="16"/>
              </w:rPr>
              <w:t>» - а/</w:t>
            </w:r>
            <w:proofErr w:type="spellStart"/>
            <w:r w:rsidRPr="00034D35">
              <w:rPr>
                <w:color w:val="000000" w:themeColor="text1"/>
                <w:sz w:val="16"/>
                <w:szCs w:val="16"/>
              </w:rPr>
              <w:t>д</w:t>
            </w:r>
            <w:proofErr w:type="spellEnd"/>
            <w:r w:rsidRPr="00034D35">
              <w:rPr>
                <w:color w:val="000000" w:themeColor="text1"/>
                <w:sz w:val="16"/>
                <w:szCs w:val="16"/>
              </w:rPr>
              <w:t xml:space="preserve"> «</w:t>
            </w:r>
            <w:proofErr w:type="spellStart"/>
            <w:r w:rsidRPr="00034D35">
              <w:rPr>
                <w:color w:val="000000" w:themeColor="text1"/>
                <w:sz w:val="16"/>
                <w:szCs w:val="16"/>
              </w:rPr>
              <w:t>Козловка</w:t>
            </w:r>
            <w:proofErr w:type="spellEnd"/>
            <w:r w:rsidRPr="00034D35">
              <w:rPr>
                <w:color w:val="000000" w:themeColor="text1"/>
                <w:sz w:val="16"/>
                <w:szCs w:val="16"/>
              </w:rPr>
              <w:t xml:space="preserve"> – </w:t>
            </w:r>
            <w:proofErr w:type="spellStart"/>
            <w:r w:rsidRPr="00034D35">
              <w:rPr>
                <w:color w:val="000000" w:themeColor="text1"/>
                <w:sz w:val="16"/>
                <w:szCs w:val="16"/>
              </w:rPr>
              <w:t>Сятракассы</w:t>
            </w:r>
            <w:proofErr w:type="spellEnd"/>
            <w:r w:rsidRPr="00034D35">
              <w:rPr>
                <w:color w:val="000000" w:themeColor="text1"/>
                <w:sz w:val="16"/>
                <w:szCs w:val="16"/>
              </w:rPr>
              <w:t xml:space="preserve"> – </w:t>
            </w:r>
            <w:proofErr w:type="spellStart"/>
            <w:r w:rsidRPr="00034D35">
              <w:rPr>
                <w:color w:val="000000" w:themeColor="text1"/>
                <w:sz w:val="16"/>
                <w:szCs w:val="16"/>
              </w:rPr>
              <w:t>Солдыбаево</w:t>
            </w:r>
            <w:proofErr w:type="spellEnd"/>
            <w:r w:rsidRPr="00034D35">
              <w:rPr>
                <w:color w:val="000000" w:themeColor="text1"/>
                <w:sz w:val="16"/>
                <w:szCs w:val="16"/>
              </w:rPr>
              <w:t xml:space="preserve"> – </w:t>
            </w:r>
            <w:proofErr w:type="spellStart"/>
            <w:r w:rsidRPr="00034D35">
              <w:rPr>
                <w:color w:val="000000" w:themeColor="text1"/>
                <w:sz w:val="16"/>
                <w:szCs w:val="16"/>
              </w:rPr>
              <w:t>Картлуево</w:t>
            </w:r>
            <w:proofErr w:type="spellEnd"/>
            <w:r w:rsidRPr="00034D35">
              <w:rPr>
                <w:color w:val="000000" w:themeColor="text1"/>
                <w:sz w:val="16"/>
                <w:szCs w:val="16"/>
              </w:rPr>
              <w:t xml:space="preserve">» -  </w:t>
            </w:r>
            <w:r w:rsidRPr="00034D35">
              <w:rPr>
                <w:sz w:val="16"/>
                <w:szCs w:val="16"/>
              </w:rPr>
              <w:t>а</w:t>
            </w:r>
            <w:r w:rsidRPr="00034D35">
              <w:rPr>
                <w:color w:val="000000" w:themeColor="text1"/>
                <w:sz w:val="16"/>
                <w:szCs w:val="16"/>
              </w:rPr>
              <w:t>/</w:t>
            </w:r>
            <w:proofErr w:type="spellStart"/>
            <w:r w:rsidRPr="00034D35">
              <w:rPr>
                <w:color w:val="000000" w:themeColor="text1"/>
                <w:sz w:val="16"/>
                <w:szCs w:val="16"/>
              </w:rPr>
              <w:t>д</w:t>
            </w:r>
            <w:proofErr w:type="spellEnd"/>
            <w:r w:rsidRPr="00034D35">
              <w:rPr>
                <w:color w:val="000000" w:themeColor="text1"/>
                <w:sz w:val="16"/>
                <w:szCs w:val="16"/>
              </w:rPr>
              <w:t xml:space="preserve"> "Волга – </w:t>
            </w:r>
            <w:proofErr w:type="spellStart"/>
            <w:r w:rsidRPr="00034D35">
              <w:rPr>
                <w:color w:val="000000" w:themeColor="text1"/>
                <w:sz w:val="16"/>
                <w:szCs w:val="16"/>
              </w:rPr>
              <w:t>Марпосад</w:t>
            </w:r>
            <w:proofErr w:type="spellEnd"/>
            <w:r w:rsidRPr="00034D35">
              <w:rPr>
                <w:color w:val="000000" w:themeColor="text1"/>
                <w:sz w:val="16"/>
                <w:szCs w:val="16"/>
              </w:rPr>
              <w:t xml:space="preserve"> - Октябрьское - </w:t>
            </w:r>
            <w:proofErr w:type="spellStart"/>
            <w:r w:rsidRPr="00034D35">
              <w:rPr>
                <w:color w:val="000000" w:themeColor="text1"/>
                <w:sz w:val="16"/>
                <w:szCs w:val="16"/>
              </w:rPr>
              <w:t>Козловка</w:t>
            </w:r>
            <w:proofErr w:type="spellEnd"/>
            <w:r w:rsidRPr="00034D35">
              <w:rPr>
                <w:color w:val="000000" w:themeColor="text1"/>
                <w:sz w:val="16"/>
                <w:szCs w:val="16"/>
              </w:rPr>
              <w:t>»</w:t>
            </w:r>
            <w:proofErr w:type="gramEnd"/>
          </w:p>
        </w:tc>
        <w:tc>
          <w:tcPr>
            <w:tcW w:w="851"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lastRenderedPageBreak/>
              <w:t>20,1</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в установленных остановочных пунктах</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по регулируемому тарифу</w:t>
            </w:r>
          </w:p>
        </w:tc>
        <w:tc>
          <w:tcPr>
            <w:tcW w:w="850"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автобус</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Малый или средний</w:t>
            </w:r>
          </w:p>
        </w:tc>
        <w:tc>
          <w:tcPr>
            <w:tcW w:w="1276"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2 ед. (в том числе 1 рез.)</w:t>
            </w:r>
          </w:p>
        </w:tc>
        <w:tc>
          <w:tcPr>
            <w:tcW w:w="184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 xml:space="preserve">2006 (с </w:t>
            </w:r>
            <w:proofErr w:type="spellStart"/>
            <w:r w:rsidRPr="00471848">
              <w:rPr>
                <w:bCs/>
                <w:sz w:val="16"/>
                <w:szCs w:val="16"/>
              </w:rPr>
              <w:t>изм</w:t>
            </w:r>
            <w:proofErr w:type="spellEnd"/>
            <w:r w:rsidRPr="00471848">
              <w:rPr>
                <w:bCs/>
                <w:sz w:val="16"/>
                <w:szCs w:val="16"/>
              </w:rPr>
              <w:t>. 2013)</w:t>
            </w:r>
          </w:p>
        </w:tc>
        <w:tc>
          <w:tcPr>
            <w:tcW w:w="1417" w:type="dxa"/>
            <w:shd w:val="clear" w:color="auto" w:fill="auto"/>
            <w:vAlign w:val="center"/>
          </w:tcPr>
          <w:p w:rsidR="00034D35" w:rsidRPr="00471848" w:rsidRDefault="00034D35" w:rsidP="00034D35">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w:t>
            </w:r>
            <w:proofErr w:type="gramStart"/>
            <w:r w:rsidRPr="00471848">
              <w:rPr>
                <w:color w:val="000000"/>
                <w:sz w:val="16"/>
                <w:szCs w:val="16"/>
              </w:rPr>
              <w:t>г</w:t>
            </w:r>
            <w:proofErr w:type="gramEnd"/>
            <w:r w:rsidRPr="00471848">
              <w:rPr>
                <w:color w:val="000000"/>
                <w:sz w:val="16"/>
                <w:szCs w:val="16"/>
              </w:rPr>
              <w:t xml:space="preserve">. </w:t>
            </w:r>
            <w:proofErr w:type="spellStart"/>
            <w:r w:rsidRPr="00471848">
              <w:rPr>
                <w:color w:val="000000"/>
                <w:sz w:val="16"/>
                <w:szCs w:val="16"/>
              </w:rPr>
              <w:t>Козловка</w:t>
            </w:r>
            <w:proofErr w:type="spellEnd"/>
            <w:r w:rsidRPr="00471848">
              <w:rPr>
                <w:color w:val="000000"/>
                <w:sz w:val="16"/>
                <w:szCs w:val="16"/>
              </w:rPr>
              <w:t>,  ИНН 210701571903</w:t>
            </w:r>
          </w:p>
        </w:tc>
      </w:tr>
      <w:tr w:rsidR="00034D35" w:rsidRPr="00EC329E" w:rsidTr="00471848">
        <w:trPr>
          <w:trHeight w:val="1419"/>
        </w:trPr>
        <w:tc>
          <w:tcPr>
            <w:tcW w:w="568" w:type="dxa"/>
            <w:shd w:val="clear" w:color="auto" w:fill="auto"/>
            <w:vAlign w:val="center"/>
          </w:tcPr>
          <w:p w:rsidR="00034D35" w:rsidRPr="00BC58E6" w:rsidRDefault="00034D35" w:rsidP="00471848">
            <w:pPr>
              <w:pStyle w:val="Default"/>
              <w:spacing w:after="160" w:line="259" w:lineRule="auto"/>
              <w:jc w:val="center"/>
              <w:rPr>
                <w:bCs/>
                <w:sz w:val="16"/>
                <w:szCs w:val="16"/>
              </w:rPr>
            </w:pPr>
            <w:r>
              <w:rPr>
                <w:bCs/>
                <w:sz w:val="16"/>
                <w:szCs w:val="16"/>
              </w:rPr>
              <w:lastRenderedPageBreak/>
              <w:t>3</w:t>
            </w:r>
          </w:p>
        </w:tc>
        <w:tc>
          <w:tcPr>
            <w:tcW w:w="708" w:type="dxa"/>
            <w:shd w:val="clear" w:color="auto" w:fill="auto"/>
            <w:vAlign w:val="center"/>
          </w:tcPr>
          <w:p w:rsidR="00034D35" w:rsidRPr="00BC58E6" w:rsidRDefault="00034D35" w:rsidP="00BC58E6">
            <w:pPr>
              <w:rPr>
                <w:color w:val="FF00FF"/>
                <w:sz w:val="16"/>
                <w:szCs w:val="16"/>
              </w:rPr>
            </w:pPr>
            <w:r w:rsidRPr="00BC58E6">
              <w:rPr>
                <w:sz w:val="16"/>
                <w:szCs w:val="16"/>
              </w:rPr>
              <w:t>№104</w:t>
            </w:r>
          </w:p>
        </w:tc>
        <w:tc>
          <w:tcPr>
            <w:tcW w:w="992" w:type="dxa"/>
            <w:shd w:val="clear" w:color="auto" w:fill="auto"/>
          </w:tcPr>
          <w:p w:rsidR="00034D35" w:rsidRPr="00BC58E6" w:rsidRDefault="00034D35" w:rsidP="00BC58E6">
            <w:pPr>
              <w:pStyle w:val="ab"/>
              <w:rPr>
                <w:rFonts w:ascii="Times New Roman" w:hAnsi="Times New Roman" w:cs="Times New Roman"/>
                <w:color w:val="FF00FF"/>
              </w:rPr>
            </w:pPr>
            <w:r w:rsidRPr="00BC58E6">
              <w:rPr>
                <w:rFonts w:ascii="Times New Roman" w:hAnsi="Times New Roman" w:cs="Times New Roman"/>
              </w:rPr>
              <w:t>«</w:t>
            </w:r>
            <w:proofErr w:type="spellStart"/>
            <w:r w:rsidRPr="00BC58E6">
              <w:rPr>
                <w:rFonts w:ascii="Times New Roman" w:hAnsi="Times New Roman" w:cs="Times New Roman"/>
              </w:rPr>
              <w:t>Козловка-Тюрлема</w:t>
            </w:r>
            <w:proofErr w:type="spellEnd"/>
            <w:r w:rsidRPr="00BC58E6">
              <w:rPr>
                <w:rFonts w:ascii="Times New Roman" w:hAnsi="Times New Roman" w:cs="Times New Roman"/>
              </w:rPr>
              <w:t>»</w:t>
            </w:r>
          </w:p>
        </w:tc>
        <w:tc>
          <w:tcPr>
            <w:tcW w:w="1417" w:type="dxa"/>
            <w:shd w:val="clear" w:color="auto" w:fill="auto"/>
          </w:tcPr>
          <w:p w:rsidR="00034D35" w:rsidRPr="00BC58E6" w:rsidRDefault="00034D35" w:rsidP="00BC58E6">
            <w:pPr>
              <w:pStyle w:val="ad"/>
              <w:rPr>
                <w:sz w:val="16"/>
                <w:szCs w:val="16"/>
              </w:rPr>
            </w:pPr>
            <w:r w:rsidRPr="00BC58E6">
              <w:rPr>
                <w:sz w:val="16"/>
                <w:szCs w:val="16"/>
              </w:rPr>
              <w:t xml:space="preserve">Совхозная, </w:t>
            </w:r>
            <w:proofErr w:type="spellStart"/>
            <w:r w:rsidRPr="00BC58E6">
              <w:rPr>
                <w:sz w:val="16"/>
                <w:szCs w:val="16"/>
              </w:rPr>
              <w:t>Нижнекурганская</w:t>
            </w:r>
            <w:proofErr w:type="spellEnd"/>
            <w:r w:rsidRPr="00BC58E6">
              <w:rPr>
                <w:sz w:val="16"/>
                <w:szCs w:val="16"/>
              </w:rPr>
              <w:t xml:space="preserve">, </w:t>
            </w:r>
            <w:proofErr w:type="spellStart"/>
            <w:r w:rsidRPr="00BC58E6">
              <w:rPr>
                <w:sz w:val="16"/>
                <w:szCs w:val="16"/>
              </w:rPr>
              <w:t>Мехмельница</w:t>
            </w:r>
            <w:proofErr w:type="gramStart"/>
            <w:r w:rsidRPr="00BC58E6">
              <w:rPr>
                <w:sz w:val="16"/>
                <w:szCs w:val="16"/>
              </w:rPr>
              <w:t>,А</w:t>
            </w:r>
            <w:proofErr w:type="gramEnd"/>
            <w:r w:rsidRPr="00BC58E6">
              <w:rPr>
                <w:sz w:val="16"/>
                <w:szCs w:val="16"/>
              </w:rPr>
              <w:t>БЗ</w:t>
            </w:r>
            <w:proofErr w:type="spellEnd"/>
            <w:r w:rsidRPr="00BC58E6">
              <w:rPr>
                <w:sz w:val="16"/>
                <w:szCs w:val="16"/>
              </w:rPr>
              <w:t xml:space="preserve">, </w:t>
            </w:r>
            <w:proofErr w:type="spellStart"/>
            <w:r w:rsidRPr="00BC58E6">
              <w:rPr>
                <w:sz w:val="16"/>
                <w:szCs w:val="16"/>
              </w:rPr>
              <w:t>Уразметево</w:t>
            </w:r>
            <w:proofErr w:type="spellEnd"/>
            <w:r w:rsidRPr="00BC58E6">
              <w:rPr>
                <w:sz w:val="16"/>
                <w:szCs w:val="16"/>
              </w:rPr>
              <w:t>, Старая Тюрлема</w:t>
            </w:r>
          </w:p>
        </w:tc>
        <w:tc>
          <w:tcPr>
            <w:tcW w:w="1560" w:type="dxa"/>
            <w:shd w:val="clear" w:color="auto" w:fill="auto"/>
          </w:tcPr>
          <w:p w:rsidR="00034D35" w:rsidRPr="00034D35" w:rsidRDefault="00034D35" w:rsidP="00B90F38">
            <w:pPr>
              <w:pStyle w:val="Default"/>
              <w:spacing w:after="160" w:line="259" w:lineRule="auto"/>
              <w:jc w:val="center"/>
              <w:rPr>
                <w:bCs/>
                <w:sz w:val="16"/>
                <w:szCs w:val="16"/>
              </w:rPr>
            </w:pPr>
            <w:r w:rsidRPr="00034D35">
              <w:rPr>
                <w:sz w:val="16"/>
                <w:szCs w:val="16"/>
              </w:rPr>
              <w:t xml:space="preserve">ул. Шоссейная - ул. </w:t>
            </w:r>
            <w:proofErr w:type="spellStart"/>
            <w:r w:rsidRPr="00034D35">
              <w:rPr>
                <w:sz w:val="16"/>
                <w:szCs w:val="16"/>
              </w:rPr>
              <w:t>Нижнекурганская</w:t>
            </w:r>
            <w:proofErr w:type="spellEnd"/>
            <w:r w:rsidRPr="00034D35">
              <w:rPr>
                <w:sz w:val="16"/>
                <w:szCs w:val="16"/>
              </w:rPr>
              <w:t xml:space="preserve"> – автодорога «Волга – </w:t>
            </w:r>
            <w:proofErr w:type="spellStart"/>
            <w:r w:rsidRPr="00034D35">
              <w:rPr>
                <w:sz w:val="16"/>
                <w:szCs w:val="16"/>
              </w:rPr>
              <w:t>Козловка</w:t>
            </w:r>
            <w:proofErr w:type="spellEnd"/>
            <w:r w:rsidRPr="00034D35">
              <w:rPr>
                <w:sz w:val="16"/>
                <w:szCs w:val="16"/>
              </w:rPr>
              <w:t>» -  а/дорога «Волга М</w:t>
            </w:r>
            <w:proofErr w:type="gramStart"/>
            <w:r w:rsidRPr="00034D35">
              <w:rPr>
                <w:sz w:val="16"/>
                <w:szCs w:val="16"/>
              </w:rPr>
              <w:t>7</w:t>
            </w:r>
            <w:proofErr w:type="gramEnd"/>
            <w:r w:rsidRPr="00034D35">
              <w:rPr>
                <w:sz w:val="16"/>
                <w:szCs w:val="16"/>
              </w:rPr>
              <w:t>»</w:t>
            </w:r>
          </w:p>
        </w:tc>
        <w:tc>
          <w:tcPr>
            <w:tcW w:w="851"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12,3</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в установленных остановочных пунктах</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по регулируемому тарифу</w:t>
            </w:r>
          </w:p>
        </w:tc>
        <w:tc>
          <w:tcPr>
            <w:tcW w:w="850"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автобус</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Малый или средний</w:t>
            </w:r>
          </w:p>
        </w:tc>
        <w:tc>
          <w:tcPr>
            <w:tcW w:w="1276"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2 ед. (в том числе 1 рез.)</w:t>
            </w:r>
          </w:p>
        </w:tc>
        <w:tc>
          <w:tcPr>
            <w:tcW w:w="184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1958</w:t>
            </w:r>
          </w:p>
        </w:tc>
        <w:tc>
          <w:tcPr>
            <w:tcW w:w="1417" w:type="dxa"/>
            <w:shd w:val="clear" w:color="auto" w:fill="auto"/>
            <w:vAlign w:val="center"/>
          </w:tcPr>
          <w:p w:rsidR="00034D35" w:rsidRPr="00471848" w:rsidRDefault="00034D35" w:rsidP="00034D35">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w:t>
            </w:r>
            <w:proofErr w:type="gramStart"/>
            <w:r w:rsidRPr="00471848">
              <w:rPr>
                <w:color w:val="000000"/>
                <w:sz w:val="16"/>
                <w:szCs w:val="16"/>
              </w:rPr>
              <w:t>г</w:t>
            </w:r>
            <w:proofErr w:type="gramEnd"/>
            <w:r w:rsidRPr="00471848">
              <w:rPr>
                <w:color w:val="000000"/>
                <w:sz w:val="16"/>
                <w:szCs w:val="16"/>
              </w:rPr>
              <w:t xml:space="preserve">. </w:t>
            </w:r>
            <w:proofErr w:type="spellStart"/>
            <w:r w:rsidRPr="00471848">
              <w:rPr>
                <w:color w:val="000000"/>
                <w:sz w:val="16"/>
                <w:szCs w:val="16"/>
              </w:rPr>
              <w:t>Козловка</w:t>
            </w:r>
            <w:proofErr w:type="spellEnd"/>
            <w:r w:rsidRPr="00471848">
              <w:rPr>
                <w:color w:val="000000"/>
                <w:sz w:val="16"/>
                <w:szCs w:val="16"/>
              </w:rPr>
              <w:t>,  ИНН 210701571903</w:t>
            </w:r>
          </w:p>
        </w:tc>
      </w:tr>
      <w:tr w:rsidR="00034D35" w:rsidRPr="00EC329E" w:rsidTr="00471848">
        <w:trPr>
          <w:trHeight w:val="2687"/>
        </w:trPr>
        <w:tc>
          <w:tcPr>
            <w:tcW w:w="568" w:type="dxa"/>
            <w:shd w:val="clear" w:color="auto" w:fill="auto"/>
            <w:vAlign w:val="center"/>
          </w:tcPr>
          <w:p w:rsidR="00034D35" w:rsidRDefault="00034D35" w:rsidP="00471848">
            <w:pPr>
              <w:pStyle w:val="Default"/>
              <w:spacing w:after="160" w:line="259" w:lineRule="auto"/>
              <w:jc w:val="center"/>
              <w:rPr>
                <w:bCs/>
                <w:sz w:val="20"/>
                <w:szCs w:val="20"/>
              </w:rPr>
            </w:pPr>
            <w:r>
              <w:rPr>
                <w:bCs/>
                <w:sz w:val="20"/>
                <w:szCs w:val="20"/>
              </w:rPr>
              <w:t>4</w:t>
            </w:r>
          </w:p>
        </w:tc>
        <w:tc>
          <w:tcPr>
            <w:tcW w:w="708" w:type="dxa"/>
            <w:shd w:val="clear" w:color="auto" w:fill="auto"/>
            <w:vAlign w:val="center"/>
          </w:tcPr>
          <w:p w:rsidR="00034D35" w:rsidRPr="00034D35" w:rsidRDefault="00034D35" w:rsidP="00034D35">
            <w:pPr>
              <w:rPr>
                <w:color w:val="FF00FF"/>
                <w:sz w:val="16"/>
                <w:szCs w:val="16"/>
              </w:rPr>
            </w:pPr>
            <w:r w:rsidRPr="00034D35">
              <w:rPr>
                <w:sz w:val="16"/>
                <w:szCs w:val="16"/>
              </w:rPr>
              <w:t>№113</w:t>
            </w:r>
          </w:p>
        </w:tc>
        <w:tc>
          <w:tcPr>
            <w:tcW w:w="992" w:type="dxa"/>
            <w:shd w:val="clear" w:color="auto" w:fill="auto"/>
          </w:tcPr>
          <w:p w:rsidR="00034D35" w:rsidRPr="00034D35" w:rsidRDefault="00034D35" w:rsidP="00034D35">
            <w:pPr>
              <w:rPr>
                <w:sz w:val="16"/>
                <w:szCs w:val="16"/>
              </w:rPr>
            </w:pPr>
            <w:r w:rsidRPr="00034D35">
              <w:rPr>
                <w:sz w:val="16"/>
                <w:szCs w:val="16"/>
              </w:rPr>
              <w:t>«</w:t>
            </w:r>
            <w:proofErr w:type="spellStart"/>
            <w:r w:rsidRPr="00034D35">
              <w:rPr>
                <w:sz w:val="16"/>
                <w:szCs w:val="16"/>
              </w:rPr>
              <w:t>Козловка-Янгильдино</w:t>
            </w:r>
            <w:proofErr w:type="spellEnd"/>
            <w:r w:rsidRPr="00034D35">
              <w:rPr>
                <w:sz w:val="16"/>
                <w:szCs w:val="16"/>
              </w:rPr>
              <w:t>»</w:t>
            </w:r>
          </w:p>
          <w:p w:rsidR="00034D35" w:rsidRPr="00034D35" w:rsidRDefault="00034D35" w:rsidP="00034D35">
            <w:pPr>
              <w:rPr>
                <w:color w:val="FF00FF"/>
                <w:sz w:val="16"/>
                <w:szCs w:val="16"/>
              </w:rPr>
            </w:pPr>
          </w:p>
        </w:tc>
        <w:tc>
          <w:tcPr>
            <w:tcW w:w="1417" w:type="dxa"/>
            <w:shd w:val="clear" w:color="auto" w:fill="auto"/>
          </w:tcPr>
          <w:p w:rsidR="00034D35" w:rsidRPr="00034D35" w:rsidRDefault="00034D35" w:rsidP="00034D35">
            <w:pPr>
              <w:pStyle w:val="ad"/>
              <w:rPr>
                <w:sz w:val="16"/>
                <w:szCs w:val="16"/>
              </w:rPr>
            </w:pPr>
            <w:r w:rsidRPr="00034D35">
              <w:rPr>
                <w:sz w:val="16"/>
                <w:szCs w:val="16"/>
              </w:rPr>
              <w:t xml:space="preserve">Совхозная, </w:t>
            </w:r>
            <w:proofErr w:type="spellStart"/>
            <w:r w:rsidRPr="00034D35">
              <w:rPr>
                <w:sz w:val="16"/>
                <w:szCs w:val="16"/>
              </w:rPr>
              <w:t>Нижнекурганская</w:t>
            </w:r>
            <w:proofErr w:type="spellEnd"/>
            <w:r w:rsidRPr="00034D35">
              <w:rPr>
                <w:sz w:val="16"/>
                <w:szCs w:val="16"/>
              </w:rPr>
              <w:t xml:space="preserve">, </w:t>
            </w:r>
            <w:proofErr w:type="spellStart"/>
            <w:r w:rsidRPr="00034D35">
              <w:rPr>
                <w:sz w:val="16"/>
                <w:szCs w:val="16"/>
              </w:rPr>
              <w:t>Мехмельница</w:t>
            </w:r>
            <w:proofErr w:type="gramStart"/>
            <w:r w:rsidRPr="00034D35">
              <w:rPr>
                <w:sz w:val="16"/>
                <w:szCs w:val="16"/>
              </w:rPr>
              <w:t>,А</w:t>
            </w:r>
            <w:proofErr w:type="gramEnd"/>
            <w:r w:rsidRPr="00034D35">
              <w:rPr>
                <w:sz w:val="16"/>
                <w:szCs w:val="16"/>
              </w:rPr>
              <w:t>БЗ</w:t>
            </w:r>
            <w:proofErr w:type="spellEnd"/>
            <w:r w:rsidRPr="00034D35">
              <w:rPr>
                <w:sz w:val="16"/>
                <w:szCs w:val="16"/>
              </w:rPr>
              <w:t xml:space="preserve">, </w:t>
            </w:r>
            <w:proofErr w:type="spellStart"/>
            <w:r w:rsidRPr="00034D35">
              <w:rPr>
                <w:sz w:val="16"/>
                <w:szCs w:val="16"/>
              </w:rPr>
              <w:t>Уразметево</w:t>
            </w:r>
            <w:proofErr w:type="spellEnd"/>
            <w:r w:rsidRPr="00034D35">
              <w:rPr>
                <w:sz w:val="16"/>
                <w:szCs w:val="16"/>
              </w:rPr>
              <w:t xml:space="preserve">, Тюрлема, </w:t>
            </w:r>
            <w:proofErr w:type="spellStart"/>
            <w:r w:rsidRPr="00034D35">
              <w:rPr>
                <w:sz w:val="16"/>
                <w:szCs w:val="16"/>
              </w:rPr>
              <w:t>Заготзерно</w:t>
            </w:r>
            <w:proofErr w:type="spellEnd"/>
          </w:p>
        </w:tc>
        <w:tc>
          <w:tcPr>
            <w:tcW w:w="1560" w:type="dxa"/>
            <w:shd w:val="clear" w:color="auto" w:fill="auto"/>
          </w:tcPr>
          <w:p w:rsidR="00034D35" w:rsidRPr="00034D35" w:rsidRDefault="00034D35" w:rsidP="00B90F38">
            <w:pPr>
              <w:pStyle w:val="Default"/>
              <w:spacing w:after="160" w:line="259" w:lineRule="auto"/>
              <w:jc w:val="center"/>
              <w:rPr>
                <w:bCs/>
                <w:sz w:val="16"/>
                <w:szCs w:val="16"/>
              </w:rPr>
            </w:pPr>
            <w:r w:rsidRPr="00034D35">
              <w:rPr>
                <w:sz w:val="16"/>
                <w:szCs w:val="16"/>
              </w:rPr>
              <w:t xml:space="preserve">ул. Шоссейная - ул. </w:t>
            </w:r>
            <w:proofErr w:type="spellStart"/>
            <w:r w:rsidRPr="00034D35">
              <w:rPr>
                <w:sz w:val="16"/>
                <w:szCs w:val="16"/>
              </w:rPr>
              <w:t>Нижнекурганская</w:t>
            </w:r>
            <w:proofErr w:type="spellEnd"/>
            <w:r w:rsidRPr="00034D35">
              <w:rPr>
                <w:sz w:val="16"/>
                <w:szCs w:val="16"/>
              </w:rPr>
              <w:t xml:space="preserve"> – автодорога «Волга – </w:t>
            </w:r>
            <w:proofErr w:type="spellStart"/>
            <w:r w:rsidRPr="00034D35">
              <w:rPr>
                <w:sz w:val="16"/>
                <w:szCs w:val="16"/>
              </w:rPr>
              <w:t>Козловка</w:t>
            </w:r>
            <w:proofErr w:type="spellEnd"/>
            <w:r w:rsidRPr="00034D35">
              <w:rPr>
                <w:sz w:val="16"/>
                <w:szCs w:val="16"/>
              </w:rPr>
              <w:t>» - а/дорога «Волга М</w:t>
            </w:r>
            <w:proofErr w:type="gramStart"/>
            <w:r w:rsidRPr="00034D35">
              <w:rPr>
                <w:sz w:val="16"/>
                <w:szCs w:val="16"/>
              </w:rPr>
              <w:t>7</w:t>
            </w:r>
            <w:proofErr w:type="gramEnd"/>
            <w:r w:rsidRPr="00034D35">
              <w:rPr>
                <w:sz w:val="16"/>
                <w:szCs w:val="16"/>
              </w:rPr>
              <w:t xml:space="preserve">» до ст. Тюрлема – по М7 до поворота на </w:t>
            </w:r>
            <w:proofErr w:type="spellStart"/>
            <w:r w:rsidRPr="00034D35">
              <w:rPr>
                <w:sz w:val="16"/>
                <w:szCs w:val="16"/>
              </w:rPr>
              <w:t>Янгильдино</w:t>
            </w:r>
            <w:proofErr w:type="spellEnd"/>
            <w:r w:rsidRPr="00034D35">
              <w:rPr>
                <w:sz w:val="16"/>
                <w:szCs w:val="16"/>
              </w:rPr>
              <w:t xml:space="preserve"> – до </w:t>
            </w:r>
            <w:proofErr w:type="spellStart"/>
            <w:r w:rsidRPr="00034D35">
              <w:rPr>
                <w:sz w:val="16"/>
                <w:szCs w:val="16"/>
              </w:rPr>
              <w:t>Янгильдино</w:t>
            </w:r>
            <w:proofErr w:type="spellEnd"/>
            <w:r w:rsidRPr="00034D35">
              <w:rPr>
                <w:sz w:val="16"/>
                <w:szCs w:val="16"/>
              </w:rPr>
              <w:t xml:space="preserve"> по дороге муниципального значения</w:t>
            </w:r>
          </w:p>
        </w:tc>
        <w:tc>
          <w:tcPr>
            <w:tcW w:w="851"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24,1</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в установленных остановочных пунктах</w:t>
            </w:r>
          </w:p>
        </w:tc>
        <w:tc>
          <w:tcPr>
            <w:tcW w:w="851"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по регулируемому тарифу</w:t>
            </w:r>
          </w:p>
        </w:tc>
        <w:tc>
          <w:tcPr>
            <w:tcW w:w="850"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автобус</w:t>
            </w:r>
          </w:p>
        </w:tc>
        <w:tc>
          <w:tcPr>
            <w:tcW w:w="99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Малый или средний</w:t>
            </w:r>
          </w:p>
        </w:tc>
        <w:tc>
          <w:tcPr>
            <w:tcW w:w="1276"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2 ед. (в том числе 1 рез.)</w:t>
            </w:r>
          </w:p>
        </w:tc>
        <w:tc>
          <w:tcPr>
            <w:tcW w:w="1842" w:type="dxa"/>
            <w:shd w:val="clear" w:color="auto" w:fill="auto"/>
          </w:tcPr>
          <w:p w:rsidR="00034D35" w:rsidRPr="00471848" w:rsidRDefault="00034D35" w:rsidP="00034D35">
            <w:pPr>
              <w:pStyle w:val="Default"/>
              <w:spacing w:after="160" w:line="259" w:lineRule="auto"/>
              <w:jc w:val="center"/>
              <w:rPr>
                <w:bCs/>
                <w:sz w:val="16"/>
                <w:szCs w:val="16"/>
              </w:rPr>
            </w:pPr>
            <w:r w:rsidRPr="00471848">
              <w:rPr>
                <w:bCs/>
                <w:sz w:val="16"/>
                <w:szCs w:val="16"/>
              </w:rPr>
              <w:t>Третий класс и выше</w:t>
            </w:r>
          </w:p>
        </w:tc>
        <w:tc>
          <w:tcPr>
            <w:tcW w:w="1135" w:type="dxa"/>
            <w:shd w:val="clear" w:color="auto" w:fill="auto"/>
          </w:tcPr>
          <w:p w:rsidR="00034D35" w:rsidRPr="00471848" w:rsidRDefault="00034D35" w:rsidP="00B90F38">
            <w:pPr>
              <w:pStyle w:val="Default"/>
              <w:spacing w:after="160" w:line="259" w:lineRule="auto"/>
              <w:jc w:val="center"/>
              <w:rPr>
                <w:bCs/>
                <w:sz w:val="16"/>
                <w:szCs w:val="16"/>
              </w:rPr>
            </w:pPr>
            <w:r w:rsidRPr="00471848">
              <w:rPr>
                <w:bCs/>
                <w:sz w:val="16"/>
                <w:szCs w:val="16"/>
              </w:rPr>
              <w:t>1990</w:t>
            </w:r>
          </w:p>
        </w:tc>
        <w:tc>
          <w:tcPr>
            <w:tcW w:w="1417" w:type="dxa"/>
            <w:shd w:val="clear" w:color="auto" w:fill="auto"/>
            <w:vAlign w:val="center"/>
          </w:tcPr>
          <w:p w:rsidR="00034D35" w:rsidRPr="00471848" w:rsidRDefault="00034D35" w:rsidP="00034D35">
            <w:pPr>
              <w:tabs>
                <w:tab w:val="left" w:pos="1043"/>
              </w:tabs>
              <w:jc w:val="center"/>
              <w:rPr>
                <w:color w:val="000000"/>
                <w:sz w:val="16"/>
                <w:szCs w:val="16"/>
              </w:rPr>
            </w:pPr>
            <w:r w:rsidRPr="00471848">
              <w:rPr>
                <w:color w:val="000000"/>
                <w:sz w:val="16"/>
                <w:szCs w:val="16"/>
              </w:rPr>
              <w:t xml:space="preserve">ИП </w:t>
            </w:r>
            <w:proofErr w:type="spellStart"/>
            <w:r w:rsidRPr="00471848">
              <w:rPr>
                <w:color w:val="000000"/>
                <w:sz w:val="16"/>
                <w:szCs w:val="16"/>
              </w:rPr>
              <w:t>Якупов</w:t>
            </w:r>
            <w:proofErr w:type="spellEnd"/>
            <w:r w:rsidRPr="00471848">
              <w:rPr>
                <w:color w:val="000000"/>
                <w:sz w:val="16"/>
                <w:szCs w:val="16"/>
              </w:rPr>
              <w:t xml:space="preserve"> Ильдар </w:t>
            </w:r>
            <w:proofErr w:type="spellStart"/>
            <w:r w:rsidRPr="00471848">
              <w:rPr>
                <w:color w:val="000000"/>
                <w:sz w:val="16"/>
                <w:szCs w:val="16"/>
              </w:rPr>
              <w:t>Тагирчанович</w:t>
            </w:r>
            <w:proofErr w:type="spellEnd"/>
            <w:r w:rsidRPr="00471848">
              <w:rPr>
                <w:color w:val="000000"/>
                <w:sz w:val="16"/>
                <w:szCs w:val="16"/>
              </w:rPr>
              <w:t xml:space="preserve">, Чувашская Республика, </w:t>
            </w:r>
            <w:proofErr w:type="gramStart"/>
            <w:r w:rsidRPr="00471848">
              <w:rPr>
                <w:color w:val="000000"/>
                <w:sz w:val="16"/>
                <w:szCs w:val="16"/>
              </w:rPr>
              <w:t>г</w:t>
            </w:r>
            <w:proofErr w:type="gramEnd"/>
            <w:r w:rsidRPr="00471848">
              <w:rPr>
                <w:color w:val="000000"/>
                <w:sz w:val="16"/>
                <w:szCs w:val="16"/>
              </w:rPr>
              <w:t xml:space="preserve">. </w:t>
            </w:r>
            <w:proofErr w:type="spellStart"/>
            <w:r w:rsidRPr="00471848">
              <w:rPr>
                <w:color w:val="000000"/>
                <w:sz w:val="16"/>
                <w:szCs w:val="16"/>
              </w:rPr>
              <w:t>Козловка</w:t>
            </w:r>
            <w:proofErr w:type="spellEnd"/>
            <w:r w:rsidRPr="00471848">
              <w:rPr>
                <w:color w:val="000000"/>
                <w:sz w:val="16"/>
                <w:szCs w:val="16"/>
              </w:rPr>
              <w:t>,  ИНН 210701571903</w:t>
            </w:r>
          </w:p>
        </w:tc>
      </w:tr>
    </w:tbl>
    <w:p w:rsidR="00B90F38" w:rsidRPr="00CF20B8" w:rsidRDefault="00B90F38" w:rsidP="003E7010">
      <w:pPr>
        <w:ind w:firstLine="3544"/>
        <w:jc w:val="right"/>
        <w:rPr>
          <w:color w:val="000000"/>
        </w:rPr>
      </w:pPr>
    </w:p>
    <w:sectPr w:rsidR="00B90F38" w:rsidRPr="00CF20B8" w:rsidSect="00BC58E6">
      <w:pgSz w:w="16838" w:h="11906" w:orient="landscape"/>
      <w:pgMar w:top="851" w:right="70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28C" w:rsidRDefault="00F7428C" w:rsidP="00C64260">
      <w:r>
        <w:separator/>
      </w:r>
    </w:p>
  </w:endnote>
  <w:endnote w:type="continuationSeparator" w:id="0">
    <w:p w:rsidR="00F7428C" w:rsidRDefault="00F7428C"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28C" w:rsidRDefault="00F7428C" w:rsidP="00C64260">
      <w:r>
        <w:separator/>
      </w:r>
    </w:p>
  </w:footnote>
  <w:footnote w:type="continuationSeparator" w:id="0">
    <w:p w:rsidR="00F7428C" w:rsidRDefault="00F7428C"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395" w:rsidRDefault="00BE13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1">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5">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6">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9">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7CB730F"/>
    <w:multiLevelType w:val="hybridMultilevel"/>
    <w:tmpl w:val="74D471AE"/>
    <w:lvl w:ilvl="0" w:tplc="03145E7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5"/>
  </w:num>
  <w:num w:numId="5">
    <w:abstractNumId w:val="1"/>
  </w:num>
  <w:num w:numId="6">
    <w:abstractNumId w:val="9"/>
  </w:num>
  <w:num w:numId="7">
    <w:abstractNumId w:val="4"/>
  </w:num>
  <w:num w:numId="8">
    <w:abstractNumId w:val="7"/>
  </w:num>
  <w:num w:numId="9">
    <w:abstractNumId w:val="8"/>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027C"/>
    <w:rsid w:val="0001027C"/>
    <w:rsid w:val="000167A6"/>
    <w:rsid w:val="00023ACE"/>
    <w:rsid w:val="00034D35"/>
    <w:rsid w:val="000555DA"/>
    <w:rsid w:val="00073460"/>
    <w:rsid w:val="000A3427"/>
    <w:rsid w:val="000A46B0"/>
    <w:rsid w:val="000B11E9"/>
    <w:rsid w:val="000C1A09"/>
    <w:rsid w:val="000F72F1"/>
    <w:rsid w:val="001078C8"/>
    <w:rsid w:val="00107D9D"/>
    <w:rsid w:val="001173D2"/>
    <w:rsid w:val="0013310C"/>
    <w:rsid w:val="0013767A"/>
    <w:rsid w:val="00151951"/>
    <w:rsid w:val="00164991"/>
    <w:rsid w:val="0019066D"/>
    <w:rsid w:val="001C12CF"/>
    <w:rsid w:val="001F4EC1"/>
    <w:rsid w:val="00205A9A"/>
    <w:rsid w:val="00213EEC"/>
    <w:rsid w:val="002469D7"/>
    <w:rsid w:val="00277035"/>
    <w:rsid w:val="002800EB"/>
    <w:rsid w:val="00281147"/>
    <w:rsid w:val="00283CD6"/>
    <w:rsid w:val="002C3811"/>
    <w:rsid w:val="003003FC"/>
    <w:rsid w:val="0031194F"/>
    <w:rsid w:val="003143F7"/>
    <w:rsid w:val="00317DFD"/>
    <w:rsid w:val="00350E03"/>
    <w:rsid w:val="00370789"/>
    <w:rsid w:val="00377F84"/>
    <w:rsid w:val="003903CE"/>
    <w:rsid w:val="00392B40"/>
    <w:rsid w:val="003A39DB"/>
    <w:rsid w:val="003B07BA"/>
    <w:rsid w:val="003B2A1F"/>
    <w:rsid w:val="003E7010"/>
    <w:rsid w:val="00414229"/>
    <w:rsid w:val="00463898"/>
    <w:rsid w:val="00471848"/>
    <w:rsid w:val="0048588D"/>
    <w:rsid w:val="004962F8"/>
    <w:rsid w:val="004B03E9"/>
    <w:rsid w:val="004C6AB6"/>
    <w:rsid w:val="004D28D2"/>
    <w:rsid w:val="005114B6"/>
    <w:rsid w:val="00514232"/>
    <w:rsid w:val="00547B58"/>
    <w:rsid w:val="0055068F"/>
    <w:rsid w:val="00560F83"/>
    <w:rsid w:val="005B47FD"/>
    <w:rsid w:val="005B4F4E"/>
    <w:rsid w:val="006054EC"/>
    <w:rsid w:val="00693CF3"/>
    <w:rsid w:val="006A41D1"/>
    <w:rsid w:val="006D5633"/>
    <w:rsid w:val="006E5FAC"/>
    <w:rsid w:val="006F28CC"/>
    <w:rsid w:val="00702A30"/>
    <w:rsid w:val="007144A3"/>
    <w:rsid w:val="0073089C"/>
    <w:rsid w:val="00764C1B"/>
    <w:rsid w:val="00766DC6"/>
    <w:rsid w:val="00787692"/>
    <w:rsid w:val="007968D1"/>
    <w:rsid w:val="007A0B11"/>
    <w:rsid w:val="007B348D"/>
    <w:rsid w:val="007C04A3"/>
    <w:rsid w:val="007C1529"/>
    <w:rsid w:val="0080534B"/>
    <w:rsid w:val="0082678A"/>
    <w:rsid w:val="00856A38"/>
    <w:rsid w:val="008A73EB"/>
    <w:rsid w:val="008B1037"/>
    <w:rsid w:val="008B6713"/>
    <w:rsid w:val="008C5EC2"/>
    <w:rsid w:val="00914738"/>
    <w:rsid w:val="00927304"/>
    <w:rsid w:val="009612D8"/>
    <w:rsid w:val="009952DF"/>
    <w:rsid w:val="009A1A6F"/>
    <w:rsid w:val="009A3859"/>
    <w:rsid w:val="009B7948"/>
    <w:rsid w:val="009C4CFF"/>
    <w:rsid w:val="009D467F"/>
    <w:rsid w:val="009D53EF"/>
    <w:rsid w:val="00A23EFA"/>
    <w:rsid w:val="00A37BC2"/>
    <w:rsid w:val="00A572DE"/>
    <w:rsid w:val="00A65B25"/>
    <w:rsid w:val="00A70454"/>
    <w:rsid w:val="00A740BB"/>
    <w:rsid w:val="00A90769"/>
    <w:rsid w:val="00AA5D88"/>
    <w:rsid w:val="00AC0973"/>
    <w:rsid w:val="00AD1271"/>
    <w:rsid w:val="00AE78FC"/>
    <w:rsid w:val="00B053E0"/>
    <w:rsid w:val="00B31D2F"/>
    <w:rsid w:val="00B366B6"/>
    <w:rsid w:val="00B45455"/>
    <w:rsid w:val="00B553EB"/>
    <w:rsid w:val="00B90F38"/>
    <w:rsid w:val="00BB1ABE"/>
    <w:rsid w:val="00BC1C00"/>
    <w:rsid w:val="00BC21AE"/>
    <w:rsid w:val="00BC58E6"/>
    <w:rsid w:val="00BE1395"/>
    <w:rsid w:val="00BE40EB"/>
    <w:rsid w:val="00C05514"/>
    <w:rsid w:val="00C12AC2"/>
    <w:rsid w:val="00C17385"/>
    <w:rsid w:val="00C30372"/>
    <w:rsid w:val="00C64260"/>
    <w:rsid w:val="00C7030D"/>
    <w:rsid w:val="00C94145"/>
    <w:rsid w:val="00CA47DD"/>
    <w:rsid w:val="00CA62A5"/>
    <w:rsid w:val="00CD6ECD"/>
    <w:rsid w:val="00CF3B48"/>
    <w:rsid w:val="00D52271"/>
    <w:rsid w:val="00D606A1"/>
    <w:rsid w:val="00D60884"/>
    <w:rsid w:val="00D94BD0"/>
    <w:rsid w:val="00DB76A6"/>
    <w:rsid w:val="00DC2724"/>
    <w:rsid w:val="00DC410B"/>
    <w:rsid w:val="00DC71A7"/>
    <w:rsid w:val="00E266BC"/>
    <w:rsid w:val="00E76BB8"/>
    <w:rsid w:val="00E8293C"/>
    <w:rsid w:val="00E842A5"/>
    <w:rsid w:val="00E923C9"/>
    <w:rsid w:val="00EC60AD"/>
    <w:rsid w:val="00EC74C0"/>
    <w:rsid w:val="00EE1164"/>
    <w:rsid w:val="00EF072D"/>
    <w:rsid w:val="00F1093C"/>
    <w:rsid w:val="00F17CBB"/>
    <w:rsid w:val="00F223B4"/>
    <w:rsid w:val="00F40D53"/>
    <w:rsid w:val="00F66A94"/>
    <w:rsid w:val="00F7428C"/>
    <w:rsid w:val="00F91F4B"/>
    <w:rsid w:val="00FA7F91"/>
    <w:rsid w:val="00FB2343"/>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aliases w:val="Заг1,BO,ID,body indent,ändrad, ändrad,EHPT,Body Text2,body text,bt,heading_txt,bodytxy2,t,subtitle2,Orig Qstn,Original Question,doc1,Block text,CV Body Text,BODY TEXT,bul,heading3,3 indent,heading31,body text1,3 indent1,heading32,Цитата1"/>
    <w:basedOn w:val="a"/>
    <w:link w:val="ae"/>
    <w:unhideWhenUsed/>
    <w:rsid w:val="003E7010"/>
    <w:pPr>
      <w:spacing w:after="120"/>
    </w:pPr>
  </w:style>
  <w:style w:type="character" w:customStyle="1" w:styleId="ae">
    <w:name w:val="Основной текст Знак"/>
    <w:aliases w:val="Заг1 Знак,BO Знак,ID Знак,body indent Знак,ändrad Знак, ändrad Знак,EHPT Знак,Body Text2 Знак,body text Знак,bt Знак,heading_txt Знак,bodytxy2 Знак,t Знак,subtitle2 Знак,Orig Qstn Знак,Original Question Знак,doc1 Знак,Block text Знак"/>
    <w:basedOn w:val="a0"/>
    <w:link w:val="ad"/>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 w:type="paragraph" w:customStyle="1" w:styleId="af4">
    <w:name w:val="Таблицы (моноширинный)"/>
    <w:basedOn w:val="a"/>
    <w:next w:val="a"/>
    <w:uiPriority w:val="99"/>
    <w:rsid w:val="00377F84"/>
    <w:pPr>
      <w:widowControl w:val="0"/>
      <w:autoSpaceDE w:val="0"/>
      <w:autoSpaceDN w:val="0"/>
      <w:adjustRightInd w:val="0"/>
    </w:pPr>
    <w:rPr>
      <w:rFonts w:ascii="Courier New" w:eastAsiaTheme="minorEastAsia" w:hAnsi="Courier New" w:cs="Courier New"/>
    </w:rPr>
  </w:style>
  <w:style w:type="paragraph" w:customStyle="1" w:styleId="af5">
    <w:name w:val="Сноска"/>
    <w:basedOn w:val="a"/>
    <w:next w:val="a"/>
    <w:uiPriority w:val="99"/>
    <w:rsid w:val="00377F84"/>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E636-462B-4680-89F3-6D8331F9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Admin</cp:lastModifiedBy>
  <cp:revision>2</cp:revision>
  <cp:lastPrinted>2024-01-09T12:23:00Z</cp:lastPrinted>
  <dcterms:created xsi:type="dcterms:W3CDTF">2024-01-15T07:13:00Z</dcterms:created>
  <dcterms:modified xsi:type="dcterms:W3CDTF">2024-01-15T07:13:00Z</dcterms:modified>
</cp:coreProperties>
</file>