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A5" w:rsidRPr="00E44FA5" w:rsidRDefault="00E44FA5" w:rsidP="00E44FA5">
      <w:pPr>
        <w:ind w:firstLine="0"/>
        <w:rPr>
          <w:kern w:val="2"/>
        </w:rPr>
      </w:pPr>
      <w:bookmarkStart w:id="0" w:name="_GoBack"/>
      <w:bookmarkEnd w:id="0"/>
    </w:p>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62317"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24.05.</w:t>
            </w:r>
            <w:r w:rsidR="00500BCE">
              <w:rPr>
                <w:noProof/>
                <w:color w:val="000000"/>
                <w:kern w:val="0"/>
                <w:sz w:val="26"/>
                <w:szCs w:val="20"/>
                <w:lang w:eastAsia="ru-RU"/>
              </w:rPr>
              <w:t>2023</w:t>
            </w:r>
            <w:r>
              <w:rPr>
                <w:noProof/>
                <w:color w:val="000000"/>
                <w:kern w:val="0"/>
                <w:sz w:val="26"/>
                <w:szCs w:val="20"/>
                <w:lang w:eastAsia="ru-RU"/>
              </w:rPr>
              <w:t xml:space="preserve"> № 452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62317"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24.05.</w:t>
            </w:r>
            <w:r w:rsidR="00500BCE">
              <w:rPr>
                <w:noProof/>
                <w:kern w:val="0"/>
                <w:sz w:val="26"/>
                <w:szCs w:val="20"/>
                <w:lang w:eastAsia="ru-RU"/>
              </w:rPr>
              <w:t>2023</w:t>
            </w:r>
            <w:r>
              <w:rPr>
                <w:noProof/>
                <w:kern w:val="0"/>
                <w:sz w:val="26"/>
                <w:szCs w:val="20"/>
                <w:lang w:eastAsia="ru-RU"/>
              </w:rPr>
              <w:t xml:space="preserve"> 452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18711B">
      <w:pPr>
        <w:spacing w:line="240" w:lineRule="auto"/>
        <w:ind w:firstLine="0"/>
        <w:rPr>
          <w:sz w:val="28"/>
          <w:szCs w:val="28"/>
        </w:rPr>
      </w:pPr>
    </w:p>
    <w:p w:rsidR="00580C65" w:rsidRPr="002863E9" w:rsidRDefault="00580C65" w:rsidP="0018711B">
      <w:pPr>
        <w:spacing w:line="240" w:lineRule="auto"/>
        <w:ind w:firstLine="0"/>
        <w:rPr>
          <w:kern w:val="2"/>
          <w:sz w:val="16"/>
          <w:szCs w:val="16"/>
        </w:rPr>
      </w:pPr>
    </w:p>
    <w:p w:rsidR="0018711B" w:rsidRPr="0018711B" w:rsidRDefault="0018711B" w:rsidP="0018711B">
      <w:pPr>
        <w:tabs>
          <w:tab w:val="left" w:pos="709"/>
        </w:tabs>
        <w:suppressAutoHyphens w:val="0"/>
        <w:spacing w:line="240" w:lineRule="auto"/>
        <w:ind w:right="5669" w:firstLine="0"/>
        <w:rPr>
          <w:kern w:val="0"/>
          <w:sz w:val="28"/>
          <w:szCs w:val="28"/>
          <w:lang w:eastAsia="ru-RU"/>
        </w:rPr>
      </w:pPr>
      <w:r w:rsidRPr="0018711B">
        <w:rPr>
          <w:kern w:val="0"/>
          <w:sz w:val="28"/>
          <w:szCs w:val="28"/>
          <w:lang w:eastAsia="ru-RU"/>
        </w:rPr>
        <w:t>Об утверждении муниципальной программы Янтиковского муниципального округа Чувашской Республики «Укрепление общественного здоровья» на 2023 – 2035 годы</w:t>
      </w:r>
    </w:p>
    <w:p w:rsidR="0018711B" w:rsidRDefault="0018711B" w:rsidP="0018711B">
      <w:pPr>
        <w:tabs>
          <w:tab w:val="left" w:pos="709"/>
        </w:tabs>
        <w:suppressAutoHyphens w:val="0"/>
        <w:spacing w:line="240" w:lineRule="auto"/>
        <w:ind w:firstLine="0"/>
        <w:rPr>
          <w:kern w:val="0"/>
          <w:sz w:val="28"/>
          <w:szCs w:val="28"/>
          <w:lang w:eastAsia="ru-RU"/>
        </w:rPr>
      </w:pPr>
    </w:p>
    <w:p w:rsidR="0018711B" w:rsidRPr="0018711B" w:rsidRDefault="0018711B" w:rsidP="0018711B">
      <w:pPr>
        <w:suppressAutoHyphens w:val="0"/>
        <w:spacing w:line="240" w:lineRule="auto"/>
        <w:ind w:firstLine="0"/>
        <w:rPr>
          <w:kern w:val="0"/>
          <w:sz w:val="16"/>
          <w:szCs w:val="16"/>
          <w:lang w:eastAsia="ru-RU"/>
        </w:rPr>
      </w:pPr>
    </w:p>
    <w:p w:rsidR="0018711B" w:rsidRPr="0018711B" w:rsidRDefault="0018711B" w:rsidP="0018711B">
      <w:pPr>
        <w:suppressAutoHyphens w:val="0"/>
        <w:spacing w:line="360" w:lineRule="auto"/>
        <w:rPr>
          <w:kern w:val="0"/>
          <w:sz w:val="28"/>
          <w:szCs w:val="28"/>
          <w:lang w:eastAsia="ru-RU"/>
        </w:rPr>
      </w:pPr>
      <w:r w:rsidRPr="0018711B">
        <w:rPr>
          <w:kern w:val="0"/>
          <w:sz w:val="28"/>
          <w:szCs w:val="28"/>
          <w:lang w:eastAsia="ru-RU"/>
        </w:rPr>
        <w:t xml:space="preserve">В целях эффективной реализации региональной части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и достижения целевых показателей, администрация Янтиковского муниципального округа                       </w:t>
      </w:r>
      <w:r w:rsidR="0069731B">
        <w:rPr>
          <w:kern w:val="0"/>
          <w:sz w:val="28"/>
          <w:szCs w:val="28"/>
          <w:lang w:eastAsia="ru-RU"/>
        </w:rPr>
        <w:t xml:space="preserve">          Чувашской Республики </w:t>
      </w:r>
      <w:r w:rsidRPr="0018711B">
        <w:rPr>
          <w:b/>
          <w:kern w:val="0"/>
          <w:sz w:val="28"/>
          <w:szCs w:val="28"/>
          <w:lang w:eastAsia="ru-RU"/>
        </w:rPr>
        <w:t xml:space="preserve">п о с </w:t>
      </w:r>
      <w:proofErr w:type="gramStart"/>
      <w:r w:rsidRPr="0018711B">
        <w:rPr>
          <w:b/>
          <w:kern w:val="0"/>
          <w:sz w:val="28"/>
          <w:szCs w:val="28"/>
          <w:lang w:eastAsia="ru-RU"/>
        </w:rPr>
        <w:t>т</w:t>
      </w:r>
      <w:proofErr w:type="gramEnd"/>
      <w:r w:rsidRPr="0018711B">
        <w:rPr>
          <w:b/>
          <w:kern w:val="0"/>
          <w:sz w:val="28"/>
          <w:szCs w:val="28"/>
          <w:lang w:eastAsia="ru-RU"/>
        </w:rPr>
        <w:t xml:space="preserve"> а н о в л я е т:</w:t>
      </w:r>
    </w:p>
    <w:p w:rsidR="0018711B" w:rsidRPr="0018711B" w:rsidRDefault="0018711B" w:rsidP="0018711B">
      <w:pPr>
        <w:numPr>
          <w:ilvl w:val="0"/>
          <w:numId w:val="17"/>
        </w:numPr>
        <w:suppressAutoHyphens w:val="0"/>
        <w:spacing w:line="360" w:lineRule="auto"/>
        <w:ind w:left="0" w:firstLine="709"/>
        <w:rPr>
          <w:rFonts w:eastAsiaTheme="minorHAnsi"/>
          <w:kern w:val="0"/>
          <w:sz w:val="28"/>
          <w:szCs w:val="28"/>
          <w:lang w:eastAsia="en-US"/>
        </w:rPr>
      </w:pPr>
      <w:r w:rsidRPr="0018711B">
        <w:rPr>
          <w:rFonts w:eastAsiaTheme="minorHAnsi"/>
          <w:kern w:val="0"/>
          <w:sz w:val="28"/>
          <w:szCs w:val="28"/>
          <w:lang w:eastAsia="en-US"/>
        </w:rPr>
        <w:t>Утвердить прилагаемую муниципальную программу Янтиковского муниципального округа Чувашской Республики «Укрепление общественного здоровья» на 2023 – 2035 годы.</w:t>
      </w:r>
    </w:p>
    <w:p w:rsidR="0018711B" w:rsidRPr="0018711B" w:rsidRDefault="0018711B" w:rsidP="0018711B">
      <w:pPr>
        <w:numPr>
          <w:ilvl w:val="0"/>
          <w:numId w:val="17"/>
        </w:numPr>
        <w:suppressAutoHyphens w:val="0"/>
        <w:spacing w:line="360" w:lineRule="auto"/>
        <w:ind w:left="0" w:firstLine="709"/>
        <w:rPr>
          <w:rFonts w:eastAsiaTheme="minorHAnsi"/>
          <w:kern w:val="0"/>
          <w:sz w:val="28"/>
          <w:szCs w:val="28"/>
          <w:lang w:eastAsia="en-US"/>
        </w:rPr>
      </w:pPr>
      <w:r w:rsidRPr="0018711B">
        <w:rPr>
          <w:rFonts w:eastAsiaTheme="minorHAnsi"/>
          <w:kern w:val="0"/>
          <w:sz w:val="28"/>
          <w:szCs w:val="28"/>
          <w:lang w:eastAsia="en-US"/>
        </w:rPr>
        <w:t>Признать утратившими силу постановление администрации Янтиковского района Чувашской Республики от 26 марта 2020 г. № 154 «Об утверждении муниципальной программы Янтиковско</w:t>
      </w:r>
      <w:r>
        <w:rPr>
          <w:rFonts w:eastAsiaTheme="minorHAnsi"/>
          <w:kern w:val="0"/>
          <w:sz w:val="28"/>
          <w:szCs w:val="28"/>
          <w:lang w:eastAsia="en-US"/>
        </w:rPr>
        <w:t>го района Чувашской Республики «</w:t>
      </w:r>
      <w:r w:rsidRPr="0018711B">
        <w:rPr>
          <w:rFonts w:eastAsiaTheme="minorHAnsi"/>
          <w:kern w:val="0"/>
          <w:sz w:val="28"/>
          <w:szCs w:val="28"/>
          <w:lang w:eastAsia="en-US"/>
        </w:rPr>
        <w:t>Ук</w:t>
      </w:r>
      <w:r>
        <w:rPr>
          <w:rFonts w:eastAsiaTheme="minorHAnsi"/>
          <w:kern w:val="0"/>
          <w:sz w:val="28"/>
          <w:szCs w:val="28"/>
          <w:lang w:eastAsia="en-US"/>
        </w:rPr>
        <w:t>репление общественного здоровья»</w:t>
      </w:r>
      <w:r w:rsidRPr="0018711B">
        <w:rPr>
          <w:rFonts w:eastAsiaTheme="minorHAnsi"/>
          <w:kern w:val="0"/>
          <w:sz w:val="28"/>
          <w:szCs w:val="28"/>
          <w:lang w:eastAsia="en-US"/>
        </w:rPr>
        <w:t xml:space="preserve"> на 2023 - 2035 годы».</w:t>
      </w:r>
    </w:p>
    <w:p w:rsidR="0018711B" w:rsidRPr="0018711B" w:rsidRDefault="0018711B" w:rsidP="0018711B">
      <w:pPr>
        <w:numPr>
          <w:ilvl w:val="0"/>
          <w:numId w:val="17"/>
        </w:numPr>
        <w:suppressAutoHyphens w:val="0"/>
        <w:spacing w:line="360" w:lineRule="auto"/>
        <w:ind w:left="0" w:firstLine="709"/>
        <w:rPr>
          <w:rFonts w:eastAsiaTheme="minorHAnsi"/>
          <w:kern w:val="0"/>
          <w:sz w:val="28"/>
          <w:szCs w:val="28"/>
          <w:lang w:eastAsia="en-US"/>
        </w:rPr>
      </w:pPr>
      <w:r w:rsidRPr="0018711B">
        <w:rPr>
          <w:rFonts w:eastAsiaTheme="minorHAnsi"/>
          <w:kern w:val="0"/>
          <w:sz w:val="28"/>
          <w:szCs w:val="28"/>
          <w:lang w:eastAsia="en-US"/>
        </w:rPr>
        <w:lastRenderedPageBreak/>
        <w:t>Контроль за исполнением настоящего постановления возложить на заместителя главы администрации Янтиковского муниципального округа-начальника отдела образования и молодежной политики.</w:t>
      </w:r>
    </w:p>
    <w:p w:rsidR="0018711B" w:rsidRPr="0018711B" w:rsidRDefault="0018711B" w:rsidP="0018711B">
      <w:pPr>
        <w:numPr>
          <w:ilvl w:val="0"/>
          <w:numId w:val="17"/>
        </w:numPr>
        <w:suppressAutoHyphens w:val="0"/>
        <w:spacing w:line="360" w:lineRule="auto"/>
        <w:ind w:left="0" w:firstLine="709"/>
        <w:rPr>
          <w:rFonts w:eastAsiaTheme="minorHAnsi"/>
          <w:kern w:val="0"/>
          <w:sz w:val="28"/>
          <w:szCs w:val="28"/>
          <w:lang w:eastAsia="en-US"/>
        </w:rPr>
      </w:pPr>
      <w:r w:rsidRPr="0018711B">
        <w:rPr>
          <w:rFonts w:eastAsia="Calibri"/>
          <w:kern w:val="0"/>
          <w:sz w:val="28"/>
          <w:szCs w:val="28"/>
          <w:lang w:eastAsia="en-US"/>
        </w:rPr>
        <w:t>Настоящее пос</w:t>
      </w:r>
      <w:r>
        <w:rPr>
          <w:rFonts w:eastAsia="Calibri"/>
          <w:kern w:val="0"/>
          <w:sz w:val="28"/>
          <w:szCs w:val="28"/>
          <w:lang w:eastAsia="en-US"/>
        </w:rPr>
        <w:t>тановление вступает в силу со дня</w:t>
      </w:r>
      <w:r w:rsidRPr="0018711B">
        <w:rPr>
          <w:rFonts w:eastAsia="Calibri"/>
          <w:kern w:val="0"/>
          <w:sz w:val="28"/>
          <w:szCs w:val="28"/>
          <w:lang w:eastAsia="en-US"/>
        </w:rPr>
        <w:t xml:space="preserve"> его официального опубликования в информационном издании «Вестник Янтиковского района» и подлежит размещению на официальном сайте Янтиковского муниципального округа в сети Интернет.</w:t>
      </w:r>
    </w:p>
    <w:p w:rsidR="0018711B" w:rsidRPr="0018711B" w:rsidRDefault="0018711B" w:rsidP="0018711B">
      <w:pPr>
        <w:tabs>
          <w:tab w:val="left" w:pos="709"/>
        </w:tabs>
        <w:suppressAutoHyphens w:val="0"/>
        <w:spacing w:line="240" w:lineRule="auto"/>
        <w:ind w:firstLine="0"/>
        <w:rPr>
          <w:kern w:val="0"/>
          <w:sz w:val="28"/>
          <w:szCs w:val="28"/>
          <w:lang w:eastAsia="ru-RU"/>
        </w:rPr>
      </w:pPr>
    </w:p>
    <w:p w:rsidR="0018711B" w:rsidRPr="0018711B" w:rsidRDefault="0018711B" w:rsidP="0018711B">
      <w:pPr>
        <w:suppressAutoHyphens w:val="0"/>
        <w:spacing w:line="240" w:lineRule="auto"/>
        <w:ind w:firstLine="0"/>
        <w:rPr>
          <w:kern w:val="0"/>
          <w:sz w:val="28"/>
          <w:szCs w:val="28"/>
          <w:lang w:eastAsia="ru-RU"/>
        </w:rPr>
      </w:pPr>
    </w:p>
    <w:p w:rsidR="0018711B" w:rsidRPr="0018711B" w:rsidRDefault="0018711B" w:rsidP="0018711B">
      <w:pPr>
        <w:suppressAutoHyphens w:val="0"/>
        <w:spacing w:line="240" w:lineRule="auto"/>
        <w:ind w:firstLine="0"/>
        <w:rPr>
          <w:kern w:val="0"/>
          <w:sz w:val="28"/>
          <w:szCs w:val="28"/>
          <w:lang w:eastAsia="ru-RU"/>
        </w:rPr>
      </w:pPr>
      <w:r w:rsidRPr="0018711B">
        <w:rPr>
          <w:kern w:val="0"/>
          <w:sz w:val="28"/>
          <w:szCs w:val="28"/>
          <w:lang w:eastAsia="ru-RU"/>
        </w:rPr>
        <w:t>Глава Янтиковского</w:t>
      </w:r>
    </w:p>
    <w:p w:rsidR="0018711B" w:rsidRPr="0018711B" w:rsidRDefault="0018711B" w:rsidP="0018711B">
      <w:pPr>
        <w:tabs>
          <w:tab w:val="left" w:pos="709"/>
        </w:tabs>
        <w:suppressAutoHyphens w:val="0"/>
        <w:spacing w:line="240" w:lineRule="auto"/>
        <w:ind w:firstLine="0"/>
        <w:rPr>
          <w:kern w:val="0"/>
          <w:sz w:val="28"/>
          <w:szCs w:val="28"/>
          <w:lang w:eastAsia="ru-RU"/>
        </w:rPr>
      </w:pPr>
      <w:r w:rsidRPr="0018711B">
        <w:rPr>
          <w:kern w:val="0"/>
          <w:sz w:val="28"/>
          <w:szCs w:val="28"/>
          <w:lang w:eastAsia="ru-RU"/>
        </w:rPr>
        <w:t xml:space="preserve">муниципального округа                              </w:t>
      </w:r>
      <w:r>
        <w:rPr>
          <w:kern w:val="0"/>
          <w:sz w:val="28"/>
          <w:szCs w:val="28"/>
          <w:lang w:eastAsia="ru-RU"/>
        </w:rPr>
        <w:t xml:space="preserve">     </w:t>
      </w:r>
      <w:r w:rsidRPr="0018711B">
        <w:rPr>
          <w:kern w:val="0"/>
          <w:sz w:val="28"/>
          <w:szCs w:val="28"/>
          <w:lang w:eastAsia="ru-RU"/>
        </w:rPr>
        <w:t xml:space="preserve">                                    В.Б. Михайлов</w:t>
      </w:r>
    </w:p>
    <w:p w:rsidR="00351857" w:rsidRDefault="00351857"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Default="00C424C0" w:rsidP="0018711B">
      <w:pPr>
        <w:spacing w:line="240" w:lineRule="auto"/>
        <w:ind w:firstLine="0"/>
        <w:rPr>
          <w:sz w:val="28"/>
          <w:szCs w:val="28"/>
        </w:rPr>
      </w:pPr>
    </w:p>
    <w:p w:rsidR="00C424C0" w:rsidRPr="00C424C0" w:rsidRDefault="00C424C0" w:rsidP="00C424C0">
      <w:pPr>
        <w:suppressAutoHyphens w:val="0"/>
        <w:spacing w:line="240" w:lineRule="auto"/>
        <w:ind w:left="5670" w:firstLine="0"/>
        <w:rPr>
          <w:rFonts w:eastAsiaTheme="minorHAnsi"/>
          <w:kern w:val="0"/>
          <w:lang w:eastAsia="en-US"/>
        </w:rPr>
      </w:pPr>
      <w:r w:rsidRPr="00C424C0">
        <w:rPr>
          <w:rFonts w:eastAsiaTheme="minorHAnsi"/>
          <w:kern w:val="0"/>
          <w:lang w:eastAsia="en-US"/>
        </w:rPr>
        <w:t>УТВЕРЖДЕНА</w:t>
      </w:r>
    </w:p>
    <w:p w:rsidR="00C424C0" w:rsidRPr="00C424C0" w:rsidRDefault="00C424C0" w:rsidP="00C424C0">
      <w:pPr>
        <w:suppressAutoHyphens w:val="0"/>
        <w:spacing w:line="240" w:lineRule="auto"/>
        <w:ind w:left="5670" w:firstLine="0"/>
        <w:rPr>
          <w:rFonts w:eastAsiaTheme="minorHAnsi"/>
          <w:kern w:val="0"/>
          <w:lang w:eastAsia="en-US"/>
        </w:rPr>
      </w:pPr>
      <w:r w:rsidRPr="00C424C0">
        <w:rPr>
          <w:rFonts w:eastAsiaTheme="minorHAnsi"/>
          <w:kern w:val="0"/>
          <w:lang w:eastAsia="en-US"/>
        </w:rPr>
        <w:t xml:space="preserve">постановлением администрации </w:t>
      </w:r>
    </w:p>
    <w:p w:rsidR="00C424C0" w:rsidRPr="00C424C0" w:rsidRDefault="00C424C0" w:rsidP="00C424C0">
      <w:pPr>
        <w:suppressAutoHyphens w:val="0"/>
        <w:spacing w:line="240" w:lineRule="auto"/>
        <w:ind w:left="5670" w:firstLine="0"/>
        <w:rPr>
          <w:rFonts w:eastAsiaTheme="minorHAnsi"/>
          <w:kern w:val="0"/>
          <w:lang w:eastAsia="en-US"/>
        </w:rPr>
      </w:pPr>
      <w:r w:rsidRPr="00C424C0">
        <w:rPr>
          <w:rFonts w:eastAsiaTheme="minorHAnsi"/>
          <w:kern w:val="0"/>
          <w:lang w:eastAsia="en-US"/>
        </w:rPr>
        <w:t>Янтиковского муниципального округа</w:t>
      </w:r>
    </w:p>
    <w:p w:rsidR="00C424C0" w:rsidRPr="00C424C0" w:rsidRDefault="00666368" w:rsidP="00C424C0">
      <w:pPr>
        <w:suppressAutoHyphens w:val="0"/>
        <w:spacing w:line="240" w:lineRule="auto"/>
        <w:ind w:left="5670" w:firstLine="0"/>
        <w:rPr>
          <w:rFonts w:eastAsiaTheme="minorHAnsi"/>
          <w:kern w:val="0"/>
          <w:lang w:eastAsia="en-US"/>
        </w:rPr>
      </w:pPr>
      <w:r>
        <w:rPr>
          <w:rFonts w:eastAsiaTheme="minorHAnsi"/>
          <w:kern w:val="0"/>
          <w:lang w:eastAsia="en-US"/>
        </w:rPr>
        <w:t>от 24.05.2023 № 452</w:t>
      </w:r>
    </w:p>
    <w:p w:rsidR="00C424C0" w:rsidRPr="00C424C0" w:rsidRDefault="00C424C0" w:rsidP="00C424C0">
      <w:pPr>
        <w:suppressAutoHyphens w:val="0"/>
        <w:spacing w:line="240" w:lineRule="auto"/>
        <w:ind w:left="6237"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Муниципальная программа Янтиковского муниципального округа Чувашской Республики «Укрепление общественного здоровья» на 2023 – 2035 годы</w:t>
      </w: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Паспорт муниципальной программы Янтиковского муниципального округа Чувашской Республики «Укрепление общественного здоровья» на 2023 – 2035 годы</w:t>
      </w:r>
    </w:p>
    <w:p w:rsidR="00C424C0" w:rsidRPr="00C424C0" w:rsidRDefault="00C424C0" w:rsidP="00C424C0">
      <w:pPr>
        <w:suppressAutoHyphens w:val="0"/>
        <w:spacing w:line="240" w:lineRule="auto"/>
        <w:ind w:firstLine="0"/>
        <w:rPr>
          <w:rFonts w:eastAsiaTheme="minorHAnsi"/>
          <w:kern w:val="0"/>
          <w:lang w:eastAsia="en-US"/>
        </w:rPr>
      </w:pPr>
    </w:p>
    <w:tbl>
      <w:tblPr>
        <w:tblW w:w="9422"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46"/>
        <w:gridCol w:w="6808"/>
      </w:tblGrid>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Нормативные правовые акты, послужившие основанием для разработки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закон от 21.11.2011 N 323-ФЗ "Об основах охраны здоровья граждан в Российской Федерации";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закон от 23.02.2013 N 15-ФЗ "Об охране здоровья граждан от воздействия окружающего табачного дыма и последствий потребления табака";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закон от 04.12.2007 N 329-ФЗ "О физической культуре и спорте в Российской Федерации";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Закона Чувашской Республики от 21.12.2018 N 97 "Об ограничении продажи электронных систем доставки никотина, жидкостей для электронных систем доставки никотина и без никотиновых жидкостей для электронных систем доставки никотина на территории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Указа Президента Чувашской Республики от 04.12.2002 N 137 "О дополнительных мерах по усилению контроля за потреблением алкоголя, профилактике алкоголизма и пьянства";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Указа Президента Чувашской Республики от 31.05.2010 N 68 "О дополнительных мерах по профилактике курения табака в Чувашской Республике";</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Указа Главы Чувашской Республики от 31.07.2014 N 108 "О дополнительных мерах по укреплению здоровья и повышению качества жизни населения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Указа Главы Чувашской Республики от 20.03.2014 N 34 "О дне здоровья и спорта";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Указа Главы Чувашской Республики от 02.12.2019 N 141 "О дополнительных мерах по укреплению здоровья и содействия физическому развитию детей";</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Указа Главы Чувашской Республики от 27.11.2019 N 139 "О </w:t>
            </w:r>
            <w:r w:rsidRPr="00C424C0">
              <w:rPr>
                <w:rFonts w:eastAsiaTheme="minorHAnsi"/>
                <w:kern w:val="0"/>
                <w:lang w:eastAsia="en-US"/>
              </w:rPr>
              <w:lastRenderedPageBreak/>
              <w:t>дополнительных мерах по повышению комфортной среды проживания в муниципальных образованиях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постановления Кабинета Министров Чувашской Республики от 13.04.2016 N 108 "Об установлении дополнительных ограничений курения табака в отдельных общественных местах и в помещениях"; распоряжения Правительства Российской Федерации от 25.10.2010 N 1873-р "Об основах государственной политики в области здорового питания населения Российской Федерации на период до 2020 года";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распоряжения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Ответственный исполнитель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Сектор культуры, социального развития и архивного дела администрации Янтиковского муниципального округа.</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Соисполнители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организационно-контрольной, кадровой работы и цифрового развития администрации Янтиковского муниципального округа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и молодежной политики администрации Янтиковского муниципального округа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экономики, земельных и имущественных отношений администрации Янтиковского муниципального округа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МБУК "Централизованная библиотечная система" Янтиковского муниципального округа Чувашской Республики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МБУК "Централизованная клубная система» Янтиковского муниципального округа Чувашской Республики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БУ «Янтиковская центральная районная больница» Минздрава Чувашии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БУ "Янтиковский ЦСОН" Минтруда Чувашии;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АУ «Редакция Янтиковской районной газеты «Ял </w:t>
            </w:r>
            <w:proofErr w:type="spellStart"/>
            <w:r w:rsidRPr="00C424C0">
              <w:rPr>
                <w:rFonts w:eastAsiaTheme="minorHAnsi"/>
                <w:kern w:val="0"/>
                <w:lang w:eastAsia="en-US"/>
              </w:rPr>
              <w:t>ěçченě</w:t>
            </w:r>
            <w:proofErr w:type="spellEnd"/>
            <w:r w:rsidRPr="00C424C0">
              <w:rPr>
                <w:rFonts w:eastAsiaTheme="minorHAnsi"/>
                <w:kern w:val="0"/>
                <w:lang w:eastAsia="en-US"/>
              </w:rPr>
              <w:t>» («Сельский труженик»)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 (по согласованию)</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Участники муниципальной </w:t>
            </w:r>
            <w:r w:rsidRPr="00C424C0">
              <w:rPr>
                <w:rFonts w:eastAsiaTheme="minorHAnsi"/>
                <w:kern w:val="0"/>
                <w:lang w:eastAsia="en-US"/>
              </w:rPr>
              <w:lastRenderedPageBreak/>
              <w:t>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lastRenderedPageBreak/>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Организации всех форм собственности (предприятия), расположенные на территории Янтиковского муниципального </w:t>
            </w:r>
            <w:r w:rsidRPr="00C424C0">
              <w:rPr>
                <w:rFonts w:eastAsiaTheme="minorHAnsi"/>
                <w:kern w:val="0"/>
                <w:lang w:eastAsia="en-US"/>
              </w:rPr>
              <w:lastRenderedPageBreak/>
              <w:t>округа Чувашской Республики</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Подпрограммы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Муниципальная программа не содержит подпрограмм</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Цели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Увеличение доли граждан, ведущих здоровый образ жизни, благодаря совершенствованию нормативно-правового регулирования вопросов и формированию среды, способствующей ведению гражданами здорового образа жизни;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улучшение здоровья населения, качества жизни;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формирование культуры и ответственного отношения к своему здоровью;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мотивирование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укреплению общественного здоровья</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Задачи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Формирование у граждан отношения к здоровью как высшей ценности, мотивационных установок и потребности в здоровом образе жизни;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совершенствование условий для здорового образа жизни, увеличение ожидаемой продолжительности жизни, улучшение физического и духовного здоровья;</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округа</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Целевые показатели реализации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Достижение к 2035 году следующих целевых показателей:</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доля населения, систематически занимающихся физической культурой и спортом - 55,6% от общей численности населения;</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увеличение охвата населения диспансеризацией – 80%</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Сроки и этапы реализации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Объем средств бюджета на финансирование муниципальной </w:t>
            </w:r>
            <w:r w:rsidRPr="00C424C0">
              <w:rPr>
                <w:rFonts w:eastAsiaTheme="minorHAnsi"/>
                <w:kern w:val="0"/>
                <w:lang w:eastAsia="en-US"/>
              </w:rPr>
              <w:lastRenderedPageBreak/>
              <w:t>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lastRenderedPageBreak/>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общий объем финансирования подпрограммы составляет 0,0 тыс. рублей.</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Объемы финансирования за счет бюджетных ассигнований уточняются при формировании бюджета Янтиковского </w:t>
            </w:r>
            <w:r w:rsidRPr="00C424C0">
              <w:rPr>
                <w:rFonts w:eastAsiaTheme="minorHAnsi"/>
                <w:kern w:val="0"/>
                <w:lang w:eastAsia="en-US"/>
              </w:rPr>
              <w:lastRenderedPageBreak/>
              <w:t>муниципального округа Чувашской Республики на очередной финансовый год и плановый период</w:t>
            </w:r>
          </w:p>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C83A03">
        <w:tc>
          <w:tcPr>
            <w:tcW w:w="226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Ожидаемые результаты реализации муниципальной программы</w:t>
            </w:r>
          </w:p>
        </w:tc>
        <w:tc>
          <w:tcPr>
            <w:tcW w:w="346" w:type="dxa"/>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w:t>
            </w:r>
          </w:p>
        </w:tc>
        <w:tc>
          <w:tcPr>
            <w:tcW w:w="6808" w:type="dxa"/>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формирование системы мотивации граждан к ведению здорового образа жизни, включая здоровое питание и отказ от вредных привычек;</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разработка и внедрение корпоративных программ укрепления здоровья;</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вовлечение граждан в мероприятия по укреплению общественного здоровья.</w:t>
            </w:r>
          </w:p>
        </w:tc>
      </w:tr>
    </w:tbl>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bookmarkStart w:id="1" w:name="sub_1100"/>
      <w:r w:rsidRPr="00C424C0">
        <w:rPr>
          <w:rFonts w:eastAsiaTheme="minorHAnsi"/>
          <w:b/>
          <w:kern w:val="0"/>
          <w:lang w:eastAsia="en-US"/>
        </w:rPr>
        <w:t>Раздел I. Общая характеристика сферы реализации муниципальной программы, формулировка основных проблем (задач) в указанной сфере, анализ ее возникновения, прогноз ее развития</w:t>
      </w:r>
    </w:p>
    <w:bookmarkEnd w:id="1"/>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Муниципальная программа Янтиковского муниципального округа Чувашской Республики «Укрепление общественного здоровья» на 2023 – 2035 годы (далее - Программа) разработана в рамках реализации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 в соответствии с Указом Президента Российской Федерации от 07.05.2018 N 204 "О национальных целях и стратегических задачах развития Российской Федерации на период до 2024 года", Концепции осуществления государственной политики противодействия потреблению табака и иной никотин содержащей продукции до 2035 года.</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здорового образа жизни, обеспечения условий для ведения здорового образа жизни, а также снижения негативного влияния факторов риска на здоровье человека, таких как низкая двигательная активность, курение, злоупотребление алкоголем, нерациональное питание. Доказано, что их своевременная профилактика может увеличить среднюю продолжительность жизни населения, (более чем на 50,0%) и значительно снизить смертность населения от управляемых причин смерти.</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 xml:space="preserve">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хронических неинфекционных заболеваний. Ключевую роль в решении поставленных задач играет развитие и формирование институтов общественного здоровья, формирования </w:t>
      </w:r>
      <w:r w:rsidRPr="00C424C0">
        <w:rPr>
          <w:rFonts w:eastAsiaTheme="minorHAnsi"/>
          <w:kern w:val="0"/>
          <w:lang w:eastAsia="en-US"/>
        </w:rPr>
        <w:lastRenderedPageBreak/>
        <w:t>здорового образа жизни у населения Чувашской Республики с использованием межведомственного подхода.</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 xml:space="preserve">В настоящее время наиболее распространенными причинами смертности, заболеваемости и утраты трудоспособности в России являются неинфекционные заболевания, в структуре общей смертности населения они составляют более 70,0%.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w:t>
      </w:r>
      <w:proofErr w:type="spellStart"/>
      <w:r w:rsidRPr="00C424C0">
        <w:rPr>
          <w:rFonts w:eastAsiaTheme="minorHAnsi"/>
          <w:kern w:val="0"/>
          <w:lang w:eastAsia="en-US"/>
        </w:rPr>
        <w:t>обструктивные</w:t>
      </w:r>
      <w:proofErr w:type="spellEnd"/>
      <w:r w:rsidRPr="00C424C0">
        <w:rPr>
          <w:rFonts w:eastAsiaTheme="minorHAnsi"/>
          <w:kern w:val="0"/>
          <w:lang w:eastAsia="en-US"/>
        </w:rPr>
        <w:t xml:space="preserve"> болезни легких, сахарный диабет II типа.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молодое население. Пик заболеваемости приходится на трудоспособный возраст.</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Для увеличения численности населения Янтиковского муниципального округа, для снижения рисков развития неинфекционных заболеваний (ведущих к смертности, заболеваемости и утраты трудоспособности населения), являются целесообразными разработка и реализация мероприятий, направленных на формирование системы мотивации граждан в Янтиковском муниципальном округе к ведению здорового образа жизни.</w:t>
      </w: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bookmarkStart w:id="2" w:name="sub_1200"/>
      <w:r w:rsidRPr="00C424C0">
        <w:rPr>
          <w:rFonts w:eastAsiaTheme="minorHAnsi"/>
          <w:b/>
          <w:kern w:val="0"/>
          <w:lang w:eastAsia="en-US"/>
        </w:rPr>
        <w:t>Раздел II. Приоритеты, цели и задачи, целевые индикаторы и показатели, ожидаемые конечные результаты муниципальной программы</w:t>
      </w:r>
    </w:p>
    <w:bookmarkEnd w:id="2"/>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Приоритетные направления муниципальной политики в охраны здоровья граждан определены Федеральным законом от 21.11.2011 N 323-ФЗ "Об основах охраны здоровья граждан в Российской Федерации", протокольным решением Совета при Главе Чувашской Республики по стратегическому развитию и проектной деятельности от 21.03.2019 N 2 "Об утверждении паспорта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распоряжением Кабинета Министров Чувашской Республики от 17.09.2019 N 823-р "Об утверждении Плана мероприятий по формированию здорового образа жизни населения Чувашской Республики, профилактике и контролю неинфекционных заболеваний на период до 2024 года".</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Основными стратегическими целями муниципальной программы является:</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увеличение доли граждан, ведущих здоровый образ жизни, благодаря совершенствованию нормативно-правового регулирования вопросов и формированию среды, способствующей ведению гражданами здорового образа жизни;</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улучшение здоровья населения, качества жизни;</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формирование культуры и ответственного отношения к своему здоровью;</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мотивирование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работодателей в мероприятия по укреплению общественного здоровья.</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Для достижения поставленных целей муниципальной программой предусматриваются решение следующих основных задач:</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формирование у граждан отношения к здоровью как высшей ценности, мотивационных установок и потребности в здоровом образе жизни;</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совершенствование условий для здорового образа жизни, увеличение ожидаемой продолжительности жизни, улучшение физического и духовного здоровья;</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создание механизма межведомственного взаимодействия, направленного на формирование здорового образа жизни, профилактику всех форм зависимости и укреплению нравственных ориентиров у населения округа.</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В результате реализации мероприятий муниципальной программы ожидается достижение следующих важнейших целевых индикаторов и показателей:</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lastRenderedPageBreak/>
        <w:t>увеличение доли населения, систематически занимающегося физической культурой и спортом;</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увеличение охвата населения диспансеризацией.</w:t>
      </w: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Сведения о важнейших целевых индикаторах и показателях ожидаемой эффективности реализации муниципальной программы, приведены в приложении N 1 к муниципальной программе.</w:t>
      </w: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bookmarkStart w:id="3" w:name="sub_1300"/>
      <w:r w:rsidRPr="00C424C0">
        <w:rPr>
          <w:rFonts w:eastAsiaTheme="minorHAnsi"/>
          <w:b/>
          <w:kern w:val="0"/>
          <w:lang w:eastAsia="en-US"/>
        </w:rPr>
        <w:t>Раздел III. Ресурсное обеспечение программы</w:t>
      </w:r>
    </w:p>
    <w:bookmarkEnd w:id="3"/>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Программа направлена на увеличения доли населения, систематически занимающегося физической культурой и спортом, а также увеличение охвата населения диспансеризацией.</w:t>
      </w:r>
      <w:bookmarkStart w:id="4" w:name="sub_14041"/>
    </w:p>
    <w:p w:rsidR="00C424C0" w:rsidRPr="00C424C0" w:rsidRDefault="00C424C0" w:rsidP="00C424C0">
      <w:pPr>
        <w:suppressAutoHyphens w:val="0"/>
        <w:spacing w:line="240" w:lineRule="auto"/>
        <w:rPr>
          <w:rFonts w:eastAsiaTheme="minorHAnsi"/>
          <w:kern w:val="0"/>
          <w:lang w:eastAsia="en-US"/>
        </w:rPr>
      </w:pPr>
      <w:r w:rsidRPr="00C424C0">
        <w:rPr>
          <w:rFonts w:eastAsiaTheme="minorHAnsi"/>
          <w:kern w:val="0"/>
          <w:lang w:eastAsia="en-US"/>
        </w:rPr>
        <w:t>Общий объем финансирования подпрограммы за счет всех источников финансирования составляет 0,0 тыс. рублей, в том числе за счет средств федерального бюджета – 0,0 тыс. рублей, республиканского бюджета Чувашской Республики – 0,0 тыс. рублей, местного бюджета – 0,0 тыс. рублей, внебюджетных источников – 0,0 тыс. рублей. Показатели по годам и источникам финансирования приведены в табл. 1</w:t>
      </w:r>
    </w:p>
    <w:bookmarkEnd w:id="4"/>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right"/>
        <w:rPr>
          <w:rFonts w:eastAsiaTheme="minorHAnsi"/>
          <w:kern w:val="0"/>
          <w:lang w:eastAsia="en-US"/>
        </w:rPr>
      </w:pPr>
      <w:bookmarkStart w:id="5" w:name="sub_14020"/>
      <w:r w:rsidRPr="00C424C0">
        <w:rPr>
          <w:rFonts w:eastAsiaTheme="minorHAnsi"/>
          <w:kern w:val="0"/>
          <w:lang w:eastAsia="en-US"/>
        </w:rPr>
        <w:t>Таблица 1</w:t>
      </w:r>
    </w:p>
    <w:bookmarkEnd w:id="5"/>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(тыс. рублей)</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2100"/>
        <w:gridCol w:w="1791"/>
        <w:gridCol w:w="1569"/>
        <w:gridCol w:w="1379"/>
      </w:tblGrid>
      <w:tr w:rsidR="00C424C0" w:rsidRPr="00C424C0" w:rsidTr="00C83A03">
        <w:tc>
          <w:tcPr>
            <w:tcW w:w="840"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Годы</w:t>
            </w:r>
          </w:p>
        </w:tc>
        <w:tc>
          <w:tcPr>
            <w:tcW w:w="1960"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6839" w:type="dxa"/>
            <w:gridSpan w:val="4"/>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 том числе за счет средств</w:t>
            </w:r>
          </w:p>
        </w:tc>
      </w:tr>
      <w:tr w:rsidR="00C424C0" w:rsidRPr="00C424C0" w:rsidTr="00C83A03">
        <w:tc>
          <w:tcPr>
            <w:tcW w:w="840"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1960"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федерального бюджета</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республиканского бюджета Чувашской Республики</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бюджета Янтиковского муниципального округа Чувашской Республики</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внебюджетных источников</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2024</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2025</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2026 - 2030</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2031 - 2035</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19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10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79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569"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379"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bl>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Объемы бюджетных ассигнований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keepNext/>
        <w:keepLines/>
        <w:suppressAutoHyphens w:val="0"/>
        <w:spacing w:line="240" w:lineRule="auto"/>
        <w:ind w:firstLine="0"/>
        <w:jc w:val="center"/>
        <w:outlineLvl w:val="0"/>
        <w:rPr>
          <w:rFonts w:eastAsiaTheme="majorEastAsia"/>
          <w:b/>
          <w:bCs/>
          <w:kern w:val="0"/>
          <w:lang w:eastAsia="en-US"/>
        </w:rPr>
      </w:pPr>
      <w:r w:rsidRPr="00C424C0">
        <w:rPr>
          <w:rFonts w:eastAsiaTheme="majorEastAsia"/>
          <w:b/>
          <w:bCs/>
          <w:kern w:val="0"/>
          <w:lang w:eastAsia="en-US"/>
        </w:rPr>
        <w:t>Раздел I</w:t>
      </w:r>
      <w:r w:rsidRPr="00C424C0">
        <w:rPr>
          <w:rFonts w:eastAsiaTheme="majorEastAsia"/>
          <w:b/>
          <w:bCs/>
          <w:kern w:val="0"/>
          <w:lang w:val="en-US" w:eastAsia="en-US"/>
        </w:rPr>
        <w:t>V</w:t>
      </w:r>
      <w:r w:rsidRPr="00C424C0">
        <w:rPr>
          <w:rFonts w:eastAsiaTheme="majorEastAsia"/>
          <w:b/>
          <w:bCs/>
          <w:kern w:val="0"/>
          <w:lang w:eastAsia="en-US"/>
        </w:rPr>
        <w:t>. Перечень и сведения о целевых показателях (индикаторах) программы с расшифровкой плановых значений по годам ее реализации</w:t>
      </w:r>
    </w:p>
    <w:p w:rsidR="00C424C0" w:rsidRPr="00C424C0" w:rsidRDefault="00C424C0" w:rsidP="00C424C0">
      <w:pPr>
        <w:suppressAutoHyphens w:val="0"/>
        <w:spacing w:after="200" w:line="240" w:lineRule="auto"/>
        <w:ind w:firstLine="0"/>
        <w:jc w:val="left"/>
        <w:rPr>
          <w:rFonts w:eastAsiaTheme="minorHAnsi"/>
          <w:kern w:val="0"/>
          <w:lang w:eastAsia="en-US"/>
        </w:rPr>
      </w:pPr>
    </w:p>
    <w:p w:rsidR="00C424C0" w:rsidRPr="00C424C0" w:rsidRDefault="00C424C0" w:rsidP="00C424C0">
      <w:pPr>
        <w:suppressAutoHyphens w:val="0"/>
        <w:spacing w:line="240" w:lineRule="auto"/>
        <w:rPr>
          <w:rFonts w:eastAsiaTheme="minorHAnsi"/>
          <w:kern w:val="0"/>
          <w:lang w:eastAsia="en-US"/>
        </w:rPr>
      </w:pPr>
      <w:bookmarkStart w:id="6" w:name="sub_14021"/>
      <w:r w:rsidRPr="00C424C0">
        <w:rPr>
          <w:rFonts w:eastAsiaTheme="minorHAnsi"/>
          <w:kern w:val="0"/>
          <w:lang w:eastAsia="en-US"/>
        </w:rPr>
        <w:lastRenderedPageBreak/>
        <w:t>Состав целевых показателей (индикаторов) подпрограммы определен исходя из необходимости достижения целей и решения задач подпрограммы. Перечень целевых показателей (индикаторов) 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w:t>
      </w:r>
    </w:p>
    <w:p w:rsidR="00C424C0" w:rsidRPr="00C424C0" w:rsidRDefault="00C424C0" w:rsidP="00C424C0">
      <w:pPr>
        <w:suppressAutoHyphens w:val="0"/>
        <w:spacing w:line="240" w:lineRule="auto"/>
        <w:ind w:firstLine="0"/>
        <w:jc w:val="center"/>
        <w:rPr>
          <w:rFonts w:eastAsiaTheme="minorHAnsi"/>
          <w:kern w:val="0"/>
          <w:lang w:eastAsia="en-US"/>
        </w:rPr>
      </w:pPr>
      <w:bookmarkStart w:id="7" w:name="sub_14022"/>
      <w:bookmarkEnd w:id="6"/>
      <w:r w:rsidRPr="00C424C0">
        <w:rPr>
          <w:rFonts w:eastAsiaTheme="minorHAnsi"/>
          <w:kern w:val="0"/>
          <w:lang w:eastAsia="en-US"/>
        </w:rPr>
        <w:t>Сведения о целевых показателях (индикаторах) подпрограммы изложены в табл. 2.</w:t>
      </w:r>
    </w:p>
    <w:p w:rsidR="00C424C0" w:rsidRPr="00C424C0" w:rsidRDefault="00C424C0" w:rsidP="00C424C0">
      <w:pPr>
        <w:suppressAutoHyphens w:val="0"/>
        <w:spacing w:line="240" w:lineRule="auto"/>
        <w:ind w:firstLine="0"/>
        <w:jc w:val="center"/>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kern w:val="0"/>
          <w:lang w:eastAsia="en-US"/>
        </w:rPr>
        <w:sectPr w:rsidR="00C424C0" w:rsidRPr="00C424C0" w:rsidSect="00C424C0">
          <w:footerReference w:type="default" r:id="rId9"/>
          <w:pgSz w:w="11900" w:h="16800"/>
          <w:pgMar w:top="1134" w:right="567" w:bottom="1134" w:left="1701" w:header="720" w:footer="720" w:gutter="0"/>
          <w:cols w:space="720"/>
          <w:noEndnote/>
          <w:docGrid w:linePitch="299"/>
        </w:sectPr>
      </w:pPr>
    </w:p>
    <w:p w:rsidR="00C424C0" w:rsidRPr="00C424C0" w:rsidRDefault="00C424C0" w:rsidP="00C424C0">
      <w:pPr>
        <w:suppressAutoHyphens w:val="0"/>
        <w:spacing w:line="240" w:lineRule="auto"/>
        <w:ind w:firstLine="0"/>
        <w:jc w:val="right"/>
        <w:rPr>
          <w:rFonts w:eastAsiaTheme="minorHAnsi"/>
          <w:kern w:val="0"/>
          <w:lang w:eastAsia="en-US"/>
        </w:rPr>
      </w:pPr>
      <w:r w:rsidRPr="00C424C0">
        <w:rPr>
          <w:rFonts w:eastAsiaTheme="minorHAnsi"/>
          <w:kern w:val="0"/>
          <w:lang w:eastAsia="en-US"/>
        </w:rPr>
        <w:lastRenderedPageBreak/>
        <w:t>Таблица 2</w:t>
      </w:r>
    </w:p>
    <w:p w:rsidR="00C424C0" w:rsidRPr="00C424C0" w:rsidRDefault="00C424C0" w:rsidP="00C424C0">
      <w:pPr>
        <w:suppressAutoHyphens w:val="0"/>
        <w:spacing w:line="240" w:lineRule="auto"/>
        <w:ind w:firstLine="0"/>
        <w:jc w:val="center"/>
        <w:rPr>
          <w:rFonts w:eastAsiaTheme="minorHAnsi"/>
          <w:kern w:val="0"/>
          <w:lang w:eastAsia="en-US"/>
        </w:rPr>
      </w:pPr>
    </w:p>
    <w:bookmarkEnd w:id="7"/>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Целевые показатели</w:t>
      </w:r>
      <w:r w:rsidRPr="00C424C0">
        <w:rPr>
          <w:rFonts w:eastAsiaTheme="minorHAnsi"/>
          <w:b/>
          <w:kern w:val="0"/>
          <w:lang w:eastAsia="en-US"/>
        </w:rPr>
        <w:br/>
        <w:t>реализации муниципальной программы Янтиковского муниципального округа Чувашской Республики «Укрепление общественного здоровья» на 2023 – 2035 годы</w:t>
      </w:r>
    </w:p>
    <w:p w:rsidR="00C424C0" w:rsidRPr="00C424C0" w:rsidRDefault="00C424C0" w:rsidP="00C424C0">
      <w:pPr>
        <w:suppressAutoHyphens w:val="0"/>
        <w:spacing w:line="240" w:lineRule="auto"/>
        <w:ind w:firstLine="0"/>
        <w:jc w:val="left"/>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1540"/>
        <w:gridCol w:w="1120"/>
        <w:gridCol w:w="1400"/>
        <w:gridCol w:w="1400"/>
        <w:gridCol w:w="1400"/>
        <w:gridCol w:w="1326"/>
      </w:tblGrid>
      <w:tr w:rsidR="00C424C0" w:rsidRPr="00C424C0" w:rsidTr="00C83A03">
        <w:tc>
          <w:tcPr>
            <w:tcW w:w="840"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N</w:t>
            </w:r>
            <w:r w:rsidRPr="00C424C0">
              <w:rPr>
                <w:rFonts w:eastAsiaTheme="minorHAnsi"/>
                <w:kern w:val="0"/>
                <w:lang w:eastAsia="en-US"/>
              </w:rPr>
              <w:br/>
              <w:t>п/п</w:t>
            </w:r>
          </w:p>
        </w:tc>
        <w:tc>
          <w:tcPr>
            <w:tcW w:w="5320"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Наименование показателя</w:t>
            </w:r>
          </w:p>
        </w:tc>
        <w:tc>
          <w:tcPr>
            <w:tcW w:w="1540"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Единица измерения</w:t>
            </w:r>
          </w:p>
        </w:tc>
        <w:tc>
          <w:tcPr>
            <w:tcW w:w="6646" w:type="dxa"/>
            <w:gridSpan w:val="5"/>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Планируемое значение показателей</w:t>
            </w:r>
          </w:p>
        </w:tc>
      </w:tr>
      <w:tr w:rsidR="00C424C0" w:rsidRPr="00C424C0" w:rsidTr="00C83A03">
        <w:tc>
          <w:tcPr>
            <w:tcW w:w="840"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5320"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1540"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11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год</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2024 год</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2025</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2026-2030 годы</w:t>
            </w:r>
          </w:p>
        </w:tc>
        <w:tc>
          <w:tcPr>
            <w:tcW w:w="1326"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2031-2035 годы</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1</w:t>
            </w:r>
          </w:p>
        </w:tc>
        <w:tc>
          <w:tcPr>
            <w:tcW w:w="53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2</w:t>
            </w:r>
          </w:p>
        </w:tc>
        <w:tc>
          <w:tcPr>
            <w:tcW w:w="154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3</w:t>
            </w:r>
          </w:p>
        </w:tc>
        <w:tc>
          <w:tcPr>
            <w:tcW w:w="11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4</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5</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6</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7</w:t>
            </w:r>
          </w:p>
        </w:tc>
        <w:tc>
          <w:tcPr>
            <w:tcW w:w="1326"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8</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w:t>
            </w:r>
          </w:p>
        </w:tc>
        <w:tc>
          <w:tcPr>
            <w:tcW w:w="53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Доля населения, систематически занимающихся физической культурой и спортом</w:t>
            </w:r>
          </w:p>
        </w:tc>
        <w:tc>
          <w:tcPr>
            <w:tcW w:w="154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процентов</w:t>
            </w:r>
          </w:p>
        </w:tc>
        <w:tc>
          <w:tcPr>
            <w:tcW w:w="11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53,6</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55,0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55,3</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57,5</w:t>
            </w:r>
          </w:p>
        </w:tc>
        <w:tc>
          <w:tcPr>
            <w:tcW w:w="1326"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60,0</w:t>
            </w:r>
          </w:p>
        </w:tc>
      </w:tr>
      <w:tr w:rsidR="00C424C0" w:rsidRPr="00C424C0" w:rsidTr="00C83A03">
        <w:tc>
          <w:tcPr>
            <w:tcW w:w="840"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w:t>
            </w:r>
          </w:p>
        </w:tc>
        <w:tc>
          <w:tcPr>
            <w:tcW w:w="53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Увеличение охвата населения диспансеризацией</w:t>
            </w:r>
          </w:p>
        </w:tc>
        <w:tc>
          <w:tcPr>
            <w:tcW w:w="154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процентов</w:t>
            </w:r>
          </w:p>
        </w:tc>
        <w:tc>
          <w:tcPr>
            <w:tcW w:w="112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70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71</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72</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75</w:t>
            </w:r>
          </w:p>
        </w:tc>
        <w:tc>
          <w:tcPr>
            <w:tcW w:w="1326"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80</w:t>
            </w:r>
          </w:p>
        </w:tc>
      </w:tr>
    </w:tbl>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sectPr w:rsidR="00C424C0" w:rsidRPr="00C424C0" w:rsidSect="00C83A03">
          <w:pgSz w:w="16800" w:h="11900" w:orient="landscape"/>
          <w:pgMar w:top="800" w:right="1440" w:bottom="800" w:left="1440" w:header="720" w:footer="720" w:gutter="0"/>
          <w:cols w:space="720"/>
          <w:noEndnote/>
          <w:docGrid w:linePitch="299"/>
        </w:sectPr>
      </w:pPr>
    </w:p>
    <w:p w:rsidR="00C424C0" w:rsidRPr="00C424C0" w:rsidRDefault="00C424C0" w:rsidP="004F2F1E">
      <w:pPr>
        <w:suppressAutoHyphens w:val="0"/>
        <w:spacing w:line="240" w:lineRule="auto"/>
        <w:ind w:firstLine="0"/>
        <w:jc w:val="right"/>
        <w:rPr>
          <w:rFonts w:eastAsiaTheme="minorHAnsi"/>
          <w:kern w:val="0"/>
          <w:lang w:eastAsia="en-US"/>
        </w:rPr>
      </w:pPr>
    </w:p>
    <w:p w:rsidR="00C424C0" w:rsidRPr="00C424C0" w:rsidRDefault="00C424C0" w:rsidP="004F2F1E">
      <w:pPr>
        <w:tabs>
          <w:tab w:val="left" w:pos="15026"/>
        </w:tabs>
        <w:suppressAutoHyphens w:val="0"/>
        <w:spacing w:line="240" w:lineRule="auto"/>
        <w:ind w:left="8647" w:firstLine="0"/>
        <w:jc w:val="left"/>
        <w:rPr>
          <w:rFonts w:eastAsiaTheme="minorHAnsi"/>
          <w:kern w:val="0"/>
          <w:lang w:eastAsia="en-US"/>
        </w:rPr>
      </w:pPr>
      <w:r w:rsidRPr="00C424C0">
        <w:rPr>
          <w:rFonts w:eastAsiaTheme="minorHAnsi"/>
          <w:kern w:val="0"/>
          <w:lang w:eastAsia="en-US"/>
        </w:rPr>
        <w:t>Приложение №1</w:t>
      </w:r>
    </w:p>
    <w:p w:rsidR="00C424C0" w:rsidRPr="00C424C0" w:rsidRDefault="00C424C0" w:rsidP="004F2F1E">
      <w:pPr>
        <w:tabs>
          <w:tab w:val="left" w:pos="15026"/>
        </w:tabs>
        <w:suppressAutoHyphens w:val="0"/>
        <w:spacing w:line="240" w:lineRule="auto"/>
        <w:ind w:left="8647" w:firstLine="0"/>
        <w:jc w:val="left"/>
        <w:rPr>
          <w:rFonts w:eastAsiaTheme="minorHAnsi"/>
          <w:kern w:val="0"/>
          <w:lang w:eastAsia="en-US"/>
        </w:rPr>
      </w:pPr>
      <w:r w:rsidRPr="00C424C0">
        <w:rPr>
          <w:rFonts w:eastAsiaTheme="minorHAnsi"/>
          <w:kern w:val="0"/>
          <w:lang w:eastAsia="en-US"/>
        </w:rPr>
        <w:t>к муниципальной программе Янтиковского муниципального округа Чувашской Республики «Укрепление общественного здоровья» на 2023 – 2035 годы</w:t>
      </w:r>
    </w:p>
    <w:p w:rsidR="00C424C0" w:rsidRPr="00C424C0" w:rsidRDefault="00C424C0" w:rsidP="004F2F1E">
      <w:pPr>
        <w:tabs>
          <w:tab w:val="left" w:pos="15026"/>
        </w:tabs>
        <w:suppressAutoHyphens w:val="0"/>
        <w:spacing w:line="240" w:lineRule="auto"/>
        <w:ind w:left="8789" w:firstLine="0"/>
        <w:jc w:val="center"/>
        <w:rPr>
          <w:rFonts w:eastAsiaTheme="minorHAnsi"/>
          <w:b/>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Перечень мероприятий муниципальной программы Янтиковского муниципального округа Чувашской Республики «Укрепление общественного здоровья» на 2023 – 2035 годы</w:t>
      </w: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jc w:val="left"/>
        <w:rPr>
          <w:rFonts w:eastAsiaTheme="minorHAnsi"/>
          <w:kern w:val="0"/>
          <w:lang w:eastAsia="en-US"/>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3354"/>
        <w:gridCol w:w="3260"/>
        <w:gridCol w:w="1701"/>
        <w:gridCol w:w="4272"/>
      </w:tblGrid>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N</w:t>
            </w:r>
            <w:r w:rsidRPr="00C424C0">
              <w:rPr>
                <w:rFonts w:eastAsiaTheme="minorHAnsi"/>
                <w:b/>
                <w:kern w:val="0"/>
                <w:lang w:eastAsia="en-US"/>
              </w:rPr>
              <w:br/>
              <w:t>п/п</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Наименование исполнителя мероприятия</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Срок реализации мероприятия</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Наименование и реквизиты нормативного правового акта, которым утверждено финансирование мероприятия</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3</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4</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w:t>
            </w:r>
          </w:p>
        </w:tc>
      </w:tr>
      <w:tr w:rsidR="00C424C0" w:rsidRPr="00C424C0" w:rsidTr="004F2F1E">
        <w:tc>
          <w:tcPr>
            <w:tcW w:w="14742" w:type="dxa"/>
            <w:gridSpan w:val="5"/>
            <w:tcBorders>
              <w:top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 Формирование системы мотивации граждан к ведению здорового образа жизни, включая здоровое питание и отказ от вредных привычек</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МБУК "Централизованная библиотечная система" Янтиковского муниципального округа Чувашской Республики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МБУК "Централизованная клубная система Янтиковского муниципального округа Чувашской Республики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БУ «Янтиковская центральная районная больница» Минздрава Чувашии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БУ "Янтиковский ЦСОН" Минтруда Чувашии;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АУ «Редакция Янтиковской районной газеты «Ял </w:t>
            </w:r>
            <w:proofErr w:type="spellStart"/>
            <w:r w:rsidRPr="00C424C0">
              <w:rPr>
                <w:rFonts w:eastAsiaTheme="minorHAnsi"/>
                <w:kern w:val="0"/>
                <w:lang w:eastAsia="en-US"/>
              </w:rPr>
              <w:t>ěçченě</w:t>
            </w:r>
            <w:proofErr w:type="spellEnd"/>
            <w:r w:rsidRPr="00C424C0">
              <w:rPr>
                <w:rFonts w:eastAsiaTheme="minorHAnsi"/>
                <w:kern w:val="0"/>
                <w:lang w:eastAsia="en-US"/>
              </w:rPr>
              <w:t>» («Сельский труженик»)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 (по согласованию)</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Постановление администрации Янтиковского района Чувашской Республики от 21 ноября 2022 г. N 433 "О муниципальной программе Янтиковского района Чувашской Республики "Развитие образования"</w:t>
            </w:r>
          </w:p>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1.2.</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 и на официальном сайте администрации Янтиковского муниципального округа</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организационно-контрольной, кадровой работы и цифрового развития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АУ «Редакция Янтиковской районной газеты «Ял </w:t>
            </w:r>
            <w:proofErr w:type="spellStart"/>
            <w:r w:rsidRPr="00C424C0">
              <w:rPr>
                <w:rFonts w:eastAsiaTheme="minorHAnsi"/>
                <w:kern w:val="0"/>
                <w:lang w:eastAsia="en-US"/>
              </w:rPr>
              <w:t>ěçченě</w:t>
            </w:r>
            <w:proofErr w:type="spellEnd"/>
            <w:r w:rsidRPr="00C424C0">
              <w:rPr>
                <w:rFonts w:eastAsiaTheme="minorHAnsi"/>
                <w:kern w:val="0"/>
                <w:lang w:eastAsia="en-US"/>
              </w:rPr>
              <w:t>» («Сельский труженик»)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БУ «Янтиковская центральная районная </w:t>
            </w:r>
            <w:r w:rsidRPr="00C424C0">
              <w:rPr>
                <w:rFonts w:eastAsiaTheme="minorHAnsi"/>
                <w:kern w:val="0"/>
                <w:lang w:eastAsia="en-US"/>
              </w:rPr>
              <w:lastRenderedPageBreak/>
              <w:t>больница» Минздрава Чувашии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1.3.</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1.4.</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муниципального этапа соревнований "Президентские состязания", "Президентские спортивные игры"</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и молодежной политики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1.5.</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спортивно-массовых мероприятий, фестивалей, спартакиад среди различных слоев населения</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и молодежной политики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образовательные </w:t>
            </w:r>
            <w:r w:rsidRPr="00C424C0">
              <w:rPr>
                <w:rFonts w:eastAsiaTheme="minorHAnsi"/>
                <w:kern w:val="0"/>
                <w:lang w:eastAsia="en-US"/>
              </w:rPr>
              <w:lastRenderedPageBreak/>
              <w:t>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Постановление администрации Янтиковского района Чувашской Республики от 21 ноября 2022 г. N 433 "О муниципальной программе Янтиковского района Чувашской Республики "Развитие образования"</w:t>
            </w:r>
          </w:p>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1.6.</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Информационное сопровождение проводимых мероприятий посредством их освещения в информационно-телекоммуникационной сети "Интернет" и на официальном сайте</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организационно-контрольной, кадровой работы и цифрового развития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1.7.</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районных соревнований различной направленности (легкая атлетика, волейбол, баскетбол, настольный теннис) в рамках областных спартакиад школьников</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и молодежной политики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Сектор культуры, социального развития и архивного дела администрации Янтиковского муниципального округа Чувашской </w:t>
            </w:r>
            <w:proofErr w:type="spellStart"/>
            <w:r w:rsidRPr="00C424C0">
              <w:rPr>
                <w:rFonts w:eastAsiaTheme="minorHAnsi"/>
                <w:kern w:val="0"/>
                <w:lang w:eastAsia="en-US"/>
              </w:rPr>
              <w:t>Республикт</w:t>
            </w:r>
            <w:proofErr w:type="spellEnd"/>
            <w:r w:rsidRPr="00C424C0">
              <w:rPr>
                <w:rFonts w:eastAsiaTheme="minorHAnsi"/>
                <w:kern w:val="0"/>
                <w:lang w:eastAsia="en-US"/>
              </w:rPr>
              <w:t>;</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1.8.</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Летняя и осенняя оздоровительная кампания, организованная на базе общеобразовательных организаций</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Постановление администрации Янтиковского района Чувашской Республики от 21 ноября 2022 г. N 433 "О муниципальной программе Янтиковского района Чувашской Республики "Развитие образования"</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1.9.</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Организация и проведение районных соревнований по </w:t>
            </w:r>
            <w:r w:rsidRPr="00C424C0">
              <w:rPr>
                <w:rFonts w:eastAsiaTheme="minorHAnsi"/>
                <w:kern w:val="0"/>
                <w:lang w:eastAsia="en-US"/>
              </w:rPr>
              <w:lastRenderedPageBreak/>
              <w:t>сдаче комплекса ГТО в рамках областной спартакиады школьников</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1.10.</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Тематические мероприятия, направленные на профилактику вредных привычек, формирование здорового образа жизни (в том числе проведение мероприятий в рамках Всемирного дня борьбы со СПИДом, Всероссийского дня трезвости, Всемирного дня без табака и т.д.)</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1.11.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Месячник антинаркотической направленности и формирования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молодежной политики и спорта администрации Янтиковского муниципального округа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Постановление Администрации Янтиковского района Чувашской Республики от 15 июля 2019 г. N 324 "Об утверждении муниципальной программы Янтиковского района "Обеспечение общественного порядка и противодействие преступности на территории Янтиковского района"</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1.12.</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Социально-психологическое тестирование обучающихся, направленное на раннее </w:t>
            </w:r>
            <w:r w:rsidRPr="00C424C0">
              <w:rPr>
                <w:rFonts w:eastAsiaTheme="minorHAnsi"/>
                <w:kern w:val="0"/>
                <w:lang w:eastAsia="en-US"/>
              </w:rPr>
              <w:lastRenderedPageBreak/>
              <w:t>выявление незаконного потребления наркотических и психотропных веществ</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 xml:space="preserve">Отдел образования, молодежной политики и спорта администрации </w:t>
            </w:r>
            <w:r w:rsidRPr="00C424C0">
              <w:rPr>
                <w:rFonts w:eastAsiaTheme="minorHAnsi"/>
                <w:kern w:val="0"/>
                <w:lang w:eastAsia="en-US"/>
              </w:rPr>
              <w:lastRenderedPageBreak/>
              <w:t>Янтиковского муниципального округа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1.13.</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участия обучающихся школ района в профильных сменах загородных лагерей</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образования, молодежной политики и спорта администрация Янтиковского муниципального округа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1.14.</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Массовые спортивные мероприятия, приуроченные к формированию здорового образа жизни</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МАУ ДО «ДЮСШ-ФСК «Аль» (по согласованию);</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образовательные организации Янтиковского муниципального округа;</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Согласно утвержденному Плану работы на год</w:t>
            </w:r>
          </w:p>
        </w:tc>
      </w:tr>
      <w:tr w:rsidR="00C424C0" w:rsidRPr="00C424C0" w:rsidTr="004F2F1E">
        <w:tc>
          <w:tcPr>
            <w:tcW w:w="14742" w:type="dxa"/>
            <w:gridSpan w:val="5"/>
            <w:tcBorders>
              <w:top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2. Повышение доступности и качества помощи, направленной на выявление факторов риска хронических неинфекционных заболеваний, их профилактику, диагностику и лечение</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Марафона здоровья: увеличение охвата населения Янтиковского муниципального округа диспансеризацией и профилактическими осмотрами</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r>
      <w:tr w:rsidR="00C424C0" w:rsidRPr="00C424C0" w:rsidTr="004F2F1E">
        <w:tc>
          <w:tcPr>
            <w:tcW w:w="14742" w:type="dxa"/>
            <w:gridSpan w:val="5"/>
            <w:tcBorders>
              <w:top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3. Ограничение распространения табачных изделий и алкоголя на территории Янтиковского муниципального округа</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3.1.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комплексных профилактических мероприятий, связанных с распространением табачных изделий на территории Янтиковского муниципального округа, предупреждение и пресечение фактов курения табака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экономики, земельных и имущественных отношений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3.2.</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Организация и проведение комплексных профилактических мероприятий, связанных с незаконным распространением алкоголя, в том числе суррогатного, на территории Янтиковского муниципального округа, предупреждение и пресечение фактов распития алкоголя в общественных местах, не предназначенных для его </w:t>
            </w:r>
            <w:r w:rsidRPr="00C424C0">
              <w:rPr>
                <w:rFonts w:eastAsiaTheme="minorHAnsi"/>
                <w:kern w:val="0"/>
                <w:lang w:eastAsia="en-US"/>
              </w:rPr>
              <w:lastRenderedPageBreak/>
              <w:t>употребления</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Отдел экономики, земельных и имущественных отношений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3.3.</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Осуществление контроля за ограничением торговли табачной продукцией и алкоголем</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 экономики, земельных и имущественных отношений администрации Янтиковского района Чувашской Республики</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14742" w:type="dxa"/>
            <w:gridSpan w:val="5"/>
            <w:tcBorders>
              <w:top w:val="single" w:sz="4" w:space="0" w:color="auto"/>
              <w:bottom w:val="single" w:sz="4" w:space="0" w:color="auto"/>
            </w:tcBorders>
          </w:tcPr>
          <w:p w:rsidR="00C424C0" w:rsidRPr="00C424C0" w:rsidRDefault="00C424C0" w:rsidP="00C424C0">
            <w:pPr>
              <w:suppressAutoHyphens w:val="0"/>
              <w:spacing w:line="240" w:lineRule="auto"/>
              <w:ind w:firstLine="0"/>
              <w:jc w:val="center"/>
              <w:rPr>
                <w:rFonts w:eastAsiaTheme="minorHAnsi"/>
                <w:kern w:val="0"/>
                <w:lang w:eastAsia="en-US"/>
              </w:rPr>
            </w:pPr>
            <w:r w:rsidRPr="00C424C0">
              <w:rPr>
                <w:rFonts w:eastAsiaTheme="minorHAnsi"/>
                <w:kern w:val="0"/>
                <w:lang w:eastAsia="en-US"/>
              </w:rPr>
              <w:t>4. Оценка распространенности факторов риска неинфекционных заболеваний на территории Янтиковского муниципального округа</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4.1.</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анкетирования в целях выявления масштабов потребления табака среди населения Янтиковского муниципального округа</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r w:rsidR="00C424C0" w:rsidRPr="00C424C0" w:rsidTr="004F2F1E">
        <w:tc>
          <w:tcPr>
            <w:tcW w:w="2155"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4.2.</w:t>
            </w:r>
          </w:p>
        </w:tc>
        <w:tc>
          <w:tcPr>
            <w:tcW w:w="3354"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Проведение </w:t>
            </w:r>
            <w:proofErr w:type="spellStart"/>
            <w:r w:rsidRPr="00C424C0">
              <w:rPr>
                <w:rFonts w:eastAsiaTheme="minorHAnsi"/>
                <w:kern w:val="0"/>
                <w:lang w:eastAsia="en-US"/>
              </w:rPr>
              <w:t>онкоскринингов</w:t>
            </w:r>
            <w:proofErr w:type="spellEnd"/>
            <w:r w:rsidRPr="00C424C0">
              <w:rPr>
                <w:rFonts w:eastAsiaTheme="minorHAnsi"/>
                <w:kern w:val="0"/>
                <w:lang w:eastAsia="en-US"/>
              </w:rPr>
              <w:t xml:space="preserve"> среди граждан старше 45 лет на выявление онкологических заболеваний</w:t>
            </w:r>
          </w:p>
        </w:tc>
        <w:tc>
          <w:tcPr>
            <w:tcW w:w="3260"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Отделение полиции по Янтиковскому району МО МВД РФ «Урмарский» (по согласованию)</w:t>
            </w:r>
          </w:p>
          <w:p w:rsidR="00C424C0" w:rsidRPr="00C424C0" w:rsidRDefault="00C424C0" w:rsidP="00C424C0">
            <w:pPr>
              <w:suppressAutoHyphens w:val="0"/>
              <w:spacing w:line="240" w:lineRule="auto"/>
              <w:ind w:firstLine="0"/>
              <w:rPr>
                <w:rFonts w:eastAsiaTheme="minorHAnsi"/>
                <w:kern w:val="0"/>
                <w:lang w:eastAsia="en-US"/>
              </w:rPr>
            </w:pPr>
          </w:p>
        </w:tc>
        <w:tc>
          <w:tcPr>
            <w:tcW w:w="1701"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2023 - 2035 годы</w:t>
            </w:r>
          </w:p>
        </w:tc>
        <w:tc>
          <w:tcPr>
            <w:tcW w:w="4272"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х</w:t>
            </w:r>
          </w:p>
        </w:tc>
      </w:tr>
    </w:tbl>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sectPr w:rsidR="00C424C0" w:rsidRPr="00C424C0" w:rsidSect="004F2F1E">
          <w:headerReference w:type="default" r:id="rId10"/>
          <w:footerReference w:type="default" r:id="rId11"/>
          <w:pgSz w:w="16837" w:h="11905" w:orient="landscape"/>
          <w:pgMar w:top="1440" w:right="800" w:bottom="1440" w:left="993" w:header="720" w:footer="720" w:gutter="0"/>
          <w:cols w:space="720"/>
          <w:noEndnote/>
        </w:sectPr>
      </w:pPr>
    </w:p>
    <w:p w:rsidR="00C424C0" w:rsidRPr="00C424C0" w:rsidRDefault="00C424C0" w:rsidP="00FA48DD">
      <w:pPr>
        <w:suppressAutoHyphens w:val="0"/>
        <w:spacing w:line="240" w:lineRule="auto"/>
        <w:ind w:left="7088" w:firstLine="0"/>
        <w:rPr>
          <w:rFonts w:eastAsiaTheme="minorHAnsi"/>
          <w:kern w:val="0"/>
          <w:lang w:eastAsia="en-US"/>
        </w:rPr>
      </w:pPr>
      <w:r w:rsidRPr="00C424C0">
        <w:rPr>
          <w:rFonts w:eastAsiaTheme="minorHAnsi"/>
          <w:kern w:val="0"/>
          <w:lang w:eastAsia="en-US"/>
        </w:rPr>
        <w:lastRenderedPageBreak/>
        <w:t>Приложение № 2</w:t>
      </w:r>
    </w:p>
    <w:p w:rsidR="00C424C0" w:rsidRPr="00C424C0" w:rsidRDefault="004D227B" w:rsidP="00FA48DD">
      <w:pPr>
        <w:suppressAutoHyphens w:val="0"/>
        <w:spacing w:line="240" w:lineRule="auto"/>
        <w:ind w:left="7088" w:firstLine="0"/>
        <w:rPr>
          <w:rFonts w:eastAsiaTheme="minorHAnsi"/>
          <w:kern w:val="0"/>
          <w:lang w:eastAsia="en-US"/>
        </w:rPr>
      </w:pPr>
      <w:r>
        <w:rPr>
          <w:rFonts w:eastAsiaTheme="minorHAnsi"/>
          <w:kern w:val="0"/>
          <w:lang w:eastAsia="en-US"/>
        </w:rPr>
        <w:t>к</w:t>
      </w:r>
      <w:r w:rsidR="00C424C0" w:rsidRPr="00C424C0">
        <w:rPr>
          <w:rFonts w:eastAsiaTheme="minorHAnsi"/>
          <w:kern w:val="0"/>
          <w:lang w:eastAsia="en-US"/>
        </w:rPr>
        <w:t xml:space="preserve"> муниципальной программе Янтиковского муниципального округа Чувашской Республики «Укрепление общественного здоровья» на 2023 – 2035 годы</w:t>
      </w:r>
    </w:p>
    <w:p w:rsidR="00C424C0" w:rsidRPr="00C424C0" w:rsidRDefault="00C424C0" w:rsidP="00FA48DD">
      <w:pPr>
        <w:suppressAutoHyphens w:val="0"/>
        <w:spacing w:line="240" w:lineRule="auto"/>
        <w:ind w:left="7088" w:firstLine="0"/>
        <w:rPr>
          <w:rFonts w:eastAsiaTheme="minorHAnsi"/>
          <w:kern w:val="0"/>
          <w:lang w:eastAsia="en-US"/>
        </w:rPr>
      </w:pPr>
    </w:p>
    <w:p w:rsidR="00C424C0" w:rsidRPr="00C424C0" w:rsidRDefault="00C424C0" w:rsidP="00C424C0">
      <w:pPr>
        <w:suppressAutoHyphens w:val="0"/>
        <w:spacing w:line="240" w:lineRule="auto"/>
        <w:ind w:firstLine="0"/>
        <w:jc w:val="center"/>
        <w:rPr>
          <w:rFonts w:eastAsiaTheme="minorHAnsi"/>
          <w:b/>
          <w:kern w:val="0"/>
          <w:lang w:eastAsia="en-US"/>
        </w:rPr>
      </w:pPr>
      <w:r w:rsidRPr="00C424C0">
        <w:rPr>
          <w:rFonts w:eastAsiaTheme="minorHAnsi"/>
          <w:b/>
          <w:kern w:val="0"/>
          <w:lang w:eastAsia="en-US"/>
        </w:rPr>
        <w:t>Ресурсное обеспечение программы за счет всех источников финансирования</w:t>
      </w:r>
    </w:p>
    <w:p w:rsidR="00C424C0" w:rsidRPr="00C424C0" w:rsidRDefault="00C424C0" w:rsidP="00C424C0">
      <w:pPr>
        <w:suppressAutoHyphens w:val="0"/>
        <w:spacing w:line="240" w:lineRule="auto"/>
        <w:ind w:firstLine="0"/>
        <w:rPr>
          <w:rFonts w:eastAsiaTheme="minorHAnsi"/>
          <w:kern w:val="0"/>
          <w:lang w:eastAsia="en-US"/>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2693"/>
        <w:gridCol w:w="993"/>
        <w:gridCol w:w="2468"/>
        <w:gridCol w:w="1400"/>
        <w:gridCol w:w="1400"/>
        <w:gridCol w:w="1110"/>
      </w:tblGrid>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Наименование муниципальной программы (основного мероприятия,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Источники финансирования</w:t>
            </w:r>
          </w:p>
        </w:tc>
        <w:tc>
          <w:tcPr>
            <w:tcW w:w="7371" w:type="dxa"/>
            <w:gridSpan w:val="5"/>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Оценка расходов по годам, тыс. рублей</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2023</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2024</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2025</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2026-2030 годы</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2031-2035 годы</w:t>
            </w:r>
          </w:p>
        </w:tc>
      </w:tr>
      <w:tr w:rsidR="00C424C0" w:rsidRPr="00C424C0" w:rsidTr="004D227B">
        <w:tc>
          <w:tcPr>
            <w:tcW w:w="1701" w:type="dxa"/>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w:t>
            </w:r>
          </w:p>
        </w:tc>
        <w:tc>
          <w:tcPr>
            <w:tcW w:w="2977"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2</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5</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6</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7</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8</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9</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10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Муниципальная программа </w:t>
            </w:r>
            <w:proofErr w:type="spellStart"/>
            <w:r w:rsidRPr="00C424C0">
              <w:rPr>
                <w:rFonts w:eastAsiaTheme="minorHAnsi"/>
                <w:kern w:val="0"/>
                <w:lang w:eastAsia="en-US"/>
              </w:rPr>
              <w:t>Янтиковскогоо</w:t>
            </w:r>
            <w:proofErr w:type="spellEnd"/>
            <w:r w:rsidRPr="00C424C0">
              <w:rPr>
                <w:rFonts w:eastAsiaTheme="minorHAnsi"/>
                <w:kern w:val="0"/>
                <w:lang w:eastAsia="en-US"/>
              </w:rPr>
              <w:t xml:space="preserve"> муниципального округа Чувашской Республики</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"Укрепление общественного здоровья на 2023 - 2035 годы"</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"Формирование системы мотивации граждан к ведению здорового образа жизни, включая здоровое питание и отказ от вредных привычек"</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Проведение тематических встреч с населением по проблемам, связанным с </w:t>
            </w:r>
            <w:r w:rsidRPr="00C424C0">
              <w:rPr>
                <w:rFonts w:eastAsiaTheme="minorHAnsi"/>
                <w:kern w:val="0"/>
                <w:lang w:eastAsia="en-US"/>
              </w:rPr>
              <w:lastRenderedPageBreak/>
              <w:t>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республиканский </w:t>
            </w:r>
            <w:r w:rsidRPr="00C424C0">
              <w:rPr>
                <w:rFonts w:eastAsiaTheme="minorHAnsi"/>
                <w:kern w:val="0"/>
                <w:lang w:eastAsia="en-US"/>
              </w:rPr>
              <w:lastRenderedPageBreak/>
              <w:t>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Систематическое освещение вопросов, касающихся здорового образа жизни, преодоления вредных привычек, в том числе курения табака, в средствах массовой информации и на официальном сайте администрации Янтиковского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муниципального этапа соревнований "Президентские состязания", "Президентские спортивные игры"</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спортивно-массовых мероприятий, фестивалей, спартакиад среди различных слоев населения</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Информационное сопровождение проводимых мероприятий посредством их освещения в информационно-телекоммуникационной сети "Интернет" и на официальном сайте</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Организация и проведение районных соревнований различной направленности (легкая атлетика, волейбол, </w:t>
            </w:r>
            <w:r w:rsidRPr="00C424C0">
              <w:rPr>
                <w:rFonts w:eastAsiaTheme="minorHAnsi"/>
                <w:kern w:val="0"/>
                <w:lang w:eastAsia="en-US"/>
              </w:rPr>
              <w:lastRenderedPageBreak/>
              <w:t>баскетбол, настольный теннис) в рамках областных спартакиад школьников</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бюджет Янтиковского </w:t>
            </w:r>
            <w:r w:rsidRPr="00C424C0">
              <w:rPr>
                <w:rFonts w:eastAsiaTheme="minorHAnsi"/>
                <w:kern w:val="0"/>
                <w:lang w:eastAsia="en-US"/>
              </w:rPr>
              <w:lastRenderedPageBreak/>
              <w:t>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Летняя и осенняя оздоровительная кампания, организованная на базе общеобразовательных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районных соревнований по сдаче комплекса ГТО в рамках областной спартакиады школьников</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Тематические мероприятия, направленные на профилактику вредных привычек, формирование здорового образа жизни (в том числе проведение мероприятий в рамках Всемирного дня борьбы со СПИДом, </w:t>
            </w:r>
            <w:r w:rsidRPr="00C424C0">
              <w:rPr>
                <w:rFonts w:eastAsiaTheme="minorHAnsi"/>
                <w:kern w:val="0"/>
                <w:lang w:eastAsia="en-US"/>
              </w:rPr>
              <w:lastRenderedPageBreak/>
              <w:t>Всероссийского дня трезвости, Всемирного дня без табака и т.д.)</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Месячник антинаркотической направленности и формирования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Социально-психологическое тестирование обучающихся, направленное на раннее выявление незаконного потребления наркотических и психотропных веществ</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участия обучающихся школ района в профильных сменах загородных лагерей</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Массовые спортивные мероприятия, </w:t>
            </w:r>
            <w:r w:rsidRPr="00C424C0">
              <w:rPr>
                <w:rFonts w:eastAsiaTheme="minorHAnsi"/>
                <w:kern w:val="0"/>
                <w:lang w:eastAsia="en-US"/>
              </w:rPr>
              <w:lastRenderedPageBreak/>
              <w:t>приуроченные к формированию здорового образа жизни</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Повышение доступности и качества помощи, направленной на выявление факторов риска хронических неинфекционных заболеваний, их профилактику, диагностику и лечение</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Марафона здоровья: увеличение охвата населения Янтиковского муниципального округа диспансеризацией и профилактическими осмотрами</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Ограничение распространения табачных изделий и алкоголя на территории Янтиковского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бюджет Янтиковского муниципального округа </w:t>
            </w:r>
            <w:r w:rsidRPr="00C424C0">
              <w:rPr>
                <w:rFonts w:eastAsiaTheme="minorHAnsi"/>
                <w:kern w:val="0"/>
                <w:lang w:eastAsia="en-US"/>
              </w:rPr>
              <w:lastRenderedPageBreak/>
              <w:t>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Организация и проведение комплексных профилактических мероприятий, связанных с распространением табачных изделий на территории Янтиковского муниципального округа, предупреждение и пресечение фактов курения табака (выявление правонарушений, связанных с курением) на территориях образовательных учреждений, учреждений культуры, объектов спорта, транспортной инфраструктуры, медицинских учреждений и иных объектов</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Организация и проведение комплексных профилактических мероприятий, связанных с незаконным распространением алкоголя, в том числе суррогатного, на </w:t>
            </w:r>
            <w:r w:rsidRPr="00C424C0">
              <w:rPr>
                <w:rFonts w:eastAsiaTheme="minorHAnsi"/>
                <w:kern w:val="0"/>
                <w:lang w:eastAsia="en-US"/>
              </w:rPr>
              <w:lastRenderedPageBreak/>
              <w:t>территории Янтиковского муниципального округа, предупреждение и пресечение фактов распития алкоголя в общественных местах, не предназначенных для его употребления</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внебюджетные </w:t>
            </w:r>
            <w:r w:rsidRPr="00C424C0">
              <w:rPr>
                <w:rFonts w:eastAsiaTheme="minorHAnsi"/>
                <w:kern w:val="0"/>
                <w:lang w:eastAsia="en-US"/>
              </w:rPr>
              <w:lastRenderedPageBreak/>
              <w:t>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Осуществление контроля за ограничением торговли табачной продукцией и алкоголем</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Основное 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Оценка распространенности факторов риска неинфекционных заболеваний территории Янтиковского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Проведение анкетирования в целях выявления масштабов потребления табака среди населения Янтиковского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бюджет Янтиковского муниципального округа </w:t>
            </w:r>
            <w:r w:rsidRPr="00C424C0">
              <w:rPr>
                <w:rFonts w:eastAsiaTheme="minorHAnsi"/>
                <w:kern w:val="0"/>
                <w:lang w:eastAsia="en-US"/>
              </w:rPr>
              <w:lastRenderedPageBreak/>
              <w:t>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lastRenderedPageBreak/>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val="restart"/>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 xml:space="preserve">Проведение </w:t>
            </w:r>
            <w:proofErr w:type="spellStart"/>
            <w:r w:rsidRPr="00C424C0">
              <w:rPr>
                <w:rFonts w:eastAsiaTheme="minorHAnsi"/>
                <w:kern w:val="0"/>
                <w:lang w:eastAsia="en-US"/>
              </w:rPr>
              <w:t>онкоскринингов</w:t>
            </w:r>
            <w:proofErr w:type="spellEnd"/>
            <w:r w:rsidRPr="00C424C0">
              <w:rPr>
                <w:rFonts w:eastAsiaTheme="minorHAnsi"/>
                <w:kern w:val="0"/>
                <w:lang w:eastAsia="en-US"/>
              </w:rPr>
              <w:t xml:space="preserve"> среди граждан старше 45 лет на выявление онкологических заболеваний</w:t>
            </w: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бюджет Янтиковского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r w:rsidR="00C424C0" w:rsidRPr="00C424C0" w:rsidTr="004D227B">
        <w:tc>
          <w:tcPr>
            <w:tcW w:w="1701" w:type="dxa"/>
            <w:vMerge/>
            <w:tcBorders>
              <w:top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977" w:type="dxa"/>
            <w:vMerge/>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p>
        </w:tc>
        <w:tc>
          <w:tcPr>
            <w:tcW w:w="26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2468"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40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c>
          <w:tcPr>
            <w:tcW w:w="1110" w:type="dxa"/>
            <w:tcBorders>
              <w:top w:val="single" w:sz="4" w:space="0" w:color="auto"/>
              <w:left w:val="single" w:sz="4" w:space="0" w:color="auto"/>
              <w:bottom w:val="single" w:sz="4" w:space="0" w:color="auto"/>
            </w:tcBorders>
          </w:tcPr>
          <w:p w:rsidR="00C424C0" w:rsidRPr="00C424C0" w:rsidRDefault="00C424C0" w:rsidP="00C424C0">
            <w:pPr>
              <w:suppressAutoHyphens w:val="0"/>
              <w:spacing w:line="240" w:lineRule="auto"/>
              <w:ind w:firstLine="0"/>
              <w:rPr>
                <w:rFonts w:eastAsiaTheme="minorHAnsi"/>
                <w:kern w:val="0"/>
                <w:lang w:eastAsia="en-US"/>
              </w:rPr>
            </w:pPr>
            <w:r w:rsidRPr="00C424C0">
              <w:rPr>
                <w:rFonts w:eastAsiaTheme="minorHAnsi"/>
                <w:kern w:val="0"/>
                <w:lang w:eastAsia="en-US"/>
              </w:rPr>
              <w:t>0,0</w:t>
            </w:r>
          </w:p>
        </w:tc>
      </w:tr>
    </w:tbl>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C424C0">
      <w:pPr>
        <w:suppressAutoHyphens w:val="0"/>
        <w:spacing w:line="240" w:lineRule="auto"/>
        <w:ind w:firstLine="0"/>
        <w:rPr>
          <w:rFonts w:eastAsiaTheme="minorHAnsi"/>
          <w:kern w:val="0"/>
          <w:lang w:eastAsia="en-US"/>
        </w:rPr>
      </w:pPr>
    </w:p>
    <w:p w:rsidR="00C424C0" w:rsidRPr="00C424C0" w:rsidRDefault="00C424C0" w:rsidP="0018711B">
      <w:pPr>
        <w:spacing w:line="240" w:lineRule="auto"/>
        <w:ind w:firstLine="0"/>
        <w:rPr>
          <w:sz w:val="28"/>
          <w:szCs w:val="28"/>
        </w:rPr>
      </w:pPr>
    </w:p>
    <w:sectPr w:rsidR="00C424C0" w:rsidRPr="00C424C0" w:rsidSect="004D227B">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84" w:rsidRDefault="00317684" w:rsidP="002F7E02">
      <w:pPr>
        <w:spacing w:line="240" w:lineRule="auto"/>
      </w:pPr>
      <w:r>
        <w:separator/>
      </w:r>
    </w:p>
  </w:endnote>
  <w:endnote w:type="continuationSeparator" w:id="0">
    <w:p w:rsidR="00317684" w:rsidRDefault="0031768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E44FA5">
      <w:tc>
        <w:tcPr>
          <w:tcW w:w="3433" w:type="dxa"/>
          <w:tcBorders>
            <w:top w:val="nil"/>
            <w:left w:val="nil"/>
            <w:bottom w:val="nil"/>
            <w:right w:val="nil"/>
          </w:tcBorders>
        </w:tcPr>
        <w:p w:rsidR="00E44FA5" w:rsidRDefault="00E44FA5">
          <w:pPr>
            <w:rPr>
              <w:sz w:val="20"/>
              <w:szCs w:val="20"/>
            </w:rPr>
          </w:pPr>
        </w:p>
      </w:tc>
      <w:tc>
        <w:tcPr>
          <w:tcW w:w="1666" w:type="pct"/>
          <w:tcBorders>
            <w:top w:val="nil"/>
            <w:left w:val="nil"/>
            <w:bottom w:val="nil"/>
            <w:right w:val="nil"/>
          </w:tcBorders>
        </w:tcPr>
        <w:p w:rsidR="00E44FA5" w:rsidRDefault="00E44FA5">
          <w:pPr>
            <w:jc w:val="center"/>
            <w:rPr>
              <w:sz w:val="20"/>
              <w:szCs w:val="20"/>
            </w:rPr>
          </w:pPr>
        </w:p>
      </w:tc>
      <w:tc>
        <w:tcPr>
          <w:tcW w:w="1666" w:type="pct"/>
          <w:tcBorders>
            <w:top w:val="nil"/>
            <w:left w:val="nil"/>
            <w:bottom w:val="nil"/>
            <w:right w:val="nil"/>
          </w:tcBorders>
        </w:tcPr>
        <w:p w:rsidR="00E44FA5" w:rsidRDefault="00E44FA5">
          <w:pPr>
            <w:jc w:val="right"/>
            <w:rPr>
              <w:sz w:val="20"/>
              <w:szCs w:val="20"/>
            </w:rPr>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18"/>
      <w:gridCol w:w="5013"/>
      <w:gridCol w:w="5013"/>
    </w:tblGrid>
    <w:tr w:rsidR="00E44FA5">
      <w:tc>
        <w:tcPr>
          <w:tcW w:w="5079" w:type="dxa"/>
          <w:tcBorders>
            <w:top w:val="nil"/>
            <w:left w:val="nil"/>
            <w:bottom w:val="nil"/>
            <w:right w:val="nil"/>
          </w:tcBorders>
        </w:tcPr>
        <w:p w:rsidR="00E44FA5" w:rsidRDefault="00E44FA5">
          <w:pPr>
            <w:rPr>
              <w:sz w:val="20"/>
              <w:szCs w:val="20"/>
            </w:rPr>
          </w:pPr>
        </w:p>
      </w:tc>
      <w:tc>
        <w:tcPr>
          <w:tcW w:w="1666" w:type="pct"/>
          <w:tcBorders>
            <w:top w:val="nil"/>
            <w:left w:val="nil"/>
            <w:bottom w:val="nil"/>
            <w:right w:val="nil"/>
          </w:tcBorders>
        </w:tcPr>
        <w:p w:rsidR="00E44FA5" w:rsidRDefault="00E44FA5">
          <w:pPr>
            <w:jc w:val="center"/>
            <w:rPr>
              <w:sz w:val="20"/>
              <w:szCs w:val="20"/>
            </w:rPr>
          </w:pPr>
        </w:p>
      </w:tc>
      <w:tc>
        <w:tcPr>
          <w:tcW w:w="1666" w:type="pct"/>
          <w:tcBorders>
            <w:top w:val="nil"/>
            <w:left w:val="nil"/>
            <w:bottom w:val="nil"/>
            <w:right w:val="nil"/>
          </w:tcBorders>
        </w:tcPr>
        <w:p w:rsidR="00E44FA5" w:rsidRDefault="00E44FA5">
          <w:pPr>
            <w:jc w:val="right"/>
            <w:rPr>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84" w:rsidRDefault="00317684" w:rsidP="002F7E02">
      <w:pPr>
        <w:spacing w:line="240" w:lineRule="auto"/>
      </w:pPr>
      <w:r>
        <w:separator/>
      </w:r>
    </w:p>
  </w:footnote>
  <w:footnote w:type="continuationSeparator" w:id="0">
    <w:p w:rsidR="00317684" w:rsidRDefault="00317684"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A5" w:rsidRPr="00442435" w:rsidRDefault="00E44FA5" w:rsidP="00C83A03">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A979EE"/>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88875E1"/>
    <w:multiLevelType w:val="hybridMultilevel"/>
    <w:tmpl w:val="26389282"/>
    <w:lvl w:ilvl="0" w:tplc="01D46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F6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08797C"/>
    <w:multiLevelType w:val="hybridMultilevel"/>
    <w:tmpl w:val="C57A6770"/>
    <w:lvl w:ilvl="0" w:tplc="01D4669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A6E3058"/>
    <w:multiLevelType w:val="hybridMultilevel"/>
    <w:tmpl w:val="B9B8760C"/>
    <w:lvl w:ilvl="0" w:tplc="0419000F">
      <w:start w:val="1"/>
      <w:numFmt w:val="decimal"/>
      <w:lvlText w:val="%1."/>
      <w:lvlJc w:val="left"/>
      <w:pPr>
        <w:tabs>
          <w:tab w:val="num" w:pos="720"/>
        </w:tabs>
        <w:ind w:left="720" w:hanging="360"/>
      </w:pPr>
    </w:lvl>
    <w:lvl w:ilvl="1" w:tplc="3CE6C12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7" w15:restartNumberingAfterBreak="0">
    <w:nsid w:val="31F42DF7"/>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9" w15:restartNumberingAfterBreak="0">
    <w:nsid w:val="34990632"/>
    <w:multiLevelType w:val="multilevel"/>
    <w:tmpl w:val="A5EE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15:restartNumberingAfterBreak="0">
    <w:nsid w:val="3C9B4608"/>
    <w:multiLevelType w:val="multilevel"/>
    <w:tmpl w:val="8CA62698"/>
    <w:lvl w:ilvl="0">
      <w:start w:val="1"/>
      <w:numFmt w:val="decimal"/>
      <w:lvlText w:val="%1."/>
      <w:lvlJc w:val="left"/>
      <w:pPr>
        <w:ind w:left="720"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1F76830"/>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084B22"/>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C884D3B"/>
    <w:multiLevelType w:val="hybridMultilevel"/>
    <w:tmpl w:val="3E3A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E26FF3"/>
    <w:multiLevelType w:val="multilevel"/>
    <w:tmpl w:val="8CA62698"/>
    <w:lvl w:ilvl="0">
      <w:start w:val="1"/>
      <w:numFmt w:val="decimal"/>
      <w:lvlText w:val="%1."/>
      <w:lvlJc w:val="left"/>
      <w:pPr>
        <w:ind w:left="644" w:hanging="360"/>
      </w:pPr>
    </w:lvl>
    <w:lvl w:ilvl="1">
      <w:start w:val="2"/>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516D0254"/>
    <w:multiLevelType w:val="multilevel"/>
    <w:tmpl w:val="4DD65E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0" w15:restartNumberingAfterBreak="0">
    <w:nsid w:val="5A955BC6"/>
    <w:multiLevelType w:val="hybridMultilevel"/>
    <w:tmpl w:val="549651E2"/>
    <w:lvl w:ilvl="0" w:tplc="B310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9532AA4"/>
    <w:multiLevelType w:val="hybridMultilevel"/>
    <w:tmpl w:val="03DA204C"/>
    <w:lvl w:ilvl="0" w:tplc="D36E98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DAC0587"/>
    <w:multiLevelType w:val="hybridMultilevel"/>
    <w:tmpl w:val="B364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18"/>
  </w:num>
  <w:num w:numId="4">
    <w:abstractNumId w:val="16"/>
  </w:num>
  <w:num w:numId="5">
    <w:abstractNumId w:val="36"/>
  </w:num>
  <w:num w:numId="6">
    <w:abstractNumId w:val="32"/>
  </w:num>
  <w:num w:numId="7">
    <w:abstractNumId w:val="24"/>
  </w:num>
  <w:num w:numId="8">
    <w:abstractNumId w:val="31"/>
  </w:num>
  <w:num w:numId="9">
    <w:abstractNumId w:val="35"/>
  </w:num>
  <w:num w:numId="10">
    <w:abstractNumId w:val="8"/>
  </w:num>
  <w:num w:numId="11">
    <w:abstractNumId w:val="34"/>
  </w:num>
  <w:num w:numId="12">
    <w:abstractNumId w:val="12"/>
  </w:num>
  <w:num w:numId="13">
    <w:abstractNumId w:val="13"/>
  </w:num>
  <w:num w:numId="14">
    <w:abstractNumId w:val="25"/>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3"/>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28"/>
  </w:num>
  <w:num w:numId="23">
    <w:abstractNumId w:val="26"/>
  </w:num>
  <w:num w:numId="24">
    <w:abstractNumId w:val="10"/>
  </w:num>
  <w:num w:numId="25">
    <w:abstractNumId w:val="22"/>
  </w:num>
  <w:num w:numId="26">
    <w:abstractNumId w:val="21"/>
  </w:num>
  <w:num w:numId="27">
    <w:abstractNumId w:val="27"/>
  </w:num>
  <w:num w:numId="28">
    <w:abstractNumId w:val="17"/>
  </w:num>
  <w:num w:numId="29">
    <w:abstractNumId w:val="9"/>
  </w:num>
  <w:num w:numId="30">
    <w:abstractNumId w:val="33"/>
  </w:num>
  <w:num w:numId="31">
    <w:abstractNumId w:val="19"/>
  </w:num>
  <w:num w:numId="32">
    <w:abstractNumId w:val="37"/>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8711B"/>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17684"/>
    <w:rsid w:val="00323748"/>
    <w:rsid w:val="0032542C"/>
    <w:rsid w:val="00333E3E"/>
    <w:rsid w:val="00340920"/>
    <w:rsid w:val="00345E3E"/>
    <w:rsid w:val="003460CE"/>
    <w:rsid w:val="00347BCC"/>
    <w:rsid w:val="00351857"/>
    <w:rsid w:val="00351AFB"/>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4AC3"/>
    <w:rsid w:val="004C6B0F"/>
    <w:rsid w:val="004C7DE0"/>
    <w:rsid w:val="004D227B"/>
    <w:rsid w:val="004D4E27"/>
    <w:rsid w:val="004D5531"/>
    <w:rsid w:val="004E28E1"/>
    <w:rsid w:val="004E5352"/>
    <w:rsid w:val="004F2F1E"/>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6368"/>
    <w:rsid w:val="00667A89"/>
    <w:rsid w:val="00671250"/>
    <w:rsid w:val="00681389"/>
    <w:rsid w:val="00682327"/>
    <w:rsid w:val="0069064B"/>
    <w:rsid w:val="00693307"/>
    <w:rsid w:val="00695C0D"/>
    <w:rsid w:val="0069731B"/>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4E3C"/>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24C0"/>
    <w:rsid w:val="00C43B01"/>
    <w:rsid w:val="00C43B7E"/>
    <w:rsid w:val="00C45D0D"/>
    <w:rsid w:val="00C54098"/>
    <w:rsid w:val="00C5530D"/>
    <w:rsid w:val="00C617BA"/>
    <w:rsid w:val="00C61AFC"/>
    <w:rsid w:val="00C62317"/>
    <w:rsid w:val="00C70877"/>
    <w:rsid w:val="00C721EA"/>
    <w:rsid w:val="00C82DC3"/>
    <w:rsid w:val="00C83A03"/>
    <w:rsid w:val="00C85D84"/>
    <w:rsid w:val="00C86144"/>
    <w:rsid w:val="00C877BE"/>
    <w:rsid w:val="00CA1CE5"/>
    <w:rsid w:val="00CA4C83"/>
    <w:rsid w:val="00CA7F58"/>
    <w:rsid w:val="00CB0ED2"/>
    <w:rsid w:val="00CB1BAB"/>
    <w:rsid w:val="00CB383A"/>
    <w:rsid w:val="00CB3EFD"/>
    <w:rsid w:val="00CC40E5"/>
    <w:rsid w:val="00CC7D55"/>
    <w:rsid w:val="00CD1991"/>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4FA5"/>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244C"/>
    <w:rsid w:val="00F37CFA"/>
    <w:rsid w:val="00F422FB"/>
    <w:rsid w:val="00F45E04"/>
    <w:rsid w:val="00F631C1"/>
    <w:rsid w:val="00F75121"/>
    <w:rsid w:val="00F84BC4"/>
    <w:rsid w:val="00F84C3A"/>
    <w:rsid w:val="00F87903"/>
    <w:rsid w:val="00F93F91"/>
    <w:rsid w:val="00F967D7"/>
    <w:rsid w:val="00FA2155"/>
    <w:rsid w:val="00FA48DD"/>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72A93-B091-48CA-B28C-012B6EF2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C424C0"/>
  </w:style>
  <w:style w:type="paragraph" w:customStyle="1" w:styleId="TableParagraph">
    <w:name w:val="Table Paragraph"/>
    <w:basedOn w:val="a"/>
    <w:rsid w:val="00C424C0"/>
    <w:pPr>
      <w:spacing w:line="240" w:lineRule="auto"/>
      <w:ind w:firstLine="0"/>
      <w:jc w:val="left"/>
    </w:pPr>
    <w:rPr>
      <w:rFonts w:ascii="Calibri" w:eastAsia="SimSun" w:hAnsi="Calibri" w:cs="Calibri"/>
      <w:sz w:val="22"/>
      <w:szCs w:val="22"/>
      <w:lang w:val="en-US" w:eastAsia="en-US"/>
    </w:rPr>
  </w:style>
  <w:style w:type="table" w:customStyle="1" w:styleId="34">
    <w:name w:val="Сетка таблицы3"/>
    <w:basedOn w:val="a1"/>
    <w:next w:val="af5"/>
    <w:uiPriority w:val="59"/>
    <w:rsid w:val="00C42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rsid w:val="00C424C0"/>
    <w:pPr>
      <w:widowControl w:val="0"/>
      <w:suppressAutoHyphens w:val="0"/>
      <w:autoSpaceDE w:val="0"/>
      <w:autoSpaceDN w:val="0"/>
      <w:adjustRightInd w:val="0"/>
      <w:spacing w:line="240" w:lineRule="auto"/>
      <w:ind w:left="720" w:firstLine="0"/>
      <w:contextualSpacing/>
      <w:jc w:val="left"/>
    </w:pPr>
    <w:rPr>
      <w:rFonts w:eastAsia="Calibri"/>
      <w:kern w:val="0"/>
      <w:sz w:val="20"/>
      <w:szCs w:val="20"/>
      <w:lang w:eastAsia="ru-RU"/>
    </w:rPr>
  </w:style>
  <w:style w:type="paragraph" w:customStyle="1" w:styleId="19">
    <w:name w:val="Без интервала1"/>
    <w:rsid w:val="00C424C0"/>
    <w:pPr>
      <w:spacing w:after="0" w:line="240" w:lineRule="auto"/>
    </w:pPr>
    <w:rPr>
      <w:rFonts w:ascii="Calibri" w:eastAsia="Times New Roman" w:hAnsi="Calibri" w:cs="Times New Roman"/>
    </w:rPr>
  </w:style>
  <w:style w:type="character" w:customStyle="1" w:styleId="w">
    <w:name w:val="w"/>
    <w:basedOn w:val="a0"/>
    <w:rsid w:val="00C424C0"/>
  </w:style>
  <w:style w:type="paragraph" w:customStyle="1" w:styleId="26">
    <w:name w:val="Без интервала2"/>
    <w:rsid w:val="00C424C0"/>
    <w:pPr>
      <w:spacing w:after="0" w:line="240" w:lineRule="auto"/>
    </w:pPr>
    <w:rPr>
      <w:rFonts w:ascii="Calibri" w:eastAsia="Times New Roman" w:hAnsi="Calibri" w:cs="Times New Roman"/>
    </w:rPr>
  </w:style>
  <w:style w:type="paragraph" w:styleId="afff9">
    <w:name w:val="No Spacing"/>
    <w:uiPriority w:val="1"/>
    <w:qFormat/>
    <w:rsid w:val="00C424C0"/>
    <w:pPr>
      <w:spacing w:after="0" w:line="240" w:lineRule="auto"/>
      <w:jc w:val="both"/>
    </w:pPr>
    <w:rPr>
      <w:rFonts w:ascii="Times New Roman" w:eastAsia="Times New Roman" w:hAnsi="Times New Roman" w:cs="Times New Roman"/>
      <w:sz w:val="28"/>
      <w:szCs w:val="20"/>
      <w:lang w:eastAsia="ru-RU"/>
    </w:rPr>
  </w:style>
  <w:style w:type="character" w:customStyle="1" w:styleId="1a">
    <w:name w:val="Основной текст1"/>
    <w:rsid w:val="00C424C0"/>
    <w:rPr>
      <w:rFonts w:ascii="Times New Roman" w:eastAsia="Times New Roman" w:hAnsi="Times New Roman" w:cs="Times New Roman" w:hint="default"/>
      <w:color w:val="000000"/>
      <w:spacing w:val="1"/>
      <w:w w:val="100"/>
      <w:position w:val="0"/>
      <w:shd w:val="clear" w:color="auto" w:fill="FFFFFF"/>
      <w:lang w:val="ru-RU"/>
    </w:rPr>
  </w:style>
  <w:style w:type="paragraph" w:customStyle="1" w:styleId="s16">
    <w:name w:val="s_16"/>
    <w:basedOn w:val="a"/>
    <w:rsid w:val="00C424C0"/>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rsid w:val="00C424C0"/>
    <w:pPr>
      <w:suppressAutoHyphens w:val="0"/>
      <w:spacing w:before="100" w:beforeAutospacing="1" w:after="100" w:afterAutospacing="1" w:line="240" w:lineRule="auto"/>
      <w:ind w:firstLine="0"/>
      <w:jc w:val="left"/>
    </w:pPr>
    <w:rPr>
      <w:kern w:val="0"/>
      <w:lang w:eastAsia="ru-RU"/>
    </w:rPr>
  </w:style>
  <w:style w:type="character" w:styleId="afffa">
    <w:name w:val="Emphasis"/>
    <w:basedOn w:val="a0"/>
    <w:uiPriority w:val="20"/>
    <w:qFormat/>
    <w:rsid w:val="00C424C0"/>
    <w:rPr>
      <w:i/>
      <w:iCs/>
    </w:rPr>
  </w:style>
  <w:style w:type="paragraph" w:customStyle="1" w:styleId="s3">
    <w:name w:val="s_3"/>
    <w:basedOn w:val="a"/>
    <w:rsid w:val="00C424C0"/>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933630000">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DA21-8F21-495B-9255-D060BE42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203</cp:revision>
  <cp:lastPrinted>2023-03-31T12:17:00Z</cp:lastPrinted>
  <dcterms:created xsi:type="dcterms:W3CDTF">2023-01-09T05:07:00Z</dcterms:created>
  <dcterms:modified xsi:type="dcterms:W3CDTF">2023-06-06T07:18:00Z</dcterms:modified>
</cp:coreProperties>
</file>