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93" w:rsidRPr="00042393" w:rsidRDefault="00042393" w:rsidP="00042393">
      <w:pPr>
        <w:spacing w:after="150"/>
        <w:ind w:firstLine="709"/>
        <w:jc w:val="center"/>
        <w:outlineLvl w:val="0"/>
        <w:rPr>
          <w:rFonts w:ascii="Times New Roman" w:eastAsia="Times New Roman" w:hAnsi="Times New Roman" w:cs="Times New Roman"/>
          <w:b/>
          <w:color w:val="262626"/>
          <w:kern w:val="36"/>
          <w:sz w:val="26"/>
          <w:szCs w:val="26"/>
          <w:lang w:eastAsia="ru-RU"/>
        </w:rPr>
      </w:pPr>
      <w:r w:rsidRPr="00042393">
        <w:rPr>
          <w:rFonts w:ascii="Times New Roman" w:eastAsia="Times New Roman" w:hAnsi="Times New Roman" w:cs="Times New Roman"/>
          <w:b/>
          <w:color w:val="262626"/>
          <w:kern w:val="36"/>
          <w:sz w:val="26"/>
          <w:szCs w:val="26"/>
          <w:lang w:eastAsia="ru-RU"/>
        </w:rPr>
        <w:t xml:space="preserve">Предложение о возможности получения свидетельства об осуществлении перевозок по межмуниципальному маршруту регулярных перевозок и карт межмуниципального маршрута регулярных перевозок без проведения открытого конкурса </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Наименование Министерства, его место нахождения, почтовый адрес, контактный телефон:</w:t>
      </w:r>
    </w:p>
    <w:p w:rsidR="00EB6D54" w:rsidRDefault="00EB6D54" w:rsidP="00EB6D54">
      <w:pPr>
        <w:pStyle w:val="a3"/>
        <w:spacing w:before="450" w:beforeAutospacing="0" w:after="450" w:afterAutospacing="0"/>
        <w:jc w:val="both"/>
        <w:rPr>
          <w:rFonts w:ascii="Arial" w:hAnsi="Arial" w:cs="Arial"/>
          <w:color w:val="000000"/>
          <w:sz w:val="23"/>
          <w:szCs w:val="23"/>
        </w:rPr>
      </w:pPr>
      <w:proofErr w:type="gramStart"/>
      <w:r>
        <w:rPr>
          <w:rFonts w:ascii="Arial" w:hAnsi="Arial" w:cs="Arial"/>
          <w:color w:val="000000"/>
          <w:sz w:val="23"/>
          <w:szCs w:val="23"/>
        </w:rPr>
        <w:t>Министерство транспорта и дорожного хозяйства Чувашской Республики (далее – Министерство), адрес: 428004, Чувашская Республика, г. Чебоксары,  пл. Республики, д. 2, тел. (8352) 56-50-83.</w:t>
      </w:r>
      <w:proofErr w:type="gramEnd"/>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Доменное имя, и (или) сетевой адрес, и (или) указатели страниц сайта в информационно-телекоммуникационной сети «Интернет», на котором обеспечивается электронная регистрация даты и времени подачи уведомления, срок для такой регистрации:</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https://nk.cap.ru/.</w:t>
      </w:r>
    </w:p>
    <w:p w:rsidR="00EB6D54" w:rsidRDefault="00042393"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Срок для регистрации: с 1</w:t>
      </w:r>
      <w:r w:rsidR="00FA2696">
        <w:rPr>
          <w:rFonts w:ascii="Arial" w:hAnsi="Arial" w:cs="Arial"/>
          <w:color w:val="000000"/>
          <w:sz w:val="23"/>
          <w:szCs w:val="23"/>
        </w:rPr>
        <w:t>2</w:t>
      </w:r>
      <w:r w:rsidR="00EB6D54">
        <w:rPr>
          <w:rFonts w:ascii="Arial" w:hAnsi="Arial" w:cs="Arial"/>
          <w:color w:val="000000"/>
          <w:sz w:val="23"/>
          <w:szCs w:val="23"/>
        </w:rPr>
        <w:t xml:space="preserve"> ч 00 мин. до 15 ч. 00 мин. </w:t>
      </w:r>
      <w:r>
        <w:rPr>
          <w:rFonts w:ascii="Arial" w:hAnsi="Arial" w:cs="Arial"/>
          <w:color w:val="000000"/>
          <w:sz w:val="23"/>
          <w:szCs w:val="23"/>
        </w:rPr>
        <w:t>19</w:t>
      </w:r>
      <w:r w:rsidR="00EB6D54">
        <w:rPr>
          <w:rFonts w:ascii="Arial" w:hAnsi="Arial" w:cs="Arial"/>
          <w:color w:val="000000"/>
          <w:sz w:val="23"/>
          <w:szCs w:val="23"/>
        </w:rPr>
        <w:t xml:space="preserve"> </w:t>
      </w:r>
      <w:r>
        <w:rPr>
          <w:rFonts w:ascii="Arial" w:hAnsi="Arial" w:cs="Arial"/>
          <w:color w:val="000000"/>
          <w:sz w:val="23"/>
          <w:szCs w:val="23"/>
        </w:rPr>
        <w:t>января</w:t>
      </w:r>
      <w:r w:rsidR="00EB6D54">
        <w:rPr>
          <w:rFonts w:ascii="Arial" w:hAnsi="Arial" w:cs="Arial"/>
          <w:color w:val="000000"/>
          <w:sz w:val="23"/>
          <w:szCs w:val="23"/>
        </w:rPr>
        <w:t xml:space="preserve"> 202</w:t>
      </w:r>
      <w:r>
        <w:rPr>
          <w:rFonts w:ascii="Arial" w:hAnsi="Arial" w:cs="Arial"/>
          <w:color w:val="000000"/>
          <w:sz w:val="23"/>
          <w:szCs w:val="23"/>
        </w:rPr>
        <w:t>4</w:t>
      </w:r>
      <w:r w:rsidR="00EB6D54">
        <w:rPr>
          <w:rFonts w:ascii="Arial" w:hAnsi="Arial" w:cs="Arial"/>
          <w:color w:val="000000"/>
          <w:sz w:val="23"/>
          <w:szCs w:val="23"/>
        </w:rPr>
        <w:t xml:space="preserve"> г.</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 xml:space="preserve">Срок и место приема уведомлений: с </w:t>
      </w:r>
      <w:r w:rsidR="00042393">
        <w:rPr>
          <w:rFonts w:ascii="Arial" w:hAnsi="Arial" w:cs="Arial"/>
          <w:color w:val="000000"/>
          <w:sz w:val="23"/>
          <w:szCs w:val="23"/>
        </w:rPr>
        <w:t>1</w:t>
      </w:r>
      <w:r w:rsidR="00FA2696">
        <w:rPr>
          <w:rFonts w:ascii="Arial" w:hAnsi="Arial" w:cs="Arial"/>
          <w:color w:val="000000"/>
          <w:sz w:val="23"/>
          <w:szCs w:val="23"/>
        </w:rPr>
        <w:t>2</w:t>
      </w:r>
      <w:bookmarkStart w:id="0" w:name="_GoBack"/>
      <w:bookmarkEnd w:id="0"/>
      <w:r>
        <w:rPr>
          <w:rFonts w:ascii="Arial" w:hAnsi="Arial" w:cs="Arial"/>
          <w:color w:val="000000"/>
          <w:sz w:val="23"/>
          <w:szCs w:val="23"/>
        </w:rPr>
        <w:t xml:space="preserve"> ч 00 мин. до 15 ч. 30 мин. </w:t>
      </w:r>
      <w:r w:rsidR="00042393">
        <w:rPr>
          <w:rFonts w:ascii="Arial" w:hAnsi="Arial" w:cs="Arial"/>
          <w:color w:val="000000"/>
          <w:sz w:val="23"/>
          <w:szCs w:val="23"/>
        </w:rPr>
        <w:t>19</w:t>
      </w:r>
      <w:r>
        <w:rPr>
          <w:rFonts w:ascii="Arial" w:hAnsi="Arial" w:cs="Arial"/>
          <w:color w:val="000000"/>
          <w:sz w:val="23"/>
          <w:szCs w:val="23"/>
        </w:rPr>
        <w:t xml:space="preserve"> </w:t>
      </w:r>
      <w:r w:rsidR="00042393">
        <w:rPr>
          <w:rFonts w:ascii="Arial" w:hAnsi="Arial" w:cs="Arial"/>
          <w:color w:val="000000"/>
          <w:sz w:val="23"/>
          <w:szCs w:val="23"/>
        </w:rPr>
        <w:t>января</w:t>
      </w:r>
      <w:r>
        <w:rPr>
          <w:rFonts w:ascii="Arial" w:hAnsi="Arial" w:cs="Arial"/>
          <w:color w:val="000000"/>
          <w:sz w:val="23"/>
          <w:szCs w:val="23"/>
        </w:rPr>
        <w:t xml:space="preserve"> 202</w:t>
      </w:r>
      <w:r w:rsidR="00042393">
        <w:rPr>
          <w:rFonts w:ascii="Arial" w:hAnsi="Arial" w:cs="Arial"/>
          <w:color w:val="000000"/>
          <w:sz w:val="23"/>
          <w:szCs w:val="23"/>
        </w:rPr>
        <w:t>4</w:t>
      </w:r>
      <w:r>
        <w:rPr>
          <w:rFonts w:ascii="Arial" w:hAnsi="Arial" w:cs="Arial"/>
          <w:color w:val="000000"/>
          <w:sz w:val="23"/>
          <w:szCs w:val="23"/>
        </w:rPr>
        <w:t xml:space="preserve"> г., г. Чебоксары, пл. Республики, д. 2, кабинет 311.</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Порядковый номер и наименование межмуниципального маршрута регулярных перевозок в соответствии с реестром межмуниципальных маршрутов:</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 xml:space="preserve">межмуниципальный маршрут № 265 «Чебоксары («Роща») - </w:t>
      </w:r>
      <w:proofErr w:type="spellStart"/>
      <w:r>
        <w:rPr>
          <w:rFonts w:ascii="Arial" w:hAnsi="Arial" w:cs="Arial"/>
          <w:color w:val="000000"/>
          <w:sz w:val="23"/>
          <w:szCs w:val="23"/>
        </w:rPr>
        <w:t>Ойкасы</w:t>
      </w:r>
      <w:proofErr w:type="spellEnd"/>
      <w:r>
        <w:rPr>
          <w:rFonts w:ascii="Arial" w:hAnsi="Arial" w:cs="Arial"/>
          <w:color w:val="000000"/>
          <w:sz w:val="23"/>
          <w:szCs w:val="23"/>
        </w:rPr>
        <w:t xml:space="preserve"> (через </w:t>
      </w:r>
      <w:proofErr w:type="spellStart"/>
      <w:r>
        <w:rPr>
          <w:rFonts w:ascii="Arial" w:hAnsi="Arial" w:cs="Arial"/>
          <w:color w:val="000000"/>
          <w:sz w:val="23"/>
          <w:szCs w:val="23"/>
        </w:rPr>
        <w:t>Салабайкасы</w:t>
      </w:r>
      <w:proofErr w:type="spellEnd"/>
      <w:r>
        <w:rPr>
          <w:rFonts w:ascii="Arial" w:hAnsi="Arial" w:cs="Arial"/>
          <w:color w:val="000000"/>
          <w:sz w:val="23"/>
          <w:szCs w:val="23"/>
        </w:rPr>
        <w:t>)».</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 </w:t>
      </w:r>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Сведения о начальных, промежуточных и конечных остановочных пунктах межмуниципального маршрута регулярных перевозок:</w:t>
      </w:r>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прямой путь:</w:t>
      </w:r>
    </w:p>
    <w:p w:rsidR="00EB6D54" w:rsidRDefault="00EB6D54" w:rsidP="00EB6D54">
      <w:pPr>
        <w:pStyle w:val="a3"/>
        <w:spacing w:before="450" w:beforeAutospacing="0" w:after="450" w:afterAutospacing="0"/>
        <w:jc w:val="both"/>
        <w:rPr>
          <w:rFonts w:ascii="Arial" w:hAnsi="Arial" w:cs="Arial"/>
          <w:color w:val="000000"/>
          <w:sz w:val="23"/>
          <w:szCs w:val="23"/>
        </w:rPr>
      </w:pPr>
      <w:proofErr w:type="gramStart"/>
      <w:r>
        <w:rPr>
          <w:rFonts w:ascii="Arial" w:hAnsi="Arial" w:cs="Arial"/>
          <w:color w:val="000000"/>
          <w:sz w:val="23"/>
          <w:szCs w:val="23"/>
        </w:rPr>
        <w:t xml:space="preserve">Чебоксары («Роща») - к/с «Березка» - </w:t>
      </w:r>
      <w:proofErr w:type="spellStart"/>
      <w:r>
        <w:rPr>
          <w:rFonts w:ascii="Arial" w:hAnsi="Arial" w:cs="Arial"/>
          <w:color w:val="000000"/>
          <w:sz w:val="23"/>
          <w:szCs w:val="23"/>
        </w:rPr>
        <w:t>Чандрово</w:t>
      </w:r>
      <w:proofErr w:type="spellEnd"/>
      <w:r>
        <w:rPr>
          <w:rFonts w:ascii="Arial" w:hAnsi="Arial" w:cs="Arial"/>
          <w:color w:val="000000"/>
          <w:sz w:val="23"/>
          <w:szCs w:val="23"/>
        </w:rPr>
        <w:t xml:space="preserve"> - о/л «Салют» - </w:t>
      </w:r>
      <w:proofErr w:type="spellStart"/>
      <w:r>
        <w:rPr>
          <w:rFonts w:ascii="Arial" w:hAnsi="Arial" w:cs="Arial"/>
          <w:color w:val="000000"/>
          <w:sz w:val="23"/>
          <w:szCs w:val="23"/>
        </w:rPr>
        <w:t>Сюктерка</w:t>
      </w:r>
      <w:proofErr w:type="spellEnd"/>
      <w:r>
        <w:rPr>
          <w:rFonts w:ascii="Arial" w:hAnsi="Arial" w:cs="Arial"/>
          <w:color w:val="000000"/>
          <w:sz w:val="23"/>
          <w:szCs w:val="23"/>
        </w:rPr>
        <w:t xml:space="preserve"> - о/л «Чайка» - Дом дорожника - </w:t>
      </w:r>
      <w:proofErr w:type="spellStart"/>
      <w:r>
        <w:rPr>
          <w:rFonts w:ascii="Arial" w:hAnsi="Arial" w:cs="Arial"/>
          <w:color w:val="000000"/>
          <w:sz w:val="23"/>
          <w:szCs w:val="23"/>
        </w:rPr>
        <w:t>Хыркасы</w:t>
      </w:r>
      <w:proofErr w:type="spellEnd"/>
      <w:r>
        <w:rPr>
          <w:rFonts w:ascii="Arial" w:hAnsi="Arial" w:cs="Arial"/>
          <w:color w:val="000000"/>
          <w:sz w:val="23"/>
          <w:szCs w:val="23"/>
        </w:rPr>
        <w:t xml:space="preserve"> - </w:t>
      </w:r>
      <w:proofErr w:type="spellStart"/>
      <w:r>
        <w:rPr>
          <w:rFonts w:ascii="Arial" w:hAnsi="Arial" w:cs="Arial"/>
          <w:color w:val="000000"/>
          <w:sz w:val="23"/>
          <w:szCs w:val="23"/>
        </w:rPr>
        <w:t>Салабайкасы</w:t>
      </w:r>
      <w:proofErr w:type="spellEnd"/>
      <w:r>
        <w:rPr>
          <w:rFonts w:ascii="Arial" w:hAnsi="Arial" w:cs="Arial"/>
          <w:color w:val="000000"/>
          <w:sz w:val="23"/>
          <w:szCs w:val="23"/>
        </w:rPr>
        <w:t xml:space="preserve"> - </w:t>
      </w:r>
      <w:proofErr w:type="spellStart"/>
      <w:r>
        <w:rPr>
          <w:rFonts w:ascii="Arial" w:hAnsi="Arial" w:cs="Arial"/>
          <w:color w:val="000000"/>
          <w:sz w:val="23"/>
          <w:szCs w:val="23"/>
        </w:rPr>
        <w:t>Ойкасы</w:t>
      </w:r>
      <w:proofErr w:type="spellEnd"/>
      <w:r>
        <w:rPr>
          <w:rFonts w:ascii="Arial" w:hAnsi="Arial" w:cs="Arial"/>
          <w:color w:val="000000"/>
          <w:sz w:val="23"/>
          <w:szCs w:val="23"/>
        </w:rPr>
        <w:t xml:space="preserve"> (Чебоксарский муниципальный округ);</w:t>
      </w:r>
      <w:proofErr w:type="gramEnd"/>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обратный путь:</w:t>
      </w:r>
    </w:p>
    <w:p w:rsidR="00EB6D54" w:rsidRDefault="00EB6D54" w:rsidP="00EB6D54">
      <w:pPr>
        <w:pStyle w:val="a3"/>
        <w:spacing w:before="450" w:beforeAutospacing="0" w:after="450" w:afterAutospacing="0"/>
        <w:jc w:val="both"/>
        <w:rPr>
          <w:rFonts w:ascii="Arial" w:hAnsi="Arial" w:cs="Arial"/>
          <w:color w:val="000000"/>
          <w:sz w:val="23"/>
          <w:szCs w:val="23"/>
        </w:rPr>
      </w:pPr>
      <w:proofErr w:type="spellStart"/>
      <w:proofErr w:type="gramStart"/>
      <w:r>
        <w:rPr>
          <w:rFonts w:ascii="Arial" w:hAnsi="Arial" w:cs="Arial"/>
          <w:color w:val="000000"/>
          <w:sz w:val="23"/>
          <w:szCs w:val="23"/>
        </w:rPr>
        <w:lastRenderedPageBreak/>
        <w:t>Ойкасы</w:t>
      </w:r>
      <w:proofErr w:type="spellEnd"/>
      <w:r>
        <w:rPr>
          <w:rFonts w:ascii="Arial" w:hAnsi="Arial" w:cs="Arial"/>
          <w:color w:val="000000"/>
          <w:sz w:val="23"/>
          <w:szCs w:val="23"/>
        </w:rPr>
        <w:t xml:space="preserve"> (Чебоксарский муниципальный округ) - </w:t>
      </w:r>
      <w:proofErr w:type="spellStart"/>
      <w:r>
        <w:rPr>
          <w:rFonts w:ascii="Arial" w:hAnsi="Arial" w:cs="Arial"/>
          <w:color w:val="000000"/>
          <w:sz w:val="23"/>
          <w:szCs w:val="23"/>
        </w:rPr>
        <w:t>Салабайкасы</w:t>
      </w:r>
      <w:proofErr w:type="spellEnd"/>
      <w:r>
        <w:rPr>
          <w:rFonts w:ascii="Arial" w:hAnsi="Arial" w:cs="Arial"/>
          <w:color w:val="000000"/>
          <w:sz w:val="23"/>
          <w:szCs w:val="23"/>
        </w:rPr>
        <w:t xml:space="preserve"> - </w:t>
      </w:r>
      <w:proofErr w:type="spellStart"/>
      <w:r>
        <w:rPr>
          <w:rFonts w:ascii="Arial" w:hAnsi="Arial" w:cs="Arial"/>
          <w:color w:val="000000"/>
          <w:sz w:val="23"/>
          <w:szCs w:val="23"/>
        </w:rPr>
        <w:t>Хыркасы</w:t>
      </w:r>
      <w:proofErr w:type="spellEnd"/>
      <w:r>
        <w:rPr>
          <w:rFonts w:ascii="Arial" w:hAnsi="Arial" w:cs="Arial"/>
          <w:color w:val="000000"/>
          <w:sz w:val="23"/>
          <w:szCs w:val="23"/>
        </w:rPr>
        <w:t xml:space="preserve"> - Дом дорожника - о/л «Чайка» - </w:t>
      </w:r>
      <w:proofErr w:type="spellStart"/>
      <w:r>
        <w:rPr>
          <w:rFonts w:ascii="Arial" w:hAnsi="Arial" w:cs="Arial"/>
          <w:color w:val="000000"/>
          <w:sz w:val="23"/>
          <w:szCs w:val="23"/>
        </w:rPr>
        <w:t>Сюктерка</w:t>
      </w:r>
      <w:proofErr w:type="spellEnd"/>
      <w:r>
        <w:rPr>
          <w:rFonts w:ascii="Arial" w:hAnsi="Arial" w:cs="Arial"/>
          <w:color w:val="000000"/>
          <w:sz w:val="23"/>
          <w:szCs w:val="23"/>
        </w:rPr>
        <w:t xml:space="preserve"> - о/л «Салют» - </w:t>
      </w:r>
      <w:proofErr w:type="spellStart"/>
      <w:r>
        <w:rPr>
          <w:rFonts w:ascii="Arial" w:hAnsi="Arial" w:cs="Arial"/>
          <w:color w:val="000000"/>
          <w:sz w:val="23"/>
          <w:szCs w:val="23"/>
        </w:rPr>
        <w:t>Чандрово</w:t>
      </w:r>
      <w:proofErr w:type="spellEnd"/>
      <w:r>
        <w:rPr>
          <w:rFonts w:ascii="Arial" w:hAnsi="Arial" w:cs="Arial"/>
          <w:color w:val="000000"/>
          <w:sz w:val="23"/>
          <w:szCs w:val="23"/>
        </w:rPr>
        <w:t xml:space="preserve"> - к/с «Березка» - Чебоксары («Роща»).</w:t>
      </w:r>
      <w:proofErr w:type="gramEnd"/>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прямой путь:</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 xml:space="preserve">ул. </w:t>
      </w:r>
      <w:proofErr w:type="spellStart"/>
      <w:r>
        <w:rPr>
          <w:rFonts w:ascii="Arial" w:hAnsi="Arial" w:cs="Arial"/>
          <w:color w:val="000000"/>
          <w:sz w:val="23"/>
          <w:szCs w:val="23"/>
        </w:rPr>
        <w:t>Гузовского</w:t>
      </w:r>
      <w:proofErr w:type="spellEnd"/>
      <w:r>
        <w:rPr>
          <w:rFonts w:ascii="Arial" w:hAnsi="Arial" w:cs="Arial"/>
          <w:color w:val="000000"/>
          <w:sz w:val="23"/>
          <w:szCs w:val="23"/>
        </w:rPr>
        <w:t xml:space="preserve"> – ул. М Горького – ул. 50 лет Чебоксар - Московский проспект - </w:t>
      </w:r>
      <w:proofErr w:type="spellStart"/>
      <w:r>
        <w:rPr>
          <w:rFonts w:ascii="Arial" w:hAnsi="Arial" w:cs="Arial"/>
          <w:color w:val="000000"/>
          <w:sz w:val="23"/>
          <w:szCs w:val="23"/>
        </w:rPr>
        <w:t>Ядринское</w:t>
      </w:r>
      <w:proofErr w:type="spellEnd"/>
      <w:r>
        <w:rPr>
          <w:rFonts w:ascii="Arial" w:hAnsi="Arial" w:cs="Arial"/>
          <w:color w:val="000000"/>
          <w:sz w:val="23"/>
          <w:szCs w:val="23"/>
        </w:rPr>
        <w:t xml:space="preserve"> шоссе - а/д М-7 «Волга» - а/д «</w:t>
      </w:r>
      <w:proofErr w:type="spellStart"/>
      <w:r>
        <w:rPr>
          <w:rFonts w:ascii="Arial" w:hAnsi="Arial" w:cs="Arial"/>
          <w:color w:val="000000"/>
          <w:sz w:val="23"/>
          <w:szCs w:val="23"/>
        </w:rPr>
        <w:t>Вурманкасы</w:t>
      </w:r>
      <w:proofErr w:type="spellEnd"/>
      <w:r>
        <w:rPr>
          <w:rFonts w:ascii="Arial" w:hAnsi="Arial" w:cs="Arial"/>
          <w:color w:val="000000"/>
          <w:sz w:val="23"/>
          <w:szCs w:val="23"/>
        </w:rPr>
        <w:t xml:space="preserve"> – </w:t>
      </w:r>
      <w:proofErr w:type="spellStart"/>
      <w:r>
        <w:rPr>
          <w:rFonts w:ascii="Arial" w:hAnsi="Arial" w:cs="Arial"/>
          <w:color w:val="000000"/>
          <w:sz w:val="23"/>
          <w:szCs w:val="23"/>
        </w:rPr>
        <w:t>Ойкасы</w:t>
      </w:r>
      <w:proofErr w:type="spellEnd"/>
      <w:r>
        <w:rPr>
          <w:rFonts w:ascii="Arial" w:hAnsi="Arial" w:cs="Arial"/>
          <w:color w:val="000000"/>
          <w:sz w:val="23"/>
          <w:szCs w:val="23"/>
        </w:rPr>
        <w:t>»;</w:t>
      </w:r>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обратный путь:</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а/д «</w:t>
      </w:r>
      <w:proofErr w:type="spellStart"/>
      <w:r>
        <w:rPr>
          <w:rFonts w:ascii="Arial" w:hAnsi="Arial" w:cs="Arial"/>
          <w:color w:val="000000"/>
          <w:sz w:val="23"/>
          <w:szCs w:val="23"/>
        </w:rPr>
        <w:t>Вурманкасы</w:t>
      </w:r>
      <w:proofErr w:type="spellEnd"/>
      <w:r>
        <w:rPr>
          <w:rFonts w:ascii="Arial" w:hAnsi="Arial" w:cs="Arial"/>
          <w:color w:val="000000"/>
          <w:sz w:val="23"/>
          <w:szCs w:val="23"/>
        </w:rPr>
        <w:t xml:space="preserve"> – </w:t>
      </w:r>
      <w:proofErr w:type="spellStart"/>
      <w:r>
        <w:rPr>
          <w:rFonts w:ascii="Arial" w:hAnsi="Arial" w:cs="Arial"/>
          <w:color w:val="000000"/>
          <w:sz w:val="23"/>
          <w:szCs w:val="23"/>
        </w:rPr>
        <w:t>Ойкасы</w:t>
      </w:r>
      <w:proofErr w:type="spellEnd"/>
      <w:r>
        <w:rPr>
          <w:rFonts w:ascii="Arial" w:hAnsi="Arial" w:cs="Arial"/>
          <w:color w:val="000000"/>
          <w:sz w:val="23"/>
          <w:szCs w:val="23"/>
        </w:rPr>
        <w:t xml:space="preserve">» - а/д М-7 «Волга» - </w:t>
      </w:r>
      <w:proofErr w:type="spellStart"/>
      <w:r>
        <w:rPr>
          <w:rFonts w:ascii="Arial" w:hAnsi="Arial" w:cs="Arial"/>
          <w:color w:val="000000"/>
          <w:sz w:val="23"/>
          <w:szCs w:val="23"/>
        </w:rPr>
        <w:t>Ядринское</w:t>
      </w:r>
      <w:proofErr w:type="spellEnd"/>
      <w:r>
        <w:rPr>
          <w:rFonts w:ascii="Arial" w:hAnsi="Arial" w:cs="Arial"/>
          <w:color w:val="000000"/>
          <w:sz w:val="23"/>
          <w:szCs w:val="23"/>
        </w:rPr>
        <w:t xml:space="preserve"> шоссе - Московский проспект – ул. 50 лет Чебоксар – ул. М Горького - ул. </w:t>
      </w:r>
      <w:proofErr w:type="spellStart"/>
      <w:r>
        <w:rPr>
          <w:rFonts w:ascii="Arial" w:hAnsi="Arial" w:cs="Arial"/>
          <w:color w:val="000000"/>
          <w:sz w:val="23"/>
          <w:szCs w:val="23"/>
        </w:rPr>
        <w:t>Гузовского</w:t>
      </w:r>
      <w:proofErr w:type="spellEnd"/>
      <w:r>
        <w:rPr>
          <w:rFonts w:ascii="Arial" w:hAnsi="Arial" w:cs="Arial"/>
          <w:color w:val="000000"/>
          <w:sz w:val="23"/>
          <w:szCs w:val="23"/>
        </w:rPr>
        <w:t>.</w:t>
      </w:r>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Протяженность маршрута:</w:t>
      </w:r>
      <w:r>
        <w:rPr>
          <w:rFonts w:ascii="Arial" w:hAnsi="Arial" w:cs="Arial"/>
          <w:color w:val="000000"/>
          <w:sz w:val="23"/>
          <w:szCs w:val="23"/>
        </w:rPr>
        <w:t> 18,4/17,8 км.</w:t>
      </w:r>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Требования к транспортным средствам:</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Класс и максимальное количество транспортных средств – автобусы малого класса, Евро-3 и выше в количестве 3 ед. (в том числе 1 ед. резервный).</w:t>
      </w:r>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Порядок посадки и высадки пассажиров:</w:t>
      </w:r>
      <w:r>
        <w:rPr>
          <w:rFonts w:ascii="Arial" w:hAnsi="Arial" w:cs="Arial"/>
          <w:color w:val="000000"/>
          <w:sz w:val="23"/>
          <w:szCs w:val="23"/>
        </w:rPr>
        <w:t> в установленных остановочных пунктах.</w:t>
      </w:r>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Вид регулярных перевозок:</w:t>
      </w:r>
      <w:r>
        <w:rPr>
          <w:rFonts w:ascii="Arial" w:hAnsi="Arial" w:cs="Arial"/>
          <w:color w:val="000000"/>
          <w:sz w:val="23"/>
          <w:szCs w:val="23"/>
        </w:rPr>
        <w:t> по нерегулируемым тарифам.</w:t>
      </w:r>
    </w:p>
    <w:p w:rsidR="00EB6D54" w:rsidRDefault="00EB6D54" w:rsidP="00EB6D54">
      <w:pPr>
        <w:pStyle w:val="a3"/>
        <w:spacing w:before="450" w:beforeAutospacing="0" w:after="450" w:afterAutospacing="0"/>
        <w:jc w:val="both"/>
        <w:rPr>
          <w:rFonts w:ascii="Arial" w:hAnsi="Arial" w:cs="Arial"/>
          <w:color w:val="000000"/>
          <w:sz w:val="23"/>
          <w:szCs w:val="23"/>
        </w:rPr>
      </w:pPr>
      <w:r>
        <w:rPr>
          <w:rStyle w:val="a4"/>
          <w:rFonts w:ascii="Arial" w:hAnsi="Arial" w:cs="Arial"/>
          <w:color w:val="000000"/>
          <w:sz w:val="23"/>
          <w:szCs w:val="23"/>
        </w:rPr>
        <w:t>Расписание движения транспортных средств:</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время отправления из начального остановочного пункта:</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06-20,07-35, 09-40, 11-00, 12-20, 15-10, 16-30, 17-35, 19-30, 20-40 (в весенне-летний период);</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время отправления из конечного остановочного пункта:</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05-42, 06-47, 08-15, 10-25, 11-40, 14-25, 15-45, 17-00, 18-15, 20-10.</w:t>
      </w:r>
    </w:p>
    <w:p w:rsidR="001428FC"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 xml:space="preserve">Срок, на который выдаются свидетельство об осуществлении перевозок по межмуниципальному маршруту регулярных перевозок и карты межмуниципального маршрута регулярных перевозок, с указанием даты начала их действия: 180 дней (с </w:t>
      </w:r>
      <w:r w:rsidR="00042393">
        <w:rPr>
          <w:rFonts w:ascii="Arial" w:hAnsi="Arial" w:cs="Arial"/>
          <w:color w:val="000000"/>
          <w:sz w:val="23"/>
          <w:szCs w:val="23"/>
        </w:rPr>
        <w:t xml:space="preserve">20 января 2024 года </w:t>
      </w:r>
      <w:r w:rsidR="001428FC">
        <w:rPr>
          <w:rFonts w:ascii="Arial" w:hAnsi="Arial" w:cs="Arial"/>
          <w:color w:val="000000"/>
          <w:sz w:val="23"/>
          <w:szCs w:val="23"/>
        </w:rPr>
        <w:t xml:space="preserve">по </w:t>
      </w:r>
      <w:r w:rsidR="001428FC" w:rsidRPr="001428FC">
        <w:rPr>
          <w:rFonts w:ascii="Arial" w:hAnsi="Arial" w:cs="Arial"/>
          <w:color w:val="000000"/>
          <w:sz w:val="23"/>
          <w:szCs w:val="23"/>
        </w:rPr>
        <w:t>18 июля 2024 г.</w:t>
      </w:r>
      <w:r w:rsidR="001428FC">
        <w:rPr>
          <w:rFonts w:ascii="Arial" w:hAnsi="Arial" w:cs="Arial"/>
          <w:color w:val="000000"/>
          <w:sz w:val="23"/>
          <w:szCs w:val="23"/>
        </w:rPr>
        <w:t>)</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lastRenderedPageBreak/>
        <w:t>Перевозчики, заинтересованные в получении свидетельства об осуществлении перевозок по межмуниципальному маршруту регулярных перевозок и карт межмуниципального маршрута регулярных перевозок без проведения открытого конкурса:</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1) через указанное в предложении доменное имя, и (или) сетевой адрес, и (или) указатель страницы сайта в информационно-телекоммуникационной сети «Интернет» обеспечивают в срок, установленный в предложении, электронную регистрацию даты и времени подачи уведомления;</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2) представляют в Министерство уведомление по форме согласно приложению № 1 к настоящему предложению с приложением следующих документов:</w:t>
      </w:r>
    </w:p>
    <w:p w:rsidR="00056562" w:rsidRPr="00056562" w:rsidRDefault="00056562" w:rsidP="00056562">
      <w:pPr>
        <w:pStyle w:val="a3"/>
        <w:spacing w:before="450" w:after="450"/>
        <w:rPr>
          <w:rFonts w:ascii="Arial" w:hAnsi="Arial" w:cs="Arial"/>
          <w:color w:val="000000"/>
          <w:sz w:val="23"/>
          <w:szCs w:val="23"/>
        </w:rPr>
      </w:pPr>
      <w:r w:rsidRPr="00056562">
        <w:rPr>
          <w:rFonts w:ascii="Arial" w:hAnsi="Arial" w:cs="Arial"/>
          <w:color w:val="000000"/>
          <w:sz w:val="23"/>
          <w:szCs w:val="23"/>
        </w:rPr>
        <w:t>копии документов, подтверждающих наличие у претендента на праве собственности или ином законном основании транспортных средств, предполагаемых к использованию на маршруте регулярных перевозок, и подтверждающих соответствие срока службы указанных транспортных средств установленному пунктом 5.7 Правил сроку;</w:t>
      </w:r>
    </w:p>
    <w:p w:rsidR="00056562" w:rsidRDefault="00056562" w:rsidP="00056562">
      <w:pPr>
        <w:pStyle w:val="a3"/>
        <w:spacing w:before="450" w:beforeAutospacing="0" w:after="450" w:afterAutospacing="0"/>
        <w:jc w:val="both"/>
        <w:rPr>
          <w:rFonts w:ascii="Arial" w:hAnsi="Arial" w:cs="Arial"/>
          <w:color w:val="000000"/>
          <w:sz w:val="23"/>
          <w:szCs w:val="23"/>
        </w:rPr>
      </w:pPr>
      <w:r w:rsidRPr="00056562">
        <w:rPr>
          <w:rFonts w:ascii="Arial" w:hAnsi="Arial" w:cs="Arial"/>
          <w:color w:val="000000"/>
          <w:sz w:val="23"/>
          <w:szCs w:val="23"/>
        </w:rPr>
        <w:t>копии документов, подтверждающих применение безналичной оплаты проезда на всех транспортных средствах, предполагаемых к использованию на маршруте регулярных перевозок;</w:t>
      </w:r>
    </w:p>
    <w:p w:rsidR="00056562" w:rsidRDefault="00056562" w:rsidP="00056562">
      <w:pPr>
        <w:pStyle w:val="a3"/>
        <w:spacing w:before="450" w:beforeAutospacing="0" w:after="450" w:afterAutospacing="0"/>
        <w:jc w:val="both"/>
        <w:rPr>
          <w:rFonts w:ascii="Arial" w:hAnsi="Arial" w:cs="Arial"/>
          <w:color w:val="000000"/>
          <w:sz w:val="23"/>
          <w:szCs w:val="23"/>
        </w:rPr>
      </w:pPr>
      <w:r w:rsidRPr="00056562">
        <w:rPr>
          <w:rFonts w:ascii="Arial" w:hAnsi="Arial" w:cs="Arial"/>
          <w:color w:val="000000"/>
          <w:sz w:val="23"/>
          <w:szCs w:val="23"/>
        </w:rPr>
        <w:t>копии документов, подтверждающих оснащение транспортных средств, предполагаемых к использованию на маршруте регулярных перевозок, аппаратурой спутниковой навигации ГЛОНАСС или ГЛОНАСС/GPS;</w:t>
      </w:r>
    </w:p>
    <w:p w:rsidR="004F12C7" w:rsidRDefault="00056562" w:rsidP="00056562">
      <w:pPr>
        <w:pStyle w:val="a3"/>
        <w:spacing w:before="450" w:beforeAutospacing="0" w:after="450" w:afterAutospacing="0"/>
        <w:jc w:val="both"/>
        <w:rPr>
          <w:rFonts w:ascii="Arial" w:hAnsi="Arial" w:cs="Arial"/>
          <w:color w:val="000000"/>
          <w:sz w:val="23"/>
          <w:szCs w:val="23"/>
        </w:rPr>
      </w:pPr>
      <w:r w:rsidRPr="00056562">
        <w:rPr>
          <w:rFonts w:ascii="Arial" w:hAnsi="Arial" w:cs="Arial"/>
          <w:color w:val="000000"/>
          <w:sz w:val="23"/>
          <w:szCs w:val="23"/>
        </w:rPr>
        <w:t>копия документа, подтверждающего полномочия представителя на осуществление действий от имени претендента (в случае подписания и (или) подачи уведомления и документов уполномоченным представителем);</w:t>
      </w:r>
    </w:p>
    <w:p w:rsidR="004F12C7" w:rsidRDefault="00056562" w:rsidP="00056562">
      <w:pPr>
        <w:pStyle w:val="a3"/>
        <w:spacing w:before="450" w:beforeAutospacing="0" w:after="450" w:afterAutospacing="0"/>
        <w:jc w:val="both"/>
        <w:rPr>
          <w:rFonts w:ascii="Arial" w:hAnsi="Arial" w:cs="Arial"/>
          <w:color w:val="000000"/>
          <w:sz w:val="23"/>
          <w:szCs w:val="23"/>
        </w:rPr>
      </w:pPr>
      <w:r w:rsidRPr="00056562">
        <w:rPr>
          <w:rFonts w:ascii="Arial" w:hAnsi="Arial" w:cs="Arial"/>
          <w:color w:val="000000"/>
          <w:sz w:val="23"/>
          <w:szCs w:val="23"/>
        </w:rPr>
        <w:t>копия договора простого товарищества (для участников договора простого товарищества);</w:t>
      </w:r>
    </w:p>
    <w:p w:rsidR="00056562" w:rsidRDefault="00056562" w:rsidP="00056562">
      <w:pPr>
        <w:pStyle w:val="a3"/>
        <w:spacing w:before="450" w:beforeAutospacing="0" w:after="450" w:afterAutospacing="0"/>
        <w:jc w:val="both"/>
        <w:rPr>
          <w:rFonts w:ascii="Arial" w:hAnsi="Arial" w:cs="Arial"/>
          <w:color w:val="000000"/>
          <w:sz w:val="23"/>
          <w:szCs w:val="23"/>
        </w:rPr>
      </w:pPr>
      <w:r w:rsidRPr="00056562">
        <w:rPr>
          <w:rFonts w:ascii="Arial" w:hAnsi="Arial" w:cs="Arial"/>
          <w:color w:val="000000"/>
          <w:sz w:val="23"/>
          <w:szCs w:val="23"/>
        </w:rPr>
        <w:t>опись представленных документов, подписанных должностным лицом претендента или его уполномоченным представителем.</w:t>
      </w:r>
    </w:p>
    <w:p w:rsidR="00EB6D54" w:rsidRDefault="00EB6D54" w:rsidP="00056562">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Уведомление и документы представляются в Министерство на бумажном носителе в срок, установленный в настоящем предложении. В случае их непредставления перевозчиком в установленный срок электронная регистрация даты и времени подачи уведомления аннулируется, уведомление с прилагаемыми документами не принимается.</w:t>
      </w:r>
    </w:p>
    <w:p w:rsidR="004F12C7" w:rsidRDefault="004F12C7" w:rsidP="00EB6D54">
      <w:pPr>
        <w:pStyle w:val="a3"/>
        <w:spacing w:before="450" w:beforeAutospacing="0" w:after="450" w:afterAutospacing="0"/>
        <w:jc w:val="both"/>
        <w:rPr>
          <w:rFonts w:ascii="Arial" w:hAnsi="Arial" w:cs="Arial"/>
          <w:color w:val="000000"/>
          <w:sz w:val="23"/>
          <w:szCs w:val="23"/>
        </w:rPr>
      </w:pPr>
      <w:r w:rsidRPr="004F12C7">
        <w:rPr>
          <w:rFonts w:ascii="Arial" w:hAnsi="Arial" w:cs="Arial"/>
          <w:color w:val="000000"/>
          <w:sz w:val="23"/>
          <w:szCs w:val="23"/>
        </w:rPr>
        <w:t xml:space="preserve">Уведомление на бумажном носителе должно быть подписано претендентом либо уполномоченным представителем и скреплено печатью претендента (при наличии). Уведомление на бумажном носителе и прилагаемые к нему копии документов вместе с описью должны быть пронумерованы, прошиты и скреплены подписью и печатью претендента либо только подписью в случае представления уведомления </w:t>
      </w:r>
      <w:r w:rsidRPr="004F12C7">
        <w:rPr>
          <w:rFonts w:ascii="Arial" w:hAnsi="Arial" w:cs="Arial"/>
          <w:color w:val="000000"/>
          <w:sz w:val="23"/>
          <w:szCs w:val="23"/>
        </w:rPr>
        <w:lastRenderedPageBreak/>
        <w:t>индивидуальным предпринимателем или участником договора простого товарищества.</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По требованию перевозчика, представившего уведомление и документы, Министерство выдает ему расписку в получении такого уведомления с документами с указанием даты и времени их получения.</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Прием уведомлений прекращается по окончании срока приема уведомлений, указанного в предложении.</w:t>
      </w:r>
    </w:p>
    <w:p w:rsidR="00EB6D54" w:rsidRDefault="00EB6D54" w:rsidP="00EB6D54">
      <w:pPr>
        <w:pStyle w:val="a3"/>
        <w:spacing w:before="450" w:beforeAutospacing="0" w:after="450" w:afterAutospacing="0"/>
        <w:jc w:val="both"/>
        <w:rPr>
          <w:rFonts w:ascii="Arial" w:hAnsi="Arial" w:cs="Arial"/>
          <w:color w:val="000000"/>
          <w:sz w:val="23"/>
          <w:szCs w:val="23"/>
        </w:rPr>
      </w:pPr>
      <w:proofErr w:type="gramStart"/>
      <w:r>
        <w:rPr>
          <w:rFonts w:ascii="Arial" w:hAnsi="Arial" w:cs="Arial"/>
          <w:color w:val="000000"/>
          <w:sz w:val="23"/>
          <w:szCs w:val="23"/>
        </w:rPr>
        <w:t xml:space="preserve">Министерство </w:t>
      </w:r>
      <w:r w:rsidR="004F12C7" w:rsidRPr="004F12C7">
        <w:rPr>
          <w:rFonts w:ascii="Arial" w:hAnsi="Arial" w:cs="Arial"/>
          <w:color w:val="000000"/>
          <w:sz w:val="23"/>
          <w:szCs w:val="23"/>
        </w:rPr>
        <w:t>рассматривает уведомление и документы, представленные претендентами, в день окончания срока приема уведомлений, указанного в предложении, в порядке очередности электронной регистрации даты и времени подачи уведомлений и принимает решение об отказе в выдаче свидетельства об осуществлении перевозок по маршруту регулярных перевозок и карт маршрута регулярных перевозок по основаниям, установленным пунктом 5.17 Правил</w:t>
      </w:r>
      <w:r w:rsidR="00BE4B6E" w:rsidRPr="00BE4B6E">
        <w:t xml:space="preserve"> </w:t>
      </w:r>
      <w:r w:rsidR="00BE4B6E" w:rsidRPr="00BE4B6E">
        <w:rPr>
          <w:rFonts w:ascii="Arial" w:hAnsi="Arial" w:cs="Arial"/>
          <w:color w:val="000000"/>
          <w:sz w:val="23"/>
          <w:szCs w:val="23"/>
        </w:rPr>
        <w:t>организации регулярных перевозок пассажиров и багажа по межмуниципальным</w:t>
      </w:r>
      <w:proofErr w:type="gramEnd"/>
      <w:r w:rsidR="00BE4B6E" w:rsidRPr="00BE4B6E">
        <w:rPr>
          <w:rFonts w:ascii="Arial" w:hAnsi="Arial" w:cs="Arial"/>
          <w:color w:val="000000"/>
          <w:sz w:val="23"/>
          <w:szCs w:val="23"/>
        </w:rPr>
        <w:t xml:space="preserve"> </w:t>
      </w:r>
      <w:proofErr w:type="gramStart"/>
      <w:r w:rsidR="00BE4B6E" w:rsidRPr="00BE4B6E">
        <w:rPr>
          <w:rFonts w:ascii="Arial" w:hAnsi="Arial" w:cs="Arial"/>
          <w:color w:val="000000"/>
          <w:sz w:val="23"/>
          <w:szCs w:val="23"/>
        </w:rPr>
        <w:t>маршрутам регулярных перевозок автомобильным транспортом, городским наземным электрическим транспортом в Чувашской Республике и по муниципальным маршрутам регулярных перевозок автомобильным транспортом, городским наземным электрическим транспортом в границах города Новочебоксарска Чувашской Республики, города Чебоксары</w:t>
      </w:r>
      <w:r w:rsidR="00BE4B6E">
        <w:rPr>
          <w:rFonts w:ascii="Arial" w:hAnsi="Arial" w:cs="Arial"/>
          <w:color w:val="000000"/>
          <w:sz w:val="23"/>
          <w:szCs w:val="23"/>
        </w:rPr>
        <w:t xml:space="preserve">, утвержденным </w:t>
      </w:r>
      <w:r w:rsidR="00BE4B6E" w:rsidRPr="00BE4B6E">
        <w:rPr>
          <w:rFonts w:ascii="Arial" w:hAnsi="Arial" w:cs="Arial"/>
          <w:color w:val="000000"/>
          <w:sz w:val="23"/>
          <w:szCs w:val="23"/>
        </w:rPr>
        <w:t xml:space="preserve">утвержденных постановлением Кабинета Министров Чувашской Республики от 27.12.2023 № 881 </w:t>
      </w:r>
      <w:r w:rsidR="00BE4B6E">
        <w:rPr>
          <w:rFonts w:ascii="Arial" w:hAnsi="Arial" w:cs="Arial"/>
          <w:color w:val="000000"/>
          <w:sz w:val="23"/>
          <w:szCs w:val="23"/>
        </w:rPr>
        <w:t>(далее – Правила)</w:t>
      </w:r>
      <w:r w:rsidR="004F12C7" w:rsidRPr="004F12C7">
        <w:rPr>
          <w:rFonts w:ascii="Arial" w:hAnsi="Arial" w:cs="Arial"/>
          <w:color w:val="000000"/>
          <w:sz w:val="23"/>
          <w:szCs w:val="23"/>
        </w:rPr>
        <w:t>, либо о выдаче претенденту свидетельства об осуществлении перевозок по маршруту регулярных перевозок и карт маршрута регулярных</w:t>
      </w:r>
      <w:proofErr w:type="gramEnd"/>
      <w:r w:rsidR="004F12C7" w:rsidRPr="004F12C7">
        <w:rPr>
          <w:rFonts w:ascii="Arial" w:hAnsi="Arial" w:cs="Arial"/>
          <w:color w:val="000000"/>
          <w:sz w:val="23"/>
          <w:szCs w:val="23"/>
        </w:rPr>
        <w:t xml:space="preserve"> перевозок.</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Уведомление и документы, представленные перевозчиком, при отсутствии данных об электронной регистрации даты и времени подачи уведомления, не рассматриваются.</w:t>
      </w:r>
    </w:p>
    <w:p w:rsidR="004F12C7" w:rsidRDefault="004F12C7" w:rsidP="00EB6D54">
      <w:pPr>
        <w:pStyle w:val="a3"/>
        <w:spacing w:before="450" w:beforeAutospacing="0" w:after="450" w:afterAutospacing="0"/>
        <w:jc w:val="both"/>
        <w:rPr>
          <w:rFonts w:ascii="Arial" w:hAnsi="Arial" w:cs="Arial"/>
          <w:color w:val="000000"/>
          <w:sz w:val="23"/>
          <w:szCs w:val="23"/>
        </w:rPr>
      </w:pPr>
      <w:r w:rsidRPr="004F12C7">
        <w:rPr>
          <w:rFonts w:ascii="Arial" w:hAnsi="Arial" w:cs="Arial"/>
          <w:color w:val="000000"/>
          <w:sz w:val="23"/>
          <w:szCs w:val="23"/>
        </w:rPr>
        <w:t>Рассмотрение уведомлений и документов, представленных претендентами, осуществляется до первого уведомления и документов, по которым отсутствуют основания для принятия решения об отказе в выдаче свидетельства об осуществлении перевозок по маршруту регулярных перевозок и карт маршрута регулярных перевозок по основаниям, установленным пунктом 5.17 Правил. В случае соответствия уведомления и документов, по которым отсутствуют основания требованиям настоящего раздела, последующие уведомления, дата и время подачи которых зарегистрированы, и документы, представленные в уполномоченный орган, не рассматриваются.</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Министерство проверяет соответствие уведомления и документов, представленных перевозчиком, путем сопоставления сведений, содержащихся в указанных документах, со сведениями, полученными из государственных и муниципальных информационных систем, открытых и общедоступных информационных ресурсов, являющихся официальными источниками соответствующей информации.</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Основаниями для отказа в выдаче свидетельства об осуществлении перевозок по межмуниципальному маршруту регулярных перевозок и карт межмуниципального маршрута регулярных перевозок являются следующие основания:</w:t>
      </w:r>
    </w:p>
    <w:p w:rsidR="00684FD9" w:rsidRPr="00684FD9" w:rsidRDefault="00684FD9" w:rsidP="00684FD9">
      <w:pPr>
        <w:pStyle w:val="a3"/>
        <w:spacing w:before="450" w:after="450"/>
        <w:rPr>
          <w:rFonts w:ascii="Arial" w:hAnsi="Arial" w:cs="Arial"/>
          <w:color w:val="000000"/>
          <w:sz w:val="23"/>
          <w:szCs w:val="23"/>
        </w:rPr>
      </w:pPr>
      <w:r w:rsidRPr="00684FD9">
        <w:rPr>
          <w:rFonts w:ascii="Arial" w:hAnsi="Arial" w:cs="Arial"/>
          <w:color w:val="000000"/>
          <w:sz w:val="23"/>
          <w:szCs w:val="23"/>
        </w:rPr>
        <w:lastRenderedPageBreak/>
        <w:t>Рассмотрение уведомлений и документов, представленных претендентами, осуществляется до первого уведомления и документов, по которым отсутствуют основания для принятия решения об отказе в выдаче свидетельства об осуществлении перевозок по маршруту регулярных перевозок и карт маршрута регулярных перевозок по основаниям, установленным пунктом 5.17 Правил</w:t>
      </w:r>
      <w:r w:rsidR="00BE4B6E">
        <w:rPr>
          <w:rFonts w:ascii="Arial" w:hAnsi="Arial" w:cs="Arial"/>
          <w:color w:val="000000"/>
          <w:sz w:val="23"/>
          <w:szCs w:val="23"/>
        </w:rPr>
        <w:t>.</w:t>
      </w:r>
      <w:r w:rsidRPr="00684FD9">
        <w:rPr>
          <w:rFonts w:ascii="Arial" w:hAnsi="Arial" w:cs="Arial"/>
          <w:color w:val="000000"/>
          <w:sz w:val="23"/>
          <w:szCs w:val="23"/>
        </w:rPr>
        <w:t xml:space="preserve"> </w:t>
      </w:r>
      <w:proofErr w:type="gramStart"/>
      <w:r w:rsidRPr="00684FD9">
        <w:rPr>
          <w:rFonts w:ascii="Arial" w:hAnsi="Arial" w:cs="Arial"/>
          <w:color w:val="000000"/>
          <w:sz w:val="23"/>
          <w:szCs w:val="23"/>
        </w:rPr>
        <w:t>В случае соответствия уведомления и документов, по которым отсутствуют основания требованиям настоящего раздела, последующие уведомления, дата и время</w:t>
      </w:r>
      <w:proofErr w:type="gramEnd"/>
      <w:r w:rsidRPr="00684FD9">
        <w:rPr>
          <w:rFonts w:ascii="Arial" w:hAnsi="Arial" w:cs="Arial"/>
          <w:color w:val="000000"/>
          <w:sz w:val="23"/>
          <w:szCs w:val="23"/>
        </w:rPr>
        <w:t xml:space="preserve"> подачи которых зарегистрированы, и документы, представленные в уполномоченный орган, не рассматриваются.</w:t>
      </w:r>
    </w:p>
    <w:p w:rsidR="00684FD9" w:rsidRPr="00684FD9" w:rsidRDefault="00684FD9" w:rsidP="00684FD9">
      <w:pPr>
        <w:pStyle w:val="a3"/>
        <w:spacing w:before="450" w:after="450"/>
        <w:rPr>
          <w:rFonts w:ascii="Arial" w:hAnsi="Arial" w:cs="Arial"/>
          <w:color w:val="000000"/>
          <w:sz w:val="23"/>
          <w:szCs w:val="23"/>
        </w:rPr>
      </w:pPr>
      <w:r w:rsidRPr="00684FD9">
        <w:rPr>
          <w:rFonts w:ascii="Arial" w:hAnsi="Arial" w:cs="Arial"/>
          <w:color w:val="000000"/>
          <w:sz w:val="23"/>
          <w:szCs w:val="23"/>
        </w:rPr>
        <w:t xml:space="preserve">1) уведомление не соответствует требованиям к его форме и (или) составу в соответствии с приложением </w:t>
      </w:r>
      <w:r w:rsidR="00BE4B6E">
        <w:rPr>
          <w:rFonts w:ascii="Arial" w:hAnsi="Arial" w:cs="Arial"/>
          <w:color w:val="000000"/>
          <w:sz w:val="23"/>
          <w:szCs w:val="23"/>
        </w:rPr>
        <w:t>№</w:t>
      </w:r>
      <w:r w:rsidRPr="00684FD9">
        <w:rPr>
          <w:rFonts w:ascii="Arial" w:hAnsi="Arial" w:cs="Arial"/>
          <w:color w:val="000000"/>
          <w:sz w:val="23"/>
          <w:szCs w:val="23"/>
        </w:rPr>
        <w:t xml:space="preserve"> 5 к Правилам;</w:t>
      </w:r>
    </w:p>
    <w:p w:rsidR="0063312C" w:rsidRDefault="00684FD9" w:rsidP="00684FD9">
      <w:pPr>
        <w:pStyle w:val="a3"/>
        <w:spacing w:before="450" w:beforeAutospacing="0" w:after="450" w:afterAutospacing="0"/>
        <w:jc w:val="both"/>
        <w:rPr>
          <w:rFonts w:ascii="Arial" w:hAnsi="Arial" w:cs="Arial"/>
          <w:color w:val="000000"/>
          <w:sz w:val="23"/>
          <w:szCs w:val="23"/>
        </w:rPr>
      </w:pPr>
      <w:r w:rsidRPr="00684FD9">
        <w:rPr>
          <w:rFonts w:ascii="Arial" w:hAnsi="Arial" w:cs="Arial"/>
          <w:color w:val="000000"/>
          <w:sz w:val="23"/>
          <w:szCs w:val="23"/>
        </w:rPr>
        <w:t>2) на уведомлении отсутствуют подписи претендента или уведомление подписано неуполномоченным лицом;</w:t>
      </w:r>
    </w:p>
    <w:p w:rsidR="0063312C" w:rsidRDefault="00684FD9" w:rsidP="00684FD9">
      <w:pPr>
        <w:pStyle w:val="a3"/>
        <w:spacing w:before="450" w:beforeAutospacing="0" w:after="450" w:afterAutospacing="0"/>
        <w:jc w:val="both"/>
        <w:rPr>
          <w:rFonts w:ascii="Arial" w:hAnsi="Arial" w:cs="Arial"/>
          <w:color w:val="000000"/>
          <w:sz w:val="23"/>
          <w:szCs w:val="23"/>
        </w:rPr>
      </w:pPr>
      <w:r w:rsidRPr="00684FD9">
        <w:rPr>
          <w:rFonts w:ascii="Arial" w:hAnsi="Arial" w:cs="Arial"/>
          <w:color w:val="000000"/>
          <w:sz w:val="23"/>
          <w:szCs w:val="23"/>
        </w:rPr>
        <w:t>3) транспортные средства, предоставленные претендентом, не соответствуют требованиям пунктов 5.5 и 5.7 Правил;</w:t>
      </w:r>
    </w:p>
    <w:p w:rsidR="00BE4B6E" w:rsidRDefault="00684FD9" w:rsidP="00684FD9">
      <w:pPr>
        <w:pStyle w:val="a3"/>
        <w:spacing w:before="450" w:beforeAutospacing="0" w:after="450" w:afterAutospacing="0"/>
        <w:jc w:val="both"/>
        <w:rPr>
          <w:rFonts w:ascii="Arial" w:hAnsi="Arial" w:cs="Arial"/>
          <w:color w:val="000000"/>
          <w:sz w:val="23"/>
          <w:szCs w:val="23"/>
        </w:rPr>
      </w:pPr>
      <w:r w:rsidRPr="00684FD9">
        <w:rPr>
          <w:rFonts w:ascii="Arial" w:hAnsi="Arial" w:cs="Arial"/>
          <w:color w:val="000000"/>
          <w:sz w:val="23"/>
          <w:szCs w:val="23"/>
        </w:rPr>
        <w:t>4) представлен неполный комплект документов, предусмотренных пунктом 5.6 Правил;</w:t>
      </w:r>
    </w:p>
    <w:p w:rsidR="00BE4B6E" w:rsidRDefault="00684FD9" w:rsidP="00684FD9">
      <w:pPr>
        <w:pStyle w:val="a3"/>
        <w:spacing w:before="450" w:beforeAutospacing="0" w:after="450" w:afterAutospacing="0"/>
        <w:jc w:val="both"/>
        <w:rPr>
          <w:rFonts w:ascii="Arial" w:hAnsi="Arial" w:cs="Arial"/>
          <w:color w:val="000000"/>
          <w:sz w:val="23"/>
          <w:szCs w:val="23"/>
        </w:rPr>
      </w:pPr>
      <w:r w:rsidRPr="00684FD9">
        <w:rPr>
          <w:rFonts w:ascii="Arial" w:hAnsi="Arial" w:cs="Arial"/>
          <w:color w:val="000000"/>
          <w:sz w:val="23"/>
          <w:szCs w:val="23"/>
        </w:rPr>
        <w:t>5) представленные документы содержат недостоверную информацию, текст уведомления, прилагаемых к нему документов не поддается прочтению;</w:t>
      </w:r>
    </w:p>
    <w:p w:rsidR="00684FD9" w:rsidRDefault="00684FD9" w:rsidP="00684FD9">
      <w:pPr>
        <w:pStyle w:val="a3"/>
        <w:spacing w:before="450" w:beforeAutospacing="0" w:after="450" w:afterAutospacing="0"/>
        <w:jc w:val="both"/>
        <w:rPr>
          <w:rFonts w:ascii="Arial" w:hAnsi="Arial" w:cs="Arial"/>
          <w:color w:val="000000"/>
          <w:sz w:val="23"/>
          <w:szCs w:val="23"/>
        </w:rPr>
      </w:pPr>
      <w:r w:rsidRPr="00684FD9">
        <w:rPr>
          <w:rFonts w:ascii="Arial" w:hAnsi="Arial" w:cs="Arial"/>
          <w:color w:val="000000"/>
          <w:sz w:val="23"/>
          <w:szCs w:val="23"/>
        </w:rPr>
        <w:t>6) претендент не соответствует требованиям, установленным пунктом 5.16 Правил.</w:t>
      </w:r>
    </w:p>
    <w:p w:rsidR="00684FD9"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 xml:space="preserve">Под </w:t>
      </w:r>
      <w:r w:rsidR="00684FD9" w:rsidRPr="00684FD9">
        <w:rPr>
          <w:rFonts w:ascii="Arial" w:hAnsi="Arial" w:cs="Arial"/>
          <w:color w:val="000000"/>
          <w:sz w:val="23"/>
          <w:szCs w:val="23"/>
        </w:rPr>
        <w:t>недостоверной информацией понимается информация в документах, представленных претендентами,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6) установлено проведение ликвидации юридического лица, принятие решения арбитражного суда о признании банкротом юридического лица или индивидуального предпринимателя и об открытии конкурсного производства, приостановление деятельности по перевозке пассажиров автомобильным транспортом.</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Перевозчику, уведомление и документы которого соответствуют требованиям, в день рассмотрения указанных уведомления и документов Министерством выдаются свидетельство об осуществлении перевозок по межмуниципальному маршруту регулярных перевозок и карты межмуниципального маршрута регулярных перевозок.</w:t>
      </w:r>
    </w:p>
    <w:p w:rsidR="00EB6D54" w:rsidRDefault="00EB6D54" w:rsidP="00EB6D54">
      <w:pPr>
        <w:pStyle w:val="a3"/>
        <w:spacing w:before="450" w:beforeAutospacing="0" w:after="450" w:afterAutospacing="0"/>
        <w:jc w:val="both"/>
        <w:rPr>
          <w:rFonts w:ascii="Arial" w:hAnsi="Arial" w:cs="Arial"/>
          <w:color w:val="000000"/>
          <w:sz w:val="23"/>
          <w:szCs w:val="23"/>
        </w:rPr>
      </w:pPr>
      <w:proofErr w:type="gramStart"/>
      <w:r>
        <w:rPr>
          <w:rFonts w:ascii="Arial" w:hAnsi="Arial" w:cs="Arial"/>
          <w:color w:val="000000"/>
          <w:sz w:val="23"/>
          <w:szCs w:val="23"/>
        </w:rPr>
        <w:t xml:space="preserve">В случае отказа в получении или неполучения перевозчиком свидетельства об осуществлении перевозок по межмуниципальному маршруту регулярных перевозок и карт межмуниципального маршрута регулярных перевозок до даты начала их действия, указанного в предложении, Министерство рассматривает следующее уведомление в порядке очередности электронной регистрации даты и времени </w:t>
      </w:r>
      <w:r>
        <w:rPr>
          <w:rFonts w:ascii="Arial" w:hAnsi="Arial" w:cs="Arial"/>
          <w:color w:val="000000"/>
          <w:sz w:val="23"/>
          <w:szCs w:val="23"/>
        </w:rPr>
        <w:lastRenderedPageBreak/>
        <w:t>подачи уведомлений и определяет следующего перевозчика для выдачи ему указанных свидетельства и карт маршрута.</w:t>
      </w:r>
      <w:proofErr w:type="gramEnd"/>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Информация об итогах рассмотрения уведомлений с указанием перевозчика, которому выданы свидетельство об осуществлении перевозок по межмуниципальному маршруту регулярных перевозок и карты межмуниципального маршрута регулярных перевозок без проведения открытого конкурса, размещается на сайте Министерства в течение одного рабочего дня со дня выдачи указанных свидетельства и карт маршрута.</w:t>
      </w:r>
    </w:p>
    <w:p w:rsidR="00EB6D54" w:rsidRDefault="00EB6D54" w:rsidP="00EB6D54">
      <w:pPr>
        <w:pStyle w:val="a3"/>
        <w:spacing w:before="450" w:beforeAutospacing="0" w:after="450" w:afterAutospacing="0"/>
        <w:jc w:val="both"/>
        <w:rPr>
          <w:rFonts w:ascii="Arial" w:hAnsi="Arial" w:cs="Arial"/>
          <w:color w:val="000000"/>
          <w:sz w:val="23"/>
          <w:szCs w:val="23"/>
        </w:rPr>
      </w:pPr>
      <w:proofErr w:type="gramStart"/>
      <w:r>
        <w:rPr>
          <w:rFonts w:ascii="Arial" w:hAnsi="Arial" w:cs="Arial"/>
          <w:color w:val="000000"/>
          <w:sz w:val="23"/>
          <w:szCs w:val="23"/>
        </w:rPr>
        <w:t>В случае если по итогам проведенных процедур не определен перевозчик, которому свидетельство об осуществлении перевозок по межмуниципальному маршруту регулярных перевозок и карты межмуниципального маршрута регулярных перевозок выдаются без проведения открытого конкурса, Министерство повторно проводит процедуру определения юридического лица, индивидуального предпринимателя, участников договора простого товарищества, которым свидетельство об осуществлении перевозок по межмуниципальному маршруту регулярных перевозок и карты межмуниципального маршрута регулярных перевозок</w:t>
      </w:r>
      <w:proofErr w:type="gramEnd"/>
      <w:r>
        <w:rPr>
          <w:rFonts w:ascii="Arial" w:hAnsi="Arial" w:cs="Arial"/>
          <w:color w:val="000000"/>
          <w:sz w:val="23"/>
          <w:szCs w:val="23"/>
        </w:rPr>
        <w:t xml:space="preserve"> </w:t>
      </w:r>
      <w:proofErr w:type="gramStart"/>
      <w:r>
        <w:rPr>
          <w:rFonts w:ascii="Arial" w:hAnsi="Arial" w:cs="Arial"/>
          <w:color w:val="000000"/>
          <w:sz w:val="23"/>
          <w:szCs w:val="23"/>
        </w:rPr>
        <w:t>выдаются без проведения открытого конкурса на право осуществления перевозок по нерегулируемым тарифам по межмуниципальным маршрутам регулярных перевозок в случаях, предусмотренных частью 3 статьи 19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Перевозчик, которому выданы свидетельство об осуществлении перевозок по межмуниципальному маршруту регулярных перевозок и карты межмуниципального маршрута регулярных перевозок без проведения открытого конкурса, обязан приступить к осуществлению регулярных перевозок по межмуниципальному маршруту регулярных перевозок в день, указанный началом срока действия выданного ему свидетельства об осуществлении перевозок по межмуниципальному маршруту регулярных перевозок.</w:t>
      </w:r>
    </w:p>
    <w:p w:rsidR="00EB6D54" w:rsidRDefault="00EB6D54" w:rsidP="00EB6D54">
      <w:pPr>
        <w:pStyle w:val="a3"/>
        <w:spacing w:before="450" w:beforeAutospacing="0" w:after="450" w:afterAutospacing="0"/>
        <w:jc w:val="both"/>
        <w:rPr>
          <w:rFonts w:ascii="Arial" w:hAnsi="Arial" w:cs="Arial"/>
          <w:color w:val="000000"/>
          <w:sz w:val="23"/>
          <w:szCs w:val="23"/>
        </w:rPr>
      </w:pPr>
      <w:r>
        <w:rPr>
          <w:rFonts w:ascii="Arial" w:hAnsi="Arial" w:cs="Arial"/>
          <w:color w:val="000000"/>
          <w:sz w:val="23"/>
          <w:szCs w:val="23"/>
        </w:rPr>
        <w:t> </w:t>
      </w:r>
    </w:p>
    <w:p w:rsidR="002D2C45" w:rsidRDefault="002D2C45"/>
    <w:sectPr w:rsidR="002D2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42393"/>
    <w:rsid w:val="00056562"/>
    <w:rsid w:val="00075F29"/>
    <w:rsid w:val="001428FC"/>
    <w:rsid w:val="002D2C45"/>
    <w:rsid w:val="003405AD"/>
    <w:rsid w:val="004F12C7"/>
    <w:rsid w:val="0063312C"/>
    <w:rsid w:val="00684FD9"/>
    <w:rsid w:val="00797D7D"/>
    <w:rsid w:val="00BE4B6E"/>
    <w:rsid w:val="00EB6D54"/>
    <w:rsid w:val="00FA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D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B6D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D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B6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Минтранс ЧР Александр Кожевников</dc:creator>
  <cp:lastModifiedBy>Минтранс ЧР Александр Кожевников</cp:lastModifiedBy>
  <cp:revision>3</cp:revision>
  <dcterms:created xsi:type="dcterms:W3CDTF">2024-01-19T06:46:00Z</dcterms:created>
  <dcterms:modified xsi:type="dcterms:W3CDTF">2024-01-19T08:25:00Z</dcterms:modified>
</cp:coreProperties>
</file>