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E3" w:rsidRDefault="005E1460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b/>
        </w:rPr>
        <w:t>Информация</w:t>
      </w:r>
    </w:p>
    <w:p w:rsidR="007047E3" w:rsidRDefault="005E1460">
      <w:pPr>
        <w:jc w:val="center"/>
        <w:rPr>
          <w:b/>
        </w:rPr>
      </w:pPr>
      <w:r>
        <w:rPr>
          <w:b/>
        </w:rPr>
        <w:t>о реализации государственной политики в Чувашской Республике в сфере защиты прав потребителей в 2024 году</w:t>
      </w:r>
    </w:p>
    <w:p w:rsidR="007047E3" w:rsidRDefault="007047E3">
      <w:pPr>
        <w:jc w:val="center"/>
        <w:rPr>
          <w:b/>
        </w:rPr>
      </w:pP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>О работе органов исполнительной власти субъекта Российской Федерации по реализации региональных программ по защите прав.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  <w:t>Наименование программы, сроки действия, финансирование.</w:t>
      </w:r>
    </w:p>
    <w:p w:rsidR="007047E3" w:rsidRDefault="005E1460">
      <w:pPr>
        <w:ind w:firstLine="709"/>
        <w:jc w:val="both"/>
      </w:pPr>
      <w:r>
        <w:t>На территории Чувашской Республики принята и действует Государственная про</w:t>
      </w:r>
      <w:r>
        <w:t>грамма Чувашской Республики «Экономическое развитие Чувашской Республики».</w:t>
      </w:r>
    </w:p>
    <w:p w:rsidR="007047E3" w:rsidRDefault="005E1460">
      <w:pPr>
        <w:ind w:firstLine="709"/>
        <w:jc w:val="both"/>
      </w:pPr>
      <w:r>
        <w:t>Комплекс процессных мероприятий «Совершенствование потребительского рынка и системы защиты прав потребителей» включает 13 мероприятий</w:t>
      </w:r>
      <w:r w:rsidR="00E253BD">
        <w:t>.</w:t>
      </w:r>
    </w:p>
    <w:p w:rsidR="007047E3" w:rsidRDefault="007047E3">
      <w:pPr>
        <w:ind w:firstLine="709"/>
        <w:jc w:val="both"/>
      </w:pPr>
    </w:p>
    <w:tbl>
      <w:tblPr>
        <w:tblW w:w="933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4"/>
        <w:gridCol w:w="6662"/>
      </w:tblGrid>
      <w:tr w:rsidR="007047E3">
        <w:tc>
          <w:tcPr>
            <w:tcW w:w="2390" w:type="dxa"/>
          </w:tcPr>
          <w:p w:rsidR="007047E3" w:rsidRDefault="005E1460">
            <w:pPr>
              <w:ind w:firstLine="709"/>
              <w:jc w:val="both"/>
            </w:pPr>
            <w:r>
              <w:t>Этапы и сроки реализации программы</w:t>
            </w:r>
          </w:p>
        </w:tc>
        <w:tc>
          <w:tcPr>
            <w:tcW w:w="284" w:type="dxa"/>
          </w:tcPr>
          <w:p w:rsidR="007047E3" w:rsidRDefault="005E1460">
            <w:pPr>
              <w:ind w:firstLine="709"/>
              <w:jc w:val="both"/>
            </w:pPr>
            <w:r>
              <w:t>-</w:t>
            </w:r>
          </w:p>
        </w:tc>
        <w:tc>
          <w:tcPr>
            <w:tcW w:w="6662" w:type="dxa"/>
          </w:tcPr>
          <w:p w:rsidR="007047E3" w:rsidRDefault="005E1460">
            <w:pPr>
              <w:ind w:firstLine="709"/>
              <w:jc w:val="both"/>
            </w:pPr>
            <w:r>
              <w:t>2019 - 20</w:t>
            </w:r>
            <w:r>
              <w:t>35 годы:</w:t>
            </w:r>
          </w:p>
          <w:p w:rsidR="007047E3" w:rsidRDefault="005E1460">
            <w:pPr>
              <w:ind w:firstLine="709"/>
              <w:jc w:val="both"/>
            </w:pPr>
            <w:r>
              <w:t>1 этап - 2019 - 2023 годы;</w:t>
            </w:r>
          </w:p>
          <w:p w:rsidR="007047E3" w:rsidRDefault="005E1460">
            <w:pPr>
              <w:ind w:firstLine="709"/>
              <w:jc w:val="both"/>
            </w:pPr>
            <w:r>
              <w:t>2 этап - 2024 - 2030 годы;</w:t>
            </w:r>
          </w:p>
          <w:p w:rsidR="007047E3" w:rsidRDefault="005E1460">
            <w:pPr>
              <w:ind w:firstLine="709"/>
              <w:jc w:val="both"/>
            </w:pPr>
            <w:r>
              <w:t>3 этап - 2031 - 2035 годы</w:t>
            </w:r>
          </w:p>
          <w:p w:rsidR="007047E3" w:rsidRDefault="007047E3">
            <w:pPr>
              <w:ind w:firstLine="709"/>
              <w:jc w:val="both"/>
            </w:pPr>
          </w:p>
        </w:tc>
      </w:tr>
      <w:tr w:rsidR="007047E3">
        <w:tc>
          <w:tcPr>
            <w:tcW w:w="2390" w:type="dxa"/>
          </w:tcPr>
          <w:p w:rsidR="007047E3" w:rsidRDefault="005E1460">
            <w:pPr>
              <w:ind w:firstLine="709"/>
              <w:jc w:val="both"/>
            </w:pPr>
            <w:r>
              <w:t xml:space="preserve">Объемы финансирования комплекса процессных мероприятий с разбивкой по годам </w:t>
            </w:r>
          </w:p>
        </w:tc>
        <w:tc>
          <w:tcPr>
            <w:tcW w:w="284" w:type="dxa"/>
          </w:tcPr>
          <w:p w:rsidR="007047E3" w:rsidRDefault="005E1460">
            <w:pPr>
              <w:ind w:firstLine="709"/>
              <w:jc w:val="both"/>
            </w:pPr>
            <w:r>
              <w:t>-</w:t>
            </w:r>
          </w:p>
        </w:tc>
        <w:tc>
          <w:tcPr>
            <w:tcW w:w="6662" w:type="dxa"/>
          </w:tcPr>
          <w:p w:rsidR="007047E3" w:rsidRDefault="005E1460">
            <w:pPr>
              <w:ind w:firstLine="709"/>
              <w:jc w:val="both"/>
            </w:pPr>
            <w:r>
              <w:t xml:space="preserve">прогнозируемые объемы </w:t>
            </w:r>
            <w:proofErr w:type="gramStart"/>
            <w:r>
              <w:t>финансирования реализации мероприятий комплекса процессных мероп</w:t>
            </w:r>
            <w:r>
              <w:t>риятий</w:t>
            </w:r>
            <w:proofErr w:type="gramEnd"/>
            <w:r>
              <w:t xml:space="preserve"> в 2024 - 2035 годах составят 385212,0 тыс. рублей, за счет средств республиканского бюджета Чувашской Республики, в том числе:</w:t>
            </w:r>
          </w:p>
          <w:p w:rsidR="007047E3" w:rsidRDefault="005E1460">
            <w:pPr>
              <w:ind w:firstLine="709"/>
              <w:jc w:val="both"/>
            </w:pPr>
            <w:r>
              <w:t xml:space="preserve">в 2024 году - 32101,0 тыс. рублей; </w:t>
            </w:r>
          </w:p>
          <w:p w:rsidR="007047E3" w:rsidRDefault="005E1460">
            <w:pPr>
              <w:ind w:firstLine="709"/>
              <w:jc w:val="both"/>
            </w:pPr>
            <w:r>
              <w:t>в 2025 году - 33141,0 тыс. рублей;</w:t>
            </w:r>
          </w:p>
          <w:p w:rsidR="007047E3" w:rsidRDefault="005E1460">
            <w:pPr>
              <w:ind w:firstLine="709"/>
              <w:jc w:val="both"/>
            </w:pPr>
            <w:r>
              <w:t>в 2026 году - 32101,0 тыс. рублей;</w:t>
            </w:r>
          </w:p>
          <w:p w:rsidR="007047E3" w:rsidRDefault="005E1460">
            <w:pPr>
              <w:ind w:firstLine="709"/>
              <w:jc w:val="both"/>
            </w:pPr>
            <w:r>
              <w:t>в 2027 - 2030</w:t>
            </w:r>
            <w:r>
              <w:t xml:space="preserve"> годах - 160505,0 тыс. рублей;</w:t>
            </w:r>
          </w:p>
          <w:p w:rsidR="007047E3" w:rsidRDefault="005E1460">
            <w:pPr>
              <w:ind w:firstLine="709"/>
              <w:jc w:val="both"/>
            </w:pPr>
            <w:r>
              <w:t>в 2031 - 2035 годах – 160505,0 тыс. рублей.</w:t>
            </w:r>
          </w:p>
          <w:p w:rsidR="007047E3" w:rsidRDefault="005E1460">
            <w:pPr>
              <w:ind w:firstLine="709"/>
              <w:jc w:val="both"/>
            </w:pPr>
            <w:r>
              <w:t>Объемы финансирования комплекса процессных мероприятий подлежат ежегодному уточнению исходя из реальных возможностей республиканского бюджета Чувашской Республики</w:t>
            </w:r>
            <w:r w:rsidR="006025F4">
              <w:t>.</w:t>
            </w:r>
          </w:p>
          <w:p w:rsidR="006025F4" w:rsidRDefault="006025F4">
            <w:pPr>
              <w:ind w:firstLine="709"/>
              <w:jc w:val="both"/>
            </w:pPr>
          </w:p>
        </w:tc>
      </w:tr>
    </w:tbl>
    <w:p w:rsidR="007047E3" w:rsidRDefault="005E1460">
      <w:pPr>
        <w:ind w:firstLine="709"/>
        <w:jc w:val="both"/>
        <w:rPr>
          <w:b/>
          <w:bCs/>
        </w:rPr>
      </w:pPr>
      <w:r w:rsidRPr="006025F4">
        <w:rPr>
          <w:b/>
        </w:rPr>
        <w:t>1.2.</w:t>
      </w:r>
      <w:r w:rsidRPr="006025F4">
        <w:rPr>
          <w:b/>
        </w:rPr>
        <w:tab/>
      </w:r>
      <w:r>
        <w:rPr>
          <w:b/>
          <w:bCs/>
        </w:rPr>
        <w:t>Правовая осн</w:t>
      </w:r>
      <w:r>
        <w:rPr>
          <w:b/>
          <w:bCs/>
        </w:rPr>
        <w:t>ова принятия программы.</w:t>
      </w:r>
    </w:p>
    <w:p w:rsidR="007047E3" w:rsidRDefault="005E14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Постановление Кабинета Министров Чувашской Республики  от 05.12.2018 № 496 (в ред. от 19.12.2024) «О государственной программе Чувашской Республики «Экономическое развитие Чувашской Республики».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1.3.</w:t>
      </w:r>
      <w:r>
        <w:rPr>
          <w:b/>
        </w:rPr>
        <w:tab/>
      </w:r>
      <w:proofErr w:type="gramStart"/>
      <w:r>
        <w:rPr>
          <w:b/>
        </w:rPr>
        <w:t xml:space="preserve">Результаты выполнения программы </w:t>
      </w:r>
      <w:r>
        <w:rPr>
          <w:b/>
        </w:rPr>
        <w:t>в 2024 году (проведенные мероприятия, принятые нормативные правовые акты во исполнение программы, материалы, подтверждающие ее эффективность, информация об освоении финансирования очередного этапа программы (при наличии бюджетного финансирования).</w:t>
      </w:r>
      <w:proofErr w:type="gramEnd"/>
    </w:p>
    <w:p w:rsidR="007047E3" w:rsidRDefault="005E1460">
      <w:pPr>
        <w:widowControl w:val="0"/>
        <w:ind w:firstLine="709"/>
        <w:contextualSpacing/>
        <w:jc w:val="both"/>
      </w:pPr>
      <w:r>
        <w:t>В 2024 г</w:t>
      </w:r>
      <w:r>
        <w:t xml:space="preserve">оду разработаны новые и внесены изменения в ряд действующих законодательных и нормативных правовых актов Чувашской Республики, направленных на развитие сферы потребительского рынка:  </w:t>
      </w:r>
    </w:p>
    <w:p w:rsidR="007047E3" w:rsidRDefault="005E1460">
      <w:pPr>
        <w:widowControl w:val="0"/>
        <w:ind w:firstLine="709"/>
        <w:contextualSpacing/>
        <w:jc w:val="both"/>
      </w:pPr>
      <w:r>
        <w:t>постановление Кабинета Министров Чувашской Республики от 27.03.2024 г. №</w:t>
      </w:r>
      <w:r>
        <w:t xml:space="preserve"> 136 «О внесении изменений в Постановление Кабинета Министров Чувашской Республики от 26.08.2010 № 277» (изменения в Порядок организации ярмарок на территории Чувашской Республики и продажи товаров (выполнения работ, оказания услуг) на них);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постановление </w:t>
      </w:r>
      <w:r>
        <w:t>Кабинета Министров Чувашской Республики от 28.08.2024 г. № 498 «О внесении изменений в Постановление Кабинета Министров Чувашской Республики от 04.05.2007 № 97» (изменения в Порядок организации и функционирования розничных рынков на территории Чувашской Ре</w:t>
      </w:r>
      <w:r>
        <w:t>спублики);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распоряжение Главы Чувашской Республики от 20.05.2024 г. № 219-рг-354дсп об  актуализации перечня торговых объектов (территорий), расположенных в пределах </w:t>
      </w:r>
      <w:r>
        <w:lastRenderedPageBreak/>
        <w:t>территории Чувашской Республики и подлежащих категорированию в интересах их антитеррористи</w:t>
      </w:r>
      <w:r>
        <w:t>ческой защиты»;</w:t>
      </w:r>
    </w:p>
    <w:p w:rsidR="007047E3" w:rsidRDefault="005E1460">
      <w:pPr>
        <w:widowControl w:val="0"/>
        <w:ind w:firstLine="709"/>
        <w:contextualSpacing/>
        <w:jc w:val="both"/>
      </w:pPr>
      <w:r>
        <w:t>распоряжение Главы Чувашской Республики от 04.06.2024 г. № 252-рг о внесении изменений состав Координационного совета по защите прав потребителей при Главе Чувашской Республики;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приказ Минэкономразвития Чувашии от 11.06.2024 г. № 97 </w:t>
      </w:r>
      <w:r>
        <w:t>«О внесении изменений в приказ Минэкономразвития Чувашии от 16.11.2010 № 184» (в части уточнения схемы размещения нестационарных торговых объектов)</w:t>
      </w:r>
    </w:p>
    <w:p w:rsidR="007047E3" w:rsidRDefault="005E1460">
      <w:pPr>
        <w:widowControl w:val="0"/>
        <w:ind w:firstLine="709"/>
        <w:contextualSpacing/>
        <w:jc w:val="both"/>
      </w:pPr>
      <w:r>
        <w:t>распоряжение Кабинета Министров Чувашской Республики от 02.07.2024 № 653-р об утверждении состава рабочей гр</w:t>
      </w:r>
      <w:r>
        <w:t>уппы по подготовке и проведению Форума потребительской кооперации по должностям;</w:t>
      </w:r>
    </w:p>
    <w:p w:rsidR="007047E3" w:rsidRDefault="005E1460">
      <w:pPr>
        <w:widowControl w:val="0"/>
        <w:ind w:firstLine="709"/>
        <w:contextualSpacing/>
        <w:jc w:val="both"/>
      </w:pPr>
      <w:r>
        <w:t>постановление Кабинета Министров Чувашской Республики от 27.11.2024 № 660 «О внесении изменений в постановление Кабинета Министров Чувашской Республики от 14.12.2016г. № 531 (</w:t>
      </w:r>
      <w:r>
        <w:t>рассчитаны новые нормативы минимальной обеспеченности населения Чувашской Республики площадью торговых объектов).</w:t>
      </w:r>
    </w:p>
    <w:p w:rsidR="00E253BD" w:rsidRDefault="00E253BD">
      <w:pPr>
        <w:widowControl w:val="0"/>
        <w:ind w:firstLine="709"/>
        <w:contextualSpacing/>
        <w:jc w:val="both"/>
      </w:pPr>
    </w:p>
    <w:p w:rsidR="007047E3" w:rsidRDefault="005E1460">
      <w:pPr>
        <w:widowControl w:val="0"/>
        <w:ind w:firstLine="709"/>
        <w:contextualSpacing/>
        <w:jc w:val="both"/>
      </w:pPr>
      <w:r>
        <w:t xml:space="preserve">Сфера потребительского рынка и услуг остается </w:t>
      </w:r>
      <w:proofErr w:type="spellStart"/>
      <w:r>
        <w:t>инвестиционно</w:t>
      </w:r>
      <w:proofErr w:type="spellEnd"/>
      <w:r>
        <w:t xml:space="preserve"> привлекательной. В Чувашской Республике насчитывается более 6,9 тыс. объектов розн</w:t>
      </w:r>
      <w:r>
        <w:t>ичной торговли, 1098 объектов общественного питания и 2584 объект</w:t>
      </w:r>
      <w:r w:rsidR="00E253BD">
        <w:t>а</w:t>
      </w:r>
      <w:r>
        <w:t xml:space="preserve"> бытового обслуживания. </w:t>
      </w:r>
    </w:p>
    <w:p w:rsidR="007047E3" w:rsidRDefault="005E1460">
      <w:pPr>
        <w:widowControl w:val="0"/>
        <w:ind w:firstLine="709"/>
        <w:contextualSpacing/>
        <w:jc w:val="both"/>
      </w:pPr>
      <w:r>
        <w:t>В 2024 году открыто 330 и реконструировано 48 объектов потребительского рынка, что на 55 объектов больше чем в 2023 году. Из 330 открытых объектов 204 составляют об</w:t>
      </w:r>
      <w:r>
        <w:t>ъекты розничной торговли, 47  -  общественного питания и 79 -  бытового обслуживания. В г. Чебоксары открыты магазины торговых сетей «Магнит», «Чижик», «Пятерочка», «</w:t>
      </w:r>
      <w:proofErr w:type="spellStart"/>
      <w:r>
        <w:t>Йола</w:t>
      </w:r>
      <w:proofErr w:type="spellEnd"/>
      <w:r>
        <w:t>», «Победа», «Каравай», «</w:t>
      </w:r>
      <w:proofErr w:type="spellStart"/>
      <w:r>
        <w:t>Санар</w:t>
      </w:r>
      <w:proofErr w:type="spellEnd"/>
      <w:r>
        <w:t>», «</w:t>
      </w:r>
      <w:proofErr w:type="spellStart"/>
      <w:r>
        <w:t>Smart</w:t>
      </w:r>
      <w:proofErr w:type="spellEnd"/>
      <w:r>
        <w:t>». Почти во всех муниципальных образованиях уве</w:t>
      </w:r>
      <w:r>
        <w:t>личилось количество магазинов и предприятий, оказывающих услуги населению.  По итогам прошедшего года на открытых и отремонтированных объектах создано дополнительно 1493 рабочих места.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 В 2024 году проводились традиционные месячники по реализации сельскохо</w:t>
      </w:r>
      <w:r>
        <w:t xml:space="preserve">зяйственной продукции «Весна» и «Дары осени», на которых жители республики могли приобрести качественные продукты непосредственно от местных </w:t>
      </w:r>
      <w:proofErr w:type="spellStart"/>
      <w:r>
        <w:t>сельхозтоваропроизводителей</w:t>
      </w:r>
      <w:proofErr w:type="spellEnd"/>
      <w:r>
        <w:t xml:space="preserve"> по доступным ценам.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Фактическая обеспеченность населения Чувашской Республики площадью </w:t>
      </w:r>
      <w:r>
        <w:t>стационарных торговых объектов составляет 6,3 тыс. ед., что выше установленного норматива в 1,9 раза (3,4 тыс. ед.).</w:t>
      </w:r>
    </w:p>
    <w:p w:rsidR="007047E3" w:rsidRDefault="005E1460">
      <w:pPr>
        <w:widowControl w:val="0"/>
        <w:ind w:firstLine="709"/>
        <w:contextualSpacing/>
        <w:jc w:val="both"/>
      </w:pPr>
      <w:r>
        <w:t>Фактическая обеспеченность населения Чувашской Республики площадью нестационарных торговых объектов составляет 1190 единиц, что выше нормат</w:t>
      </w:r>
      <w:r>
        <w:t>ива в 1,7 раза (704 единицы).</w:t>
      </w:r>
    </w:p>
    <w:p w:rsidR="007047E3" w:rsidRDefault="005E1460">
      <w:pPr>
        <w:widowControl w:val="0"/>
        <w:ind w:firstLine="709"/>
        <w:contextualSpacing/>
        <w:jc w:val="both"/>
      </w:pPr>
      <w:r>
        <w:t>В организациях розничной торговли продолжалась работа по привлечению покупателей путем проведения таких форм торговли, как распродажи, скидки, акции. Политика сокращения административных барьеров при открытии объектов потребит</w:t>
      </w:r>
      <w:r>
        <w:t>ельского рынка позволила предоставить большинству жителей городов республики возможность выбора объектов различных форматов – от крупных торговых комплексов, гипермаркетов до магазинов «в шаговой доступности», широкий ассортимент товаров и услуг, различные</w:t>
      </w:r>
      <w:r>
        <w:t xml:space="preserve"> формы расчетов (наличный и безналичный), формы обслуживания – через Интернет, доставка на дом по заявкам, кейтеринговые услуги и др.</w:t>
      </w:r>
    </w:p>
    <w:p w:rsidR="007047E3" w:rsidRDefault="005E1460">
      <w:pPr>
        <w:widowControl w:val="0"/>
        <w:ind w:firstLine="709"/>
        <w:contextualSpacing/>
        <w:jc w:val="both"/>
      </w:pPr>
      <w:r>
        <w:t>Развитая конкуренция в оптовой и розничной торговле влияет на формирование и сдерживание роста цен на основные виды товаро</w:t>
      </w:r>
      <w:r>
        <w:t>в. Реализация комплекса мер по обеспечению сбалансированности товарных рынков в Чувашской Республике позволила Чувашской Республике, несмотря на рост цен на товары и услуги, сохранить среди регионов ПФО  и России низкий уровень цен на большинство социально</w:t>
      </w:r>
      <w:r>
        <w:t xml:space="preserve"> значимых продовольственных товаров.</w:t>
      </w:r>
    </w:p>
    <w:p w:rsidR="007047E3" w:rsidRDefault="005E1460">
      <w:pPr>
        <w:widowControl w:val="0"/>
        <w:ind w:firstLine="709"/>
        <w:contextualSpacing/>
        <w:jc w:val="both"/>
      </w:pPr>
      <w:r>
        <w:t>Увеличение доли розничных торговых сетей в общем объеме розничного товарооборота характеризует рост конкуренции в сфере торговли. Удельный вес сетевых торговых структур в общем объеме оборота розничной торговли в январе</w:t>
      </w:r>
      <w:r>
        <w:t xml:space="preserve">-октябре 2024 </w:t>
      </w:r>
      <w:r>
        <w:lastRenderedPageBreak/>
        <w:t xml:space="preserve">года возрос в сравнении с 2023 годом на 0,4 процентных пункта и составил 38,1 % (37,7% - 2023 г.). Торговые сети Чувашии представлены в основном фирменными магазинами товаропроизводителей и организациями системы потребительской кооперации </w:t>
      </w:r>
      <w:proofErr w:type="gramStart"/>
      <w:r>
        <w:t>в</w:t>
      </w:r>
      <w:proofErr w:type="gramEnd"/>
      <w:r>
        <w:t xml:space="preserve"> б</w:t>
      </w:r>
      <w:r>
        <w:t xml:space="preserve">олее 800 </w:t>
      </w:r>
      <w:proofErr w:type="gramStart"/>
      <w:r>
        <w:t>объектов</w:t>
      </w:r>
      <w:proofErr w:type="gramEnd"/>
      <w:r>
        <w:t>, федеральные и региональные торговые сети – в более чем 750 объектах торговли.</w:t>
      </w:r>
    </w:p>
    <w:p w:rsidR="007047E3" w:rsidRDefault="005E1460">
      <w:pPr>
        <w:widowControl w:val="0"/>
        <w:ind w:firstLine="709"/>
        <w:contextualSpacing/>
        <w:jc w:val="both"/>
      </w:pPr>
      <w:r>
        <w:t>Оборот общественного питания в 2024 году составил 18918,8 млн. рублей, что в сопоставимых ценах на 8,7% больше уровня 2023 года. Оказание платных услуг населен</w:t>
      </w:r>
      <w:r>
        <w:t>ию составило 104,8% относительно  2023 года.</w:t>
      </w:r>
    </w:p>
    <w:p w:rsidR="007047E3" w:rsidRDefault="005E1460">
      <w:pPr>
        <w:widowControl w:val="0"/>
        <w:ind w:firstLine="709"/>
        <w:contextualSpacing/>
        <w:jc w:val="both"/>
      </w:pPr>
      <w:r>
        <w:t>Общий оборот розничной торговли во всех каналах реализации в 2024 году составил 311390,2 млн. рублей, что в сопоставимых ценах на 11,6% больше уровня 2023 года.</w:t>
      </w:r>
    </w:p>
    <w:p w:rsidR="007047E3" w:rsidRDefault="005E1460">
      <w:pPr>
        <w:widowControl w:val="0"/>
        <w:ind w:firstLine="709"/>
        <w:contextualSpacing/>
        <w:jc w:val="both"/>
      </w:pPr>
      <w:r>
        <w:t>Удельный вес продажи на розничных рынках и ярмарках в обороте розничной торговли составляет 1,5%, уменьшение на 1,6 процентных пункта относительно 2023 года. За 2024 год организовано 145 мест проведения ярмарок (больше на 11 ед., чем в 2023 г.), на которых</w:t>
      </w:r>
      <w:r>
        <w:t xml:space="preserve"> проведено 6,4 тыс. ярмарок «выходного дня». В Красноармейском, и Чебоксарском МО в 2024 г. открыты фермерские торговые площадки для реализации сельскохозяйственной продукции малыми формами хозяйствования. Функционируют 3 розничных </w:t>
      </w:r>
      <w:proofErr w:type="gramStart"/>
      <w:r>
        <w:t>рынка</w:t>
      </w:r>
      <w:proofErr w:type="gramEnd"/>
      <w:r>
        <w:t xml:space="preserve"> на которых организ</w:t>
      </w:r>
      <w:r>
        <w:t xml:space="preserve">овано 287 торговых мест. </w:t>
      </w:r>
    </w:p>
    <w:p w:rsidR="007047E3" w:rsidRDefault="005E1460">
      <w:pPr>
        <w:widowControl w:val="0"/>
        <w:ind w:firstLine="709"/>
        <w:contextualSpacing/>
        <w:jc w:val="both"/>
      </w:pPr>
      <w:r>
        <w:t>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оборудование, а также с автотранспорта. Места для торговли пре</w:t>
      </w:r>
      <w:r>
        <w:t xml:space="preserve">доставлялись на льготной основе и бесплатно. </w:t>
      </w:r>
    </w:p>
    <w:p w:rsidR="007047E3" w:rsidRDefault="005E1460">
      <w:pPr>
        <w:widowControl w:val="0"/>
        <w:ind w:firstLine="709"/>
        <w:contextualSpacing/>
        <w:jc w:val="both"/>
      </w:pPr>
      <w:r>
        <w:t>В  целях развития конкуренции, малоформатной торговли, насыщения рынка продукцией местных производителей приняты следующие меры:</w:t>
      </w:r>
    </w:p>
    <w:p w:rsidR="00E253BD" w:rsidRDefault="005E1460" w:rsidP="00E253BD">
      <w:pPr>
        <w:widowControl w:val="0"/>
        <w:ind w:firstLine="709"/>
        <w:contextualSpacing/>
        <w:jc w:val="both"/>
      </w:pPr>
      <w:r>
        <w:t>организ</w:t>
      </w:r>
      <w:r w:rsidR="00E253BD">
        <w:t>ованы</w:t>
      </w:r>
      <w:r>
        <w:t xml:space="preserve"> переговорные площадки по взаимодействию местных производителей с тор</w:t>
      </w:r>
      <w:r>
        <w:t>говыми сетями «День поставщика»</w:t>
      </w:r>
      <w:r w:rsidR="00E253BD" w:rsidRPr="00E253BD">
        <w:t xml:space="preserve"> </w:t>
      </w:r>
      <w:r w:rsidR="00E253BD" w:rsidRPr="00E253BD">
        <w:t xml:space="preserve">(освоено </w:t>
      </w:r>
      <w:r w:rsidR="00E253BD">
        <w:t>551</w:t>
      </w:r>
      <w:r w:rsidR="00E253BD" w:rsidRPr="00E253BD">
        <w:t xml:space="preserve">,0 </w:t>
      </w:r>
      <w:r w:rsidR="00E253BD">
        <w:t>тыс</w:t>
      </w:r>
      <w:r w:rsidR="00E253BD" w:rsidRPr="00E253BD">
        <w:t>. руб. из республиканского бюджета Чувашской Республики)</w:t>
      </w:r>
      <w:r w:rsidR="00E253BD">
        <w:t xml:space="preserve">; 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реализовывались мероприятия «дорожной карты» по продвижению местных брендов, создана цифровая платформа «Чувашия </w:t>
      </w:r>
      <w:proofErr w:type="spellStart"/>
      <w:r>
        <w:t>БлагоДарит</w:t>
      </w:r>
      <w:proofErr w:type="spellEnd"/>
      <w:r>
        <w:t>» (виртуальная выставка местных брендов с возможностью перехода н</w:t>
      </w:r>
      <w:r w:rsidR="00E253BD">
        <w:t>а информационный ресурс бренда);</w:t>
      </w:r>
    </w:p>
    <w:p w:rsidR="007047E3" w:rsidRDefault="00E253BD">
      <w:pPr>
        <w:widowControl w:val="0"/>
        <w:ind w:firstLine="709"/>
        <w:contextualSpacing/>
        <w:jc w:val="both"/>
      </w:pPr>
      <w:proofErr w:type="gramStart"/>
      <w:r>
        <w:t>в</w:t>
      </w:r>
      <w:r w:rsidR="005E1460">
        <w:t>п</w:t>
      </w:r>
      <w:r w:rsidR="005E1460">
        <w:t>ервые в 2024 году присуждены гранты Главы Чувашской Республики муниципальным и городским округам за содействие в продвижении продукции АПК местных производителей, которые  направлены на решение вопросов местного значения: в 3 муниципальных и 1 городском ок</w:t>
      </w:r>
      <w:r w:rsidR="005E1460">
        <w:t>ругах будут установлены 8 новых нестационарных объектов, 14 торговых прилавков и 1 объект общественного питания, благоустроено прилегающее пространство</w:t>
      </w:r>
      <w:r>
        <w:t xml:space="preserve"> (освоено 30,0 млн. руб. из республиканского бюджета Чувашской</w:t>
      </w:r>
      <w:proofErr w:type="gramEnd"/>
      <w:r>
        <w:t xml:space="preserve"> </w:t>
      </w:r>
      <w:proofErr w:type="gramStart"/>
      <w:r>
        <w:t>Республики)</w:t>
      </w:r>
      <w:r w:rsidR="005E1460">
        <w:t>.</w:t>
      </w:r>
      <w:proofErr w:type="gramEnd"/>
    </w:p>
    <w:p w:rsidR="00E253BD" w:rsidRDefault="00E253BD">
      <w:pPr>
        <w:widowControl w:val="0"/>
        <w:ind w:firstLine="709"/>
        <w:contextualSpacing/>
        <w:jc w:val="both"/>
      </w:pPr>
    </w:p>
    <w:p w:rsidR="007047E3" w:rsidRDefault="005E1460">
      <w:pPr>
        <w:widowControl w:val="0"/>
        <w:ind w:firstLine="709"/>
        <w:contextualSpacing/>
        <w:jc w:val="both"/>
      </w:pPr>
      <w:r>
        <w:t>Большое внимание уделяется организации мероприятий, направленных на повышение квалификации и профессион</w:t>
      </w:r>
      <w:r>
        <w:t>ализма руководителей и специалист</w:t>
      </w:r>
      <w:r w:rsidR="00E253BD">
        <w:t>ов сферы потребительского рынка:</w:t>
      </w:r>
    </w:p>
    <w:p w:rsidR="007047E3" w:rsidRDefault="005E1460">
      <w:pPr>
        <w:widowControl w:val="0"/>
        <w:ind w:firstLine="709"/>
        <w:contextualSpacing/>
        <w:jc w:val="both"/>
      </w:pPr>
      <w:r>
        <w:t>по вопросам развития торговли и взаимодействия производителей и организаций торговли  проведено 17 совещаний, «круглых столов», 2 заседания Координационного совета по защите прав</w:t>
      </w:r>
      <w:r>
        <w:t xml:space="preserve"> потребителей</w:t>
      </w:r>
      <w:r w:rsidR="00E253BD">
        <w:t xml:space="preserve"> при Главе Чувашской Республики;</w:t>
      </w:r>
    </w:p>
    <w:p w:rsidR="007047E3" w:rsidRDefault="00E253BD">
      <w:pPr>
        <w:widowControl w:val="0"/>
        <w:ind w:firstLine="709"/>
        <w:contextualSpacing/>
        <w:jc w:val="both"/>
      </w:pPr>
      <w:r>
        <w:t xml:space="preserve">в марте 2024 г. </w:t>
      </w:r>
      <w:r w:rsidR="005E1460">
        <w:t xml:space="preserve">проведен республиканский конкурс лучших </w:t>
      </w:r>
      <w:proofErr w:type="gramStart"/>
      <w:r w:rsidR="005E1460">
        <w:t>практик</w:t>
      </w:r>
      <w:proofErr w:type="gramEnd"/>
      <w:r w:rsidR="005E1460">
        <w:t xml:space="preserve"> </w:t>
      </w:r>
      <w:proofErr w:type="spellStart"/>
      <w:r w:rsidR="005E1460">
        <w:t>разноформатной</w:t>
      </w:r>
      <w:proofErr w:type="spellEnd"/>
      <w:r w:rsidR="005E1460">
        <w:t xml:space="preserve"> торговли «Торговля Чувашии»</w:t>
      </w:r>
      <w:r>
        <w:t xml:space="preserve"> в </w:t>
      </w:r>
      <w:proofErr w:type="gramStart"/>
      <w:r>
        <w:t>котором</w:t>
      </w:r>
      <w:proofErr w:type="gramEnd"/>
      <w:r w:rsidR="005E1460">
        <w:t xml:space="preserve"> приняли уч</w:t>
      </w:r>
      <w:r>
        <w:t xml:space="preserve">астие 45 организаций республики </w:t>
      </w:r>
      <w:r w:rsidRPr="00E253BD">
        <w:t xml:space="preserve">(освоено </w:t>
      </w:r>
      <w:r>
        <w:t>60</w:t>
      </w:r>
      <w:r w:rsidRPr="00E253BD">
        <w:t xml:space="preserve">0,0 </w:t>
      </w:r>
      <w:r>
        <w:t>тыс</w:t>
      </w:r>
      <w:r w:rsidRPr="00E253BD">
        <w:t>. руб. из республиканского бюджета Чувашской Республики)</w:t>
      </w:r>
      <w:r>
        <w:t>;</w:t>
      </w:r>
      <w:r w:rsidR="005E1460">
        <w:t xml:space="preserve"> </w:t>
      </w:r>
    </w:p>
    <w:p w:rsidR="007047E3" w:rsidRDefault="00E253BD">
      <w:pPr>
        <w:widowControl w:val="0"/>
        <w:ind w:firstLine="709"/>
        <w:contextualSpacing/>
        <w:jc w:val="both"/>
      </w:pPr>
      <w:r>
        <w:t>с</w:t>
      </w:r>
      <w:r w:rsidR="005E1460">
        <w:t xml:space="preserve"> 19 по 22 сентября на Красной площади г</w:t>
      </w:r>
      <w:proofErr w:type="gramStart"/>
      <w:r w:rsidR="005E1460">
        <w:t>.Ч</w:t>
      </w:r>
      <w:proofErr w:type="gramEnd"/>
      <w:r w:rsidR="005E1460">
        <w:t xml:space="preserve">ебоксары в </w:t>
      </w:r>
      <w:r w:rsidR="005E1460">
        <w:t>рамках Международного Форума потребительской кооперации проведена универсальная ярмарка, в которой  приняли участие организации Чувашпотребсоюза с экспозицией «Покупай чувашское» (предприятия и НХП</w:t>
      </w:r>
      <w:r>
        <w:t xml:space="preserve"> Чувашии в количестве 7 шатров);</w:t>
      </w:r>
    </w:p>
    <w:p w:rsidR="007047E3" w:rsidRDefault="00E253BD">
      <w:pPr>
        <w:widowControl w:val="0"/>
        <w:ind w:firstLine="709"/>
        <w:contextualSpacing/>
        <w:jc w:val="both"/>
      </w:pPr>
      <w:r>
        <w:t>в</w:t>
      </w:r>
      <w:r w:rsidR="005E1460">
        <w:t xml:space="preserve"> августе 2024 г</w:t>
      </w:r>
      <w:r>
        <w:t>.</w:t>
      </w:r>
      <w:r w:rsidR="005E1460">
        <w:t xml:space="preserve"> 16 рес</w:t>
      </w:r>
      <w:r w:rsidR="005E1460">
        <w:t>торанов и кафе г</w:t>
      </w:r>
      <w:proofErr w:type="gramStart"/>
      <w:r w:rsidR="005E1460">
        <w:t>.Ч</w:t>
      </w:r>
      <w:proofErr w:type="gramEnd"/>
      <w:r w:rsidR="005E1460">
        <w:t>ебоксары представили блюда чувашской национальной кухни в рамках Всероссийского фестивал</w:t>
      </w:r>
      <w:r>
        <w:t>я «Зеленое золото России-2024»;</w:t>
      </w:r>
    </w:p>
    <w:p w:rsidR="007047E3" w:rsidRDefault="00E253BD">
      <w:pPr>
        <w:widowControl w:val="0"/>
        <w:ind w:firstLine="709"/>
        <w:contextualSpacing/>
        <w:jc w:val="both"/>
      </w:pPr>
      <w:r>
        <w:t>в</w:t>
      </w:r>
      <w:r w:rsidR="005E1460">
        <w:t xml:space="preserve"> августе 2024 г. был организован конкурс профессионального мастерства в рамках фестиваля моды и красоты «</w:t>
      </w:r>
      <w:proofErr w:type="spellStart"/>
      <w:r w:rsidR="005E1460">
        <w:t>Илемпи</w:t>
      </w:r>
      <w:proofErr w:type="spellEnd"/>
      <w:r w:rsidR="005E1460">
        <w:t>», на</w:t>
      </w:r>
      <w:r w:rsidR="005E1460">
        <w:t xml:space="preserve"> котором выбирали лучших среди дизайнеров, </w:t>
      </w:r>
      <w:r w:rsidR="005E1460">
        <w:lastRenderedPageBreak/>
        <w:t>парикмахеров, визажистов, стилистов</w:t>
      </w:r>
      <w:r>
        <w:t xml:space="preserve"> </w:t>
      </w:r>
      <w:r w:rsidRPr="00E253BD">
        <w:t xml:space="preserve">(освоено </w:t>
      </w:r>
      <w:r>
        <w:t>95</w:t>
      </w:r>
      <w:r w:rsidRPr="00E253BD">
        <w:t xml:space="preserve">0,0 </w:t>
      </w:r>
      <w:r>
        <w:t>тыс</w:t>
      </w:r>
      <w:r w:rsidRPr="00E253BD">
        <w:t>. руб. из республиканского бюджета Чувашской Республики)</w:t>
      </w:r>
      <w:r w:rsidR="005E1460">
        <w:t xml:space="preserve">. </w:t>
      </w:r>
    </w:p>
    <w:p w:rsidR="007047E3" w:rsidRDefault="005E1460">
      <w:pPr>
        <w:widowControl w:val="0"/>
        <w:ind w:firstLine="709"/>
        <w:contextualSpacing/>
        <w:jc w:val="both"/>
      </w:pPr>
      <w:r>
        <w:t>На базе образовательных организаций, реализующих программы среднего профессионального образования – НОУ СПО «Чебоксарский кооперативный техникум»  и  ГАПОУ Чувашской Республик</w:t>
      </w:r>
      <w:r>
        <w:t>и «Чебоксарский экономико-технологический колледж» организованы курсы повышения квалификации официантов со сроком обучения  от 0,5 до 1 месяца. Ежегодно на базе Чебоксарского кооперативного техникума и института повышают квалификацию свыше 500 работников.</w:t>
      </w:r>
    </w:p>
    <w:p w:rsidR="007047E3" w:rsidRDefault="005E1460">
      <w:pPr>
        <w:widowControl w:val="0"/>
        <w:ind w:firstLine="709"/>
        <w:contextualSpacing/>
        <w:jc w:val="both"/>
      </w:pPr>
      <w:r>
        <w:t>Реализация государственной политики в сфере защиты прав потребителей в Чувашской Республике осуществлялась в рамках реализации Указа Главы Чувашской Республики от 07.02.2012 № 19 «О мерах по совершенствованию защиты прав потребителей в Чувашской Республике</w:t>
      </w:r>
      <w:r>
        <w:t xml:space="preserve">». 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На официальном сайте Минэкономразвития Чувашии функционирует портал «Защита прав потребителей» http://minec.cap.ru/action/activity/zaschita-prav-potrebitelej. </w:t>
      </w:r>
    </w:p>
    <w:p w:rsidR="007047E3" w:rsidRDefault="005E1460">
      <w:pPr>
        <w:widowControl w:val="0"/>
        <w:ind w:firstLine="709"/>
        <w:contextualSpacing/>
        <w:jc w:val="both"/>
        <w:rPr>
          <w:bCs/>
        </w:rPr>
      </w:pPr>
      <w:r>
        <w:t>В рамках проведения Всемирного дня защиты прав потребителей представители Минэкономразвития Чувашии в марте 2024 г. приняли участие в «круглом столе» администрации г</w:t>
      </w:r>
      <w:proofErr w:type="gramStart"/>
      <w:r>
        <w:t>.Ч</w:t>
      </w:r>
      <w:proofErr w:type="gramEnd"/>
      <w:r>
        <w:t>ебоксары и в «круглом столе» по вопросам обязательной маркировки товаров средствами идент</w:t>
      </w:r>
      <w:r>
        <w:t xml:space="preserve">ификации, организованном ТПП Чувашской Республики. 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В библиотеках республики прошли круглые столы на тему: «Потребитель и производитель», часы правовых знаний «Грамотный потребитель», виртуальные выставки </w:t>
      </w:r>
      <w:proofErr w:type="gramStart"/>
      <w:r>
        <w:t>ко</w:t>
      </w:r>
      <w:proofErr w:type="gramEnd"/>
      <w:r>
        <w:t xml:space="preserve"> Всемирному дню защиты прав потребителей, оформле</w:t>
      </w:r>
      <w:r>
        <w:t xml:space="preserve">ны книжные выставки и информационные стенды «Всемирный день защиты прав потребителя». </w:t>
      </w:r>
    </w:p>
    <w:p w:rsidR="007047E3" w:rsidRDefault="005E1460">
      <w:pPr>
        <w:widowControl w:val="0"/>
        <w:ind w:firstLine="709"/>
        <w:contextualSpacing/>
        <w:jc w:val="both"/>
        <w:rPr>
          <w:bCs/>
        </w:rPr>
      </w:pPr>
      <w:r>
        <w:t>Во всех учреждениях высшего и среднего образования прошли мероприятия посвященные тематике Всемирного дня защиты прав потребителей «Справедливый и ответственный искусств</w:t>
      </w:r>
      <w:r>
        <w:t xml:space="preserve">енный интеллект»: информационные дни, круглые столы, лекции, онлайн-уроки, </w:t>
      </w:r>
      <w:proofErr w:type="spellStart"/>
      <w:r>
        <w:t>квест</w:t>
      </w:r>
      <w:proofErr w:type="spellEnd"/>
      <w:r>
        <w:t xml:space="preserve">-игры и др. </w:t>
      </w:r>
    </w:p>
    <w:p w:rsidR="007047E3" w:rsidRDefault="005E1460">
      <w:pPr>
        <w:widowControl w:val="0"/>
        <w:ind w:firstLine="709"/>
        <w:contextualSpacing/>
        <w:jc w:val="both"/>
      </w:pPr>
      <w:r>
        <w:t xml:space="preserve">Во всех муниципальных и городских округах Чувашской Республики были утверждены планы мероприятий по проведению Всемирного дня защиты прав потребителей. </w:t>
      </w:r>
      <w:proofErr w:type="gramStart"/>
      <w:r>
        <w:t>На официаль</w:t>
      </w:r>
      <w:r>
        <w:t>ных сайтах муниципальных и городских округов республики в сети «Интернет» размещены объявления о проведении Всемирного дня защиты прав потребителей, информационные статьи по защите прав потребителей, проведены тематические консультации, телефонные «горячие</w:t>
      </w:r>
      <w:r>
        <w:t xml:space="preserve"> линии» по вопросам защиты прав потребителей и «круглые столы» с участием представителей территориальных отделов Управления Роспотребнадзора по Чувашской Республики – Чувашии  и ФБУЗ «Центр гигиены и эпидемиологии в Чувашской Республике</w:t>
      </w:r>
      <w:proofErr w:type="gramEnd"/>
      <w:r>
        <w:t xml:space="preserve"> – </w:t>
      </w:r>
      <w:proofErr w:type="gramStart"/>
      <w:r>
        <w:t>Чувашии», в котор</w:t>
      </w:r>
      <w:r>
        <w:t>ых также приняли участие граждане, индивидуальные предприниматели и руководители предприятий потребительского рынка.</w:t>
      </w:r>
      <w:proofErr w:type="gramEnd"/>
      <w:r>
        <w:t xml:space="preserve"> Осуществлялось распространение буклетов и памяток на актуальные темы по защите прав потребителей.</w:t>
      </w:r>
    </w:p>
    <w:p w:rsidR="00672AA5" w:rsidRDefault="00672AA5">
      <w:pPr>
        <w:widowControl w:val="0"/>
        <w:ind w:firstLine="709"/>
        <w:contextualSpacing/>
        <w:jc w:val="both"/>
        <w:rPr>
          <w:bCs/>
        </w:rPr>
      </w:pPr>
      <w:r>
        <w:rPr>
          <w:bCs/>
        </w:rPr>
        <w:t xml:space="preserve">В 2024 г. по вопросам защиты прав потребителей на национальном радио «Вести Чувашия» вышли 5 радиопередач «Права потребителя», на телеканале НТРК выпущена телепередача: </w:t>
      </w:r>
      <w:r w:rsidRPr="00672AA5">
        <w:rPr>
          <w:bCs/>
        </w:rPr>
        <w:t>«Полезная передача»: качество продуктов – что скрывается за этикеткой?</w:t>
      </w:r>
      <w:r>
        <w:rPr>
          <w:bCs/>
        </w:rPr>
        <w:t>».</w:t>
      </w:r>
      <w:bookmarkStart w:id="0" w:name="_GoBack"/>
      <w:bookmarkEnd w:id="0"/>
    </w:p>
    <w:p w:rsidR="007047E3" w:rsidRDefault="005E1460">
      <w:pPr>
        <w:widowControl w:val="0"/>
        <w:ind w:firstLine="709"/>
        <w:contextualSpacing/>
        <w:jc w:val="both"/>
        <w:rPr>
          <w:color w:val="000000" w:themeColor="text1"/>
        </w:rPr>
      </w:pPr>
      <w:r>
        <w:t>Активно функционирует Координационный сов</w:t>
      </w:r>
      <w:r>
        <w:t xml:space="preserve">ет по защите прав потребителей при Главе Чувашской Республики, созданный в целях обеспечения соблюдения прав потребителей в сфере потребительского рынка. В 2024 году проведено два заседания Координационного совета, на которых приняты решения, направленные </w:t>
      </w:r>
      <w:r>
        <w:t xml:space="preserve">на совершенствование отдельных направлений сферы потребительского рынка, а также рассмотрены вопросы защиты прав потребителей в сфере электронной торговли и  при оказании финансовых услуг. </w:t>
      </w:r>
    </w:p>
    <w:p w:rsidR="007047E3" w:rsidRDefault="005E1460">
      <w:pPr>
        <w:widowControl w:val="0"/>
        <w:ind w:firstLine="709"/>
        <w:contextualSpacing/>
        <w:jc w:val="both"/>
      </w:pPr>
      <w:r>
        <w:t>По результатам проводимой работы исполнительными органами и органа</w:t>
      </w:r>
      <w:r>
        <w:t>ми местного самоуправления в рейтинге субъектов Российской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(в 2021 году – 10 место).</w:t>
      </w:r>
    </w:p>
    <w:p w:rsidR="007047E3" w:rsidRDefault="005E1460">
      <w:pPr>
        <w:ind w:firstLine="709"/>
        <w:jc w:val="both"/>
      </w:pPr>
      <w:r>
        <w:rPr>
          <w:b/>
        </w:rPr>
        <w:t>1.4.</w:t>
      </w:r>
      <w:r>
        <w:rPr>
          <w:b/>
        </w:rPr>
        <w:tab/>
        <w:t xml:space="preserve">Внесение изменений </w:t>
      </w:r>
      <w:r>
        <w:rPr>
          <w:b/>
        </w:rPr>
        <w:t>в программу, с подробными реквизитами регионального нормативного правового акта, утвердившего изменения в программу</w:t>
      </w:r>
      <w:r>
        <w:t>.</w:t>
      </w:r>
    </w:p>
    <w:p w:rsidR="007047E3" w:rsidRDefault="005E1460">
      <w:pPr>
        <w:ind w:firstLine="709"/>
        <w:jc w:val="both"/>
      </w:pPr>
      <w:r>
        <w:lastRenderedPageBreak/>
        <w:t>Список изменяющих документов: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7047E3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7E3" w:rsidRDefault="005E14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Постановления Кабинета Министров Чувашской Республики </w:t>
            </w:r>
            <w:r>
              <w:rPr>
                <w:color w:val="000000" w:themeColor="text1"/>
              </w:rPr>
              <w:t xml:space="preserve">от 03.06.2024 </w:t>
            </w:r>
            <w:r>
              <w:rPr>
                <w:color w:val="000000" w:themeColor="text1"/>
              </w:rPr>
              <w:t>№ 300</w:t>
            </w:r>
            <w:r>
              <w:rPr>
                <w:color w:val="000000" w:themeColor="text1"/>
              </w:rPr>
              <w:t xml:space="preserve">, от 24.07.2024 </w:t>
            </w:r>
            <w:r>
              <w:rPr>
                <w:color w:val="000000" w:themeColor="text1"/>
              </w:rPr>
              <w:t>№ 425</w:t>
            </w:r>
            <w:r>
              <w:rPr>
                <w:color w:val="000000" w:themeColor="text1"/>
              </w:rPr>
              <w:t>, от 13.11.2024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624</w:t>
            </w:r>
            <w:r>
              <w:rPr>
                <w:color w:val="000000" w:themeColor="text1"/>
              </w:rPr>
              <w:t xml:space="preserve">, от 18.12.2024 </w:t>
            </w:r>
            <w:r>
              <w:rPr>
                <w:color w:val="000000" w:themeColor="text1"/>
              </w:rPr>
              <w:t>№ 705</w:t>
            </w:r>
            <w:r>
              <w:rPr>
                <w:color w:val="000000" w:themeColor="text1"/>
              </w:rPr>
              <w:t xml:space="preserve">, от 19.12.2024 </w:t>
            </w:r>
            <w:r>
              <w:rPr>
                <w:color w:val="000000" w:themeColor="text1"/>
              </w:rPr>
              <w:t>№ 714</w:t>
            </w:r>
            <w:r w:rsidR="00E253BD">
              <w:rPr>
                <w:color w:val="000000" w:themeColor="text1"/>
              </w:rPr>
              <w:t>.</w:t>
            </w:r>
          </w:p>
        </w:tc>
      </w:tr>
    </w:tbl>
    <w:p w:rsidR="007047E3" w:rsidRDefault="005E1460">
      <w:pPr>
        <w:ind w:firstLine="709"/>
        <w:jc w:val="both"/>
        <w:rPr>
          <w:b/>
        </w:rPr>
      </w:pPr>
      <w:r>
        <w:rPr>
          <w:b/>
        </w:rPr>
        <w:t>1.5.</w:t>
      </w:r>
      <w:r>
        <w:rPr>
          <w:b/>
        </w:rPr>
        <w:tab/>
        <w:t>Актуализированная активная ссылка на страницу в сети «Интернет», где размещен официальный те</w:t>
      </w:r>
      <w:proofErr w:type="gramStart"/>
      <w:r>
        <w:rPr>
          <w:b/>
        </w:rPr>
        <w:t>кст пр</w:t>
      </w:r>
      <w:proofErr w:type="gramEnd"/>
      <w:r>
        <w:rPr>
          <w:b/>
        </w:rPr>
        <w:t>ограммы.</w:t>
      </w:r>
    </w:p>
    <w:p w:rsidR="007047E3" w:rsidRDefault="005E1460">
      <w:pPr>
        <w:ind w:firstLine="709"/>
        <w:jc w:val="both"/>
      </w:pPr>
      <w:r>
        <w:t xml:space="preserve">Актуальный текст Подпрограммы размещен на официальном сайте Минэкономразвития </w:t>
      </w:r>
      <w:proofErr w:type="gramStart"/>
      <w:r>
        <w:t>Чувашии</w:t>
      </w:r>
      <w:proofErr w:type="gramEnd"/>
      <w:r>
        <w:t xml:space="preserve"> на Портале органов власти Чувашской Республики в информационно-телекоммуникационной сети «Интернет» в разделе «Потребительский рынок»: </w:t>
      </w:r>
    </w:p>
    <w:p w:rsidR="007047E3" w:rsidRDefault="005E1460">
      <w:pPr>
        <w:jc w:val="both"/>
        <w:rPr>
          <w:rStyle w:val="af9"/>
        </w:rPr>
      </w:pPr>
      <w:hyperlink r:id="rId7" w:tooltip="https://minec.cap.ru/action/activity/rinok/podprogromma-razvitie-potrebiteljskogo-rinka-i-s" w:history="1">
        <w:r>
          <w:rPr>
            <w:rStyle w:val="af9"/>
          </w:rPr>
          <w:t>https://minec.cap.ru/action/activity/rinok/podprogromma-razvitie-potrebiteljskogo-rinka-i-s</w:t>
        </w:r>
      </w:hyperlink>
    </w:p>
    <w:p w:rsidR="007047E3" w:rsidRDefault="007047E3">
      <w:pPr>
        <w:jc w:val="both"/>
        <w:rPr>
          <w:rStyle w:val="af9"/>
        </w:rPr>
      </w:pP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>Координация деятельности по защите прав потребителей в субъекте Российской Федерации.</w:t>
      </w:r>
    </w:p>
    <w:p w:rsidR="007047E3" w:rsidRDefault="005E14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proofErr w:type="gramStart"/>
      <w:r>
        <w:t>Координация осуществляется Министерством экономического развития и имущественных отношений Чувашской Республики в соответствии с Положением о министерстве, утвержденном П</w:t>
      </w:r>
      <w:r>
        <w:t>остановлением Кабинета Министров Чувашской Республики от 26.02.2020 № 74 (ред. от</w:t>
      </w:r>
      <w:r>
        <w:rPr>
          <w:color w:val="000000"/>
        </w:rPr>
        <w:t xml:space="preserve"> 11.09.2024</w:t>
      </w:r>
      <w:r>
        <w:t>) «Вопросы Министерства экономического развития и имущественных отношений Чувашской Республики», согласно которому министерство</w:t>
      </w:r>
      <w:r>
        <w:rPr>
          <w:b/>
        </w:rPr>
        <w:t xml:space="preserve"> </w:t>
      </w:r>
      <w:r>
        <w:t xml:space="preserve">представляет по запросу Федеральной </w:t>
      </w:r>
      <w:r>
        <w:t>службы по надзору в сфере защиты прав потребителей и благополучия человека (ее территориальных органов) информацию в</w:t>
      </w:r>
      <w:proofErr w:type="gramEnd"/>
      <w:r>
        <w:t xml:space="preserve"> области защиты прав потребителей, оказывает гражданам бесплатную юридическую помощь в виде правового консультирования в устной и письменной</w:t>
      </w:r>
      <w:r>
        <w:t xml:space="preserve">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2.1.</w:t>
      </w:r>
      <w:r>
        <w:rPr>
          <w:b/>
        </w:rPr>
        <w:tab/>
      </w:r>
      <w:proofErr w:type="gramStart"/>
      <w:r>
        <w:rPr>
          <w:b/>
        </w:rPr>
        <w:t>Информация о межведомственном координационно-совещательном органе при высшем должностном ли</w:t>
      </w:r>
      <w:r>
        <w:rPr>
          <w:b/>
        </w:rPr>
        <w:t>це субъекта Российской Федерации (реквизиты правоустанавливающего документа о его создании, состав (с указанием активной ссылки на страницу в сети «Интернет», где размещен официальный правоустанавливающий документ).</w:t>
      </w:r>
      <w:proofErr w:type="gramEnd"/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7047E3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7E3" w:rsidRDefault="005E14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</w:pPr>
            <w:r>
              <w:t>Указом Главы Чувашской Республики от 30.</w:t>
            </w:r>
            <w:r>
              <w:t xml:space="preserve">11.2017 № 128 образован Координационный совет по защите прав потребителей при Главе Чувашской Республики и утверждено Положение о нём. Состав Координационного совета утвержден распоряжением Главы Чувашской Республики от 18.01.2018 № 13-рг (в ред. </w:t>
            </w:r>
            <w:r>
              <w:rPr>
                <w:color w:val="392C69"/>
              </w:rPr>
              <w:t>от 04.06.</w:t>
            </w:r>
            <w:r>
              <w:rPr>
                <w:color w:val="392C69"/>
              </w:rPr>
              <w:t>2024).</w:t>
            </w:r>
          </w:p>
        </w:tc>
      </w:tr>
    </w:tbl>
    <w:p w:rsidR="007047E3" w:rsidRDefault="005E1460">
      <w:pPr>
        <w:ind w:firstLine="709"/>
        <w:jc w:val="both"/>
      </w:pPr>
      <w:r>
        <w:t xml:space="preserve">Ссылка на страницу в сети «Интернет», где размещен официальный правоустанавливающий документ: </w:t>
      </w:r>
      <w:hyperlink r:id="rId8" w:tooltip="http://minec.cap.ru/action/activity/zaschita-prav-potrebitelej/koordinacionnij-sovet-po-zaschite-prav-potrebitelej/" w:history="1">
        <w:r>
          <w:rPr>
            <w:rStyle w:val="af9"/>
          </w:rPr>
          <w:t>http:</w:t>
        </w:r>
        <w:r>
          <w:rPr>
            <w:rStyle w:val="af9"/>
          </w:rPr>
          <w:t>//minec.cap.ru/action/activity/zaschita-prav-potrebitelej/koordinacionnij-sovet-po-zaschite-prav-potrebitelej/</w:t>
        </w:r>
      </w:hyperlink>
    </w:p>
    <w:p w:rsidR="007047E3" w:rsidRDefault="005E1460">
      <w:pPr>
        <w:ind w:firstLine="709"/>
        <w:jc w:val="both"/>
      </w:pPr>
      <w:r>
        <w:t>Координационный совет по защите прав потребителей при Главе Чувашской Республики является совещательным органом, образованным для обеспечения вза</w:t>
      </w:r>
      <w:r>
        <w:t xml:space="preserve">имодействия органов государственной власти, органов местного самоуправления и общественных объединений при рассмотрении вопросов в области защиты прав потребителей. </w:t>
      </w:r>
    </w:p>
    <w:p w:rsidR="007047E3" w:rsidRDefault="005E1460">
      <w:pPr>
        <w:ind w:firstLine="709"/>
        <w:jc w:val="both"/>
      </w:pPr>
      <w:r>
        <w:t>Цель создания данного органа - создание благоприятных условий для обеспечения прав потреби</w:t>
      </w:r>
      <w:r>
        <w:t>телей, просвещение населения в области прав потребителей, реализация промышленной политики и государственной политики в области торговой деятельности на территории Чувашской Республики с учетом прав потребителей.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2.2.</w:t>
      </w:r>
      <w:r>
        <w:rPr>
          <w:b/>
        </w:rPr>
        <w:tab/>
        <w:t>Анализ работы межведомственного координационно-совещательного органа за 2024 год.</w:t>
      </w:r>
    </w:p>
    <w:p w:rsidR="00FC59BC" w:rsidRDefault="00FC59BC" w:rsidP="00FC59BC">
      <w:pPr>
        <w:ind w:firstLine="709"/>
        <w:jc w:val="both"/>
      </w:pPr>
      <w:r>
        <w:t xml:space="preserve">В 2024 году проведено 2 заседания </w:t>
      </w:r>
      <w:proofErr w:type="spellStart"/>
      <w:r>
        <w:t>Корсовета</w:t>
      </w:r>
      <w:proofErr w:type="spellEnd"/>
      <w:r>
        <w:t>, на которых рассмотрены следующие вопросы:</w:t>
      </w:r>
    </w:p>
    <w:p w:rsidR="00FC59BC" w:rsidRDefault="00FC59BC" w:rsidP="00FC59BC">
      <w:pPr>
        <w:ind w:firstLine="709"/>
        <w:jc w:val="both"/>
      </w:pPr>
      <w:r>
        <w:t>о выполнении протокольных решений Координационного совета по защите прав потребителей  при Главе Чувашской Республики за 2023 год;</w:t>
      </w:r>
    </w:p>
    <w:p w:rsidR="00FC59BC" w:rsidRDefault="00FC59BC" w:rsidP="00FC59BC">
      <w:pPr>
        <w:ind w:firstLine="709"/>
        <w:jc w:val="both"/>
      </w:pPr>
      <w:r>
        <w:t>о мерах по защите прав потребителей при оказании финансовых услуг;</w:t>
      </w:r>
    </w:p>
    <w:p w:rsidR="00FC59BC" w:rsidRDefault="00FC59BC" w:rsidP="00FC59BC">
      <w:pPr>
        <w:ind w:firstLine="709"/>
        <w:jc w:val="both"/>
      </w:pPr>
      <w:r>
        <w:lastRenderedPageBreak/>
        <w:t>о просвещении населения по вопросам защиты прав потребителей, в том числе в рамках Всемирного дня  прав потребителей;</w:t>
      </w:r>
    </w:p>
    <w:p w:rsidR="00FC59BC" w:rsidRDefault="00FC59BC" w:rsidP="00FC59BC">
      <w:pPr>
        <w:ind w:firstLine="709"/>
        <w:jc w:val="both"/>
      </w:pPr>
      <w:r>
        <w:t>о мерах по защите прав потребителей в сфере электронной торговли;</w:t>
      </w:r>
    </w:p>
    <w:p w:rsidR="00FC59BC" w:rsidRDefault="00FC59BC" w:rsidP="00FC59BC">
      <w:pPr>
        <w:ind w:firstLine="709"/>
        <w:jc w:val="both"/>
      </w:pPr>
      <w:r>
        <w:t>о соблюдении хозяйствующими субъектами требований законодательства об обязательной  маркировке товаров;</w:t>
      </w:r>
    </w:p>
    <w:p w:rsidR="00FC59BC" w:rsidRDefault="00FC59BC" w:rsidP="00FC59BC">
      <w:pPr>
        <w:ind w:firstLine="709"/>
        <w:jc w:val="both"/>
      </w:pPr>
      <w:r>
        <w:t>об утверждении плана работы Координационного совета по защите прав потребителей  при Главе Чувашской Республики на 2025 год.</w:t>
      </w:r>
    </w:p>
    <w:p w:rsidR="00FC59BC" w:rsidRDefault="00FC59BC" w:rsidP="00FC59BC">
      <w:pPr>
        <w:ind w:firstLine="709"/>
        <w:jc w:val="both"/>
      </w:pPr>
      <w:r>
        <w:t>По всем рассмотренным вопросам приняты протокольные решения, органам государственной власти и органам местного самоуправления поставлены цели и задачи.</w:t>
      </w:r>
    </w:p>
    <w:p w:rsidR="007047E3" w:rsidRDefault="005E1460">
      <w:pPr>
        <w:ind w:firstLine="709"/>
        <w:jc w:val="both"/>
      </w:pPr>
      <w:r>
        <w:t>Проведена работа по реализации принятых протокольных решений, в том числе по информированию населения о фактах правонарушений в сфере защит</w:t>
      </w:r>
      <w:r>
        <w:t>ы прав потребителей через средства массовой информации и повышению их правовой грамотности.</w:t>
      </w:r>
    </w:p>
    <w:p w:rsidR="007047E3" w:rsidRDefault="005E1460">
      <w:pPr>
        <w:ind w:firstLine="709"/>
        <w:jc w:val="both"/>
      </w:pPr>
      <w:proofErr w:type="gramStart"/>
      <w:r>
        <w:t>Во всех муниципальных районах и городских округах Чувашской Республики согласно утвержденных ими планов мероприятий по проведению Всемирного дня защиты прав потреби</w:t>
      </w:r>
      <w:r>
        <w:t>телей на официальных сайтах размещены информационные объявления, проведены тематические консультации, телефонные «горячие линии» и «круглые столы» с участием представителей территориальных отделов Управления Роспотребнадзора по Чувашской Республике, предпр</w:t>
      </w:r>
      <w:r>
        <w:t>инимателей и руководителей предприятий потребительского рынка.</w:t>
      </w:r>
      <w:proofErr w:type="gramEnd"/>
    </w:p>
    <w:p w:rsidR="007047E3" w:rsidRDefault="005E1460">
      <w:pPr>
        <w:ind w:firstLine="709"/>
        <w:jc w:val="both"/>
      </w:pPr>
      <w:r>
        <w:t>Во всех общеобразовательных, средних учебных заведениях проведены классные часы, занятия по основам потребительских знаний. В школьных библиотеках организованы выставки литературы по тематике В</w:t>
      </w:r>
      <w:r>
        <w:t>семирного дня защиты прав потребителей.</w:t>
      </w:r>
    </w:p>
    <w:p w:rsidR="007047E3" w:rsidRDefault="005E1460">
      <w:pPr>
        <w:ind w:firstLine="709"/>
        <w:jc w:val="both"/>
      </w:pPr>
      <w:proofErr w:type="gramStart"/>
      <w:r>
        <w:t>В 2024 году с целью повышения доступности для инвалидов объектов и услуг хозяйствующими субъектами в строительство и реконструкцию объектов потребительского р</w:t>
      </w:r>
      <w:r>
        <w:t>ынка вложено около 9,7 млн. руб. При каждом объекте торговли и услуг имеются телефонные справочные службы, по которым можно уточнить о наличии тех или иных товаров, о различных акциях и скидках, о дополнительных услугах для инвалидов.</w:t>
      </w:r>
      <w:proofErr w:type="gramEnd"/>
      <w:r>
        <w:t xml:space="preserve"> Почти во всех объекта</w:t>
      </w:r>
      <w:r>
        <w:t>х торговли внедрена система «доставка на дом», что позволяет людям с ограниченными возможностями, не выходя из дома, получить необходимые товары и продукты питания.</w:t>
      </w:r>
    </w:p>
    <w:p w:rsidR="00FC59BC" w:rsidRDefault="00FC59BC" w:rsidP="00FC59BC">
      <w:pPr>
        <w:ind w:firstLine="709"/>
        <w:jc w:val="both"/>
      </w:pPr>
      <w:r>
        <w:t>Оценкой деятельности Координационного совета по защите прав потребителей  при Главе Чувашской Республики и в целом системы защиты прав потребителей в республике является Рейтинг субъектов Российской Федерации по уровню защищенности потребителей. В 2023 году опубликован седьмой Рейтинг субъектов Российской Федерации по уровню защищенности потребителей по итогам работы за период 2021 – 2022 годы, в котором Чувашия по уровню защищенности потребителей заняла 7 место в группе из 19 субъектов Российской Федерации с высоким уровнем защищенности (в 2021 году – 10 место).</w:t>
      </w:r>
    </w:p>
    <w:p w:rsidR="007047E3" w:rsidRDefault="007047E3">
      <w:pPr>
        <w:ind w:firstLine="709"/>
        <w:jc w:val="both"/>
      </w:pP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Реализация органами местного самоуправления полномочий по защите прав потребителей.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3.1</w:t>
      </w:r>
      <w:r>
        <w:rPr>
          <w:b/>
        </w:rPr>
        <w:t xml:space="preserve">. </w:t>
      </w:r>
      <w:proofErr w:type="gramStart"/>
      <w:r>
        <w:rPr>
          <w:b/>
        </w:rPr>
        <w:t>Наличие либо отсутствие муниципальной программы по защите прав потребителей в соответствующих муниципальных образованиях (с указанием активной ссылки на страницу в сети «Интернет», где размещен официальный текст муниципальной программы (подпрограммы), ак</w:t>
      </w:r>
      <w:r>
        <w:rPr>
          <w:b/>
        </w:rPr>
        <w:t>туализированная информация о проделанной работе по принятым муниципальным программам.</w:t>
      </w:r>
      <w:proofErr w:type="gramEnd"/>
    </w:p>
    <w:p w:rsidR="007047E3" w:rsidRDefault="005E1460">
      <w:pPr>
        <w:ind w:firstLine="709"/>
        <w:jc w:val="both"/>
      </w:pPr>
      <w:r>
        <w:t>Во всех органах местного самоуправления разработаны и утверждены  муниципальные программы по защите прав потребителей, которые размещены по следующим адресам:</w:t>
      </w:r>
    </w:p>
    <w:p w:rsidR="007047E3" w:rsidRPr="00FC59BC" w:rsidRDefault="005E1460">
      <w:pPr>
        <w:ind w:firstLine="709"/>
        <w:jc w:val="both"/>
        <w:rPr>
          <w:rStyle w:val="af9"/>
          <w:i/>
          <w:color w:val="auto"/>
        </w:rPr>
      </w:pPr>
      <w:r w:rsidRPr="00FC59BC">
        <w:rPr>
          <w:rStyle w:val="af9"/>
          <w:i/>
          <w:color w:val="auto"/>
        </w:rPr>
        <w:t>https://bat</w:t>
      </w:r>
      <w:r w:rsidRPr="00FC59BC">
        <w:rPr>
          <w:rStyle w:val="af9"/>
          <w:i/>
          <w:color w:val="auto"/>
        </w:rPr>
        <w:t>yr.cap.ru/doc/municipaljnie-programmi-razvitiya-batirevskogo-raj/municipaljnie-programmi-razvitiya-batirevskogo-mo/postanovlenie-ot-30062023-g-n713-o-municipaljnoj-p</w:t>
      </w:r>
    </w:p>
    <w:p w:rsidR="007047E3" w:rsidRDefault="005E1460">
      <w:pPr>
        <w:ind w:firstLine="709"/>
        <w:jc w:val="both"/>
      </w:pPr>
      <w:hyperlink r:id="rId9" w:tooltip="https://alikov.cap.ru/action/activity/market/podprogramma-sovershenstvovanie-potrebiteljskogo-r" w:history="1">
        <w:r>
          <w:rPr>
            <w:rStyle w:val="af9"/>
            <w:i/>
            <w:color w:val="auto"/>
          </w:rPr>
          <w:t>https://alikov.cap.ru/action/activity/market/podprogramma-sovershenstvovanie-potrebiteljskogo-r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10" w:tooltip="https://vurnar.cap.ru/about/programmi-razvitiya-rajona/mun-program-economy/prilozheniya" w:history="1">
        <w:r>
          <w:rPr>
            <w:rStyle w:val="af9"/>
            <w:i/>
            <w:color w:val="auto"/>
          </w:rPr>
          <w:t>https://vurnar.cap.ru/about/programmi-razvitiya-rajona/mun-pr</w:t>
        </w:r>
        <w:r>
          <w:rPr>
            <w:rStyle w:val="af9"/>
            <w:i/>
            <w:color w:val="auto"/>
          </w:rPr>
          <w:t>ogram-economy/prilozheniya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11" w:tooltip="http://urmary.cap.ru/action/activity/myn-prog/municipaljnie-programmi-na-2019-2035-godi/utverzhdennie/ekonomicheskoe-razvitie-urmarskogo-rajona/ob-utverzhdenii-municipaljnoj-programmi-urmarskogo" w:history="1">
        <w:r>
          <w:rPr>
            <w:rStyle w:val="af9"/>
            <w:i/>
            <w:color w:val="auto"/>
          </w:rPr>
          <w:t>http://urmary.cap.ru/action/activity/myn-prog/municipaljnie-programmi-na-2</w:t>
        </w:r>
        <w:r>
          <w:rPr>
            <w:rStyle w:val="af9"/>
            <w:i/>
            <w:color w:val="auto"/>
          </w:rPr>
          <w:t>019-2035-godi/utverzhdennie/ekonomicheskoe-razvitie-urmarskogo-rajona/ob-utverzhdenii-municipaljnoj-programmi-urmarskogo</w:t>
        </w:r>
      </w:hyperlink>
    </w:p>
    <w:p w:rsidR="007047E3" w:rsidRDefault="005E1460">
      <w:pPr>
        <w:ind w:firstLine="709"/>
        <w:jc w:val="both"/>
        <w:rPr>
          <w:i/>
          <w:highlight w:val="white"/>
        </w:rPr>
      </w:pPr>
      <w:hyperlink r:id="rId12" w:tooltip="http://www.gshum.cap.ru/action/activity/municipaljnie-programmi-goroda-shumerlya/econom-razvitie-programma" w:history="1">
        <w:r>
          <w:rPr>
            <w:rStyle w:val="af9"/>
            <w:i/>
            <w:color w:val="auto"/>
            <w:highlight w:val="white"/>
          </w:rPr>
          <w:t>http://www.gshum.cap.ru/action/activity/municipaljnie-programmi-goroda-shumerlya/econom-razvitie-programma</w:t>
        </w:r>
      </w:hyperlink>
      <w:r>
        <w:rPr>
          <w:highlight w:val="white"/>
        </w:rPr>
        <w:t xml:space="preserve"> (</w:t>
      </w:r>
      <w:r w:rsidR="00FC59BC">
        <w:rPr>
          <w:highlight w:val="white"/>
        </w:rPr>
        <w:t xml:space="preserve">в связи с преобразованием муниципальных и городских округов </w:t>
      </w:r>
      <w:r>
        <w:rPr>
          <w:highlight w:val="white"/>
        </w:rPr>
        <w:t>с</w:t>
      </w:r>
      <w:r w:rsidR="00FC59BC">
        <w:rPr>
          <w:highlight w:val="white"/>
        </w:rPr>
        <w:t>о 2 квартала</w:t>
      </w:r>
      <w:r>
        <w:rPr>
          <w:highlight w:val="white"/>
        </w:rPr>
        <w:t xml:space="preserve"> 2025 г. Программа будет размещена на новом сай</w:t>
      </w:r>
      <w:r>
        <w:rPr>
          <w:highlight w:val="white"/>
        </w:rPr>
        <w:t>те)</w:t>
      </w:r>
    </w:p>
    <w:p w:rsidR="007047E3" w:rsidRDefault="005E1460">
      <w:pPr>
        <w:ind w:firstLine="709"/>
        <w:jc w:val="both"/>
        <w:rPr>
          <w:i/>
          <w:highlight w:val="white"/>
        </w:rPr>
      </w:pPr>
      <w:hyperlink r:id="rId13" w:tooltip="https://krarm.cap.ru/arhiv/municipaljnie-programmi/munich-progr-econ-razv" w:history="1">
        <w:r>
          <w:rPr>
            <w:rStyle w:val="af9"/>
            <w:i/>
            <w:color w:val="auto"/>
            <w:highlight w:val="white"/>
          </w:rPr>
          <w:t>https://krarm.cap.ru/arhiv/municipaljnie-programmi/munich-progr-econ-razv</w:t>
        </w:r>
      </w:hyperlink>
    </w:p>
    <w:p w:rsidR="007047E3" w:rsidRDefault="005E1460">
      <w:pPr>
        <w:ind w:firstLine="709"/>
        <w:jc w:val="both"/>
        <w:rPr>
          <w:i/>
          <w:highlight w:val="white"/>
        </w:rPr>
      </w:pPr>
      <w:hyperlink r:id="rId14" w:tooltip="https://kozlov.cap.ru/action/activity/market/zaschita-prav-potrebitelej" w:history="1">
        <w:r>
          <w:rPr>
            <w:rStyle w:val="af9"/>
            <w:i/>
            <w:color w:val="auto"/>
            <w:highlight w:val="white"/>
          </w:rPr>
          <w:t>https://kozlov.cap.ru/action/activity/market/zaschita-prav-potrebitelej</w:t>
        </w:r>
      </w:hyperlink>
    </w:p>
    <w:p w:rsidR="007047E3" w:rsidRDefault="005E1460">
      <w:pPr>
        <w:ind w:firstLine="709"/>
        <w:jc w:val="both"/>
        <w:rPr>
          <w:i/>
          <w:highlight w:val="white"/>
        </w:rPr>
      </w:pPr>
      <w:hyperlink r:id="rId15" w:tooltip="https://chebs.cap.ru/action/activity/eab/munprogrammi/municipaljnie-programmi-1/ekonomicheskoe-razvitie-cheboksarskogo-rajona/ob-utverzhdenii-municipaljnoj-programm" w:history="1">
        <w:r>
          <w:rPr>
            <w:rStyle w:val="af9"/>
            <w:i/>
            <w:color w:val="auto"/>
            <w:highlight w:val="white"/>
          </w:rPr>
          <w:t>https://chebs.cap.ru/action/activity/eab/munprogrammi/municipaljnie-programmi-1/ekonomicheskoe-razvitie-cheboksarskogo-rajona/ob-utverzhdenii-municipaljnoj-programm</w:t>
        </w:r>
      </w:hyperlink>
    </w:p>
    <w:p w:rsidR="007047E3" w:rsidRDefault="005E1460">
      <w:pPr>
        <w:ind w:firstLine="709"/>
        <w:jc w:val="both"/>
        <w:rPr>
          <w:i/>
          <w:highlight w:val="white"/>
        </w:rPr>
      </w:pPr>
      <w:hyperlink r:id="rId16" w:tooltip="https://ibresi.cap.ru/action/activity/industry/municipaljnie-programmi/perechenj-municipaljnih-programm-dejstvuyuschih-s/municipaljnaya-programmaekonomicheskoe-razvitie-ib" w:history="1">
        <w:r>
          <w:rPr>
            <w:rStyle w:val="af9"/>
            <w:i/>
            <w:color w:val="auto"/>
            <w:highlight w:val="white"/>
          </w:rPr>
          <w:t>https://ibresi.cap.ru/action/activity/industry/municipaljnie-programmi/perechenj-municipaljnih-programm-dejstvuyuschih-s/municipaljnaya-programmaekonomicheskoe-razv</w:t>
        </w:r>
        <w:r>
          <w:rPr>
            <w:rStyle w:val="af9"/>
            <w:i/>
            <w:color w:val="auto"/>
            <w:highlight w:val="white"/>
          </w:rPr>
          <w:t>itie-ib</w:t>
        </w:r>
      </w:hyperlink>
    </w:p>
    <w:p w:rsidR="00FC59BC" w:rsidRDefault="005E1460">
      <w:pPr>
        <w:ind w:firstLine="709"/>
        <w:jc w:val="both"/>
      </w:pPr>
      <w:hyperlink r:id="rId17" w:tooltip="https://gkan.cap.ru/action/activity/finance/municipaljnie-programmi-2019-2035-gg/municipaljnaya-programma-ekonomicheskoe-razvitie-g" w:history="1">
        <w:r>
          <w:rPr>
            <w:rStyle w:val="af9"/>
            <w:i/>
            <w:color w:val="auto"/>
            <w:highlight w:val="white"/>
          </w:rPr>
          <w:t>https://gkan.cap.ru/action/activity/finance/municipaljnie-programmi-2019-2035-gg/municipaljnaya-programma-ekonomicheskoe-razvitie-g</w:t>
        </w:r>
      </w:hyperlink>
      <w:r>
        <w:rPr>
          <w:highlight w:val="white"/>
        </w:rPr>
        <w:t xml:space="preserve"> </w:t>
      </w:r>
      <w:r w:rsidR="00FC59BC">
        <w:rPr>
          <w:highlight w:val="white"/>
        </w:rPr>
        <w:t>(в связи с преобразованием муниципальных и городских округов со 2 квартала 2025 г. Программа будет размещена на новом сайте)</w:t>
      </w:r>
      <w:r w:rsidR="00FC59BC">
        <w:rPr>
          <w:highlight w:val="white"/>
        </w:rPr>
        <w:t xml:space="preserve"> </w:t>
      </w:r>
    </w:p>
    <w:p w:rsidR="007047E3" w:rsidRDefault="005E1460">
      <w:pPr>
        <w:ind w:firstLine="709"/>
        <w:jc w:val="both"/>
        <w:rPr>
          <w:i/>
        </w:rPr>
      </w:pPr>
      <w:hyperlink r:id="rId18" w:tooltip="https://nowch.cap.ru/action/activity/municipaljnie-programmi/municipaljnie-programmi-dejstvuyuschie-na-territor" w:history="1">
        <w:r>
          <w:rPr>
            <w:rStyle w:val="af9"/>
            <w:i/>
            <w:color w:val="auto"/>
          </w:rPr>
          <w:t>https://nowch.cap.ru/action/activity/municipa</w:t>
        </w:r>
        <w:r>
          <w:rPr>
            <w:rStyle w:val="af9"/>
            <w:i/>
            <w:color w:val="auto"/>
          </w:rPr>
          <w:t>ljnie-programmi/municipaljnie-programmi-dejstvuyuschie-na-territor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19" w:tooltip="https://zivil.cap.ru/action/activity/eab/municipaljnie-programmi/novie-programmi-do-2035-goda/municipaljnaya-programma-ekonomicheskoe-razvitie-c" w:history="1">
        <w:r>
          <w:rPr>
            <w:rStyle w:val="af9"/>
            <w:i/>
            <w:color w:val="auto"/>
          </w:rPr>
          <w:t>https://zivil.cap.ru/action/activity/eab/municipaljnie-programmi/novie-programmi-do-2035-goda/municipaljnaya-programma-ekonomicheskoe-</w:t>
        </w:r>
        <w:r>
          <w:rPr>
            <w:rStyle w:val="af9"/>
            <w:i/>
            <w:color w:val="auto"/>
          </w:rPr>
          <w:t>razvitie-c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20" w:tooltip="https://morgau.cap.ru/action/activity/eab/municipaljnie-programmi-morgaushskogo-rajona/municipaljnie-programmi-morgaushskogo-rajona/municipaljnie-programmi-morgaushskogo-rajona-chuva/vnesenie-izmenenij-2022-goda/o-vnesenii-izmenenij-v-postanovlenie-administrac" w:history="1">
        <w:r>
          <w:rPr>
            <w:rStyle w:val="af9"/>
            <w:i/>
            <w:color w:val="auto"/>
          </w:rPr>
          <w:t>https://morgau.cap.ru/action/activity/eab/municipaljnie-programmi-morgaushskogo-rajona/municipaljnie-programmi-morgaushskogo-rajona/municipaljnie-programmi-morgaushskogo-rajona-chuva/vnesenie-izmenenij-2022-god</w:t>
        </w:r>
        <w:r>
          <w:rPr>
            <w:rStyle w:val="af9"/>
            <w:i/>
            <w:color w:val="auto"/>
          </w:rPr>
          <w:t>a/o-vnesenii-izmenenij-v-postanovlenie-administracii-1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21" w:tooltip="https://shemur.cap.ru/doc/munic-programmy/municipaljnie-programmi-shemurshinskogo-rajona-chu/municipaljnie-programmi-shemurshinskogo-rajona-chu/municipaljnaya-programma-ekonomicheskoe-razvitie" w:history="1">
        <w:r>
          <w:rPr>
            <w:rStyle w:val="af9"/>
            <w:i/>
            <w:color w:val="auto"/>
          </w:rPr>
          <w:t>https://shemur.cap.ru/doc/munic-programmy/municipa</w:t>
        </w:r>
        <w:r>
          <w:rPr>
            <w:rStyle w:val="af9"/>
            <w:i/>
            <w:color w:val="auto"/>
          </w:rPr>
          <w:t>ljnie-programmi-shemurshinskogo-rajona-chu/municipaljnie-programmi-shemurshinskogo-rajona-chu/municipaljnaya-programma-ekonomicheskoe-razvitie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22" w:tooltip="https://komsml.cap.ru/action/activity/socialjno-ekonomicheskoe-razvitie-komsomoljskogo-r/municipaljnie-programmi-komsomoljskogo-rajona-chuv/municipaljnie-programmi-komsomoljskogo-rajona/municipaljnaya-programma-ekonomicheskoe-razvitie-o" w:history="1">
        <w:r>
          <w:rPr>
            <w:rStyle w:val="af9"/>
            <w:i/>
            <w:color w:val="auto"/>
          </w:rPr>
          <w:t>https://komsml.cap.ru/action/activity/socialjno-ekonomicheskoe-razvitie-komsomoljskogo-r/municipaljnie-programmi-komsomoljskogo-ra</w:t>
        </w:r>
        <w:r>
          <w:rPr>
            <w:rStyle w:val="af9"/>
            <w:i/>
            <w:color w:val="auto"/>
          </w:rPr>
          <w:t>jona-chuv/municipaljnie-programmi-komsomoljskogo-rajona/municipaljnaya-programma-ekonomicheskoe-razvitie-o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23" w:tooltip="https://porezk.cap.ru/doc/laws/2019/02/26/ruling-70" w:history="1">
        <w:r>
          <w:rPr>
            <w:rStyle w:val="af9"/>
            <w:i/>
            <w:color w:val="auto"/>
          </w:rPr>
          <w:t>https://porezk.cap.ru/do</w:t>
        </w:r>
        <w:r>
          <w:rPr>
            <w:rStyle w:val="af9"/>
            <w:i/>
            <w:color w:val="auto"/>
          </w:rPr>
          <w:t>c/laws/2019/02/26/ruling-70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24" w:tooltip="https://yaltch.cap.ru/sobitiya/municipaljnie-programmi/municipaljnie-programmi-s-2019-goda-po-2035-god/municipaljnie-programmi/ekonomicheskoe-razvitie-yaljchikskogo-rajona-chuva" w:history="1">
        <w:r>
          <w:rPr>
            <w:rStyle w:val="af9"/>
            <w:i/>
            <w:color w:val="auto"/>
          </w:rPr>
          <w:t>https://yaltch.cap.ru/sobitiya/municipaljnie-programmi/municipaljnie-programmi-s-2019-goda-po-2035-god/muni</w:t>
        </w:r>
        <w:r>
          <w:rPr>
            <w:rStyle w:val="af9"/>
            <w:i/>
            <w:color w:val="auto"/>
          </w:rPr>
          <w:t>cipaljnie-programmi/ekonomicheskoe-razvitie-yaljchikskogo-rajona-chuva</w:t>
        </w:r>
      </w:hyperlink>
    </w:p>
    <w:p w:rsidR="00FC59BC" w:rsidRDefault="005E1460">
      <w:pPr>
        <w:ind w:firstLine="709"/>
        <w:jc w:val="both"/>
      </w:pPr>
      <w:hyperlink r:id="rId25" w:tooltip="https://kanash.cap.ru/action/activity/normotvorch/municipaljnie-programmi/municipaljnaya-programma-kanashskogo-rajona-chuvas-2" w:history="1">
        <w:r>
          <w:rPr>
            <w:rStyle w:val="af9"/>
            <w:i/>
            <w:color w:val="auto"/>
            <w:highlight w:val="white"/>
          </w:rPr>
          <w:t>https://kanash.cap.ru/action/activity/normotvorch/municipaljnie-programmi/municipaljnaya-programma-kanashskogo-rajona-chuvas-2</w:t>
        </w:r>
      </w:hyperlink>
      <w:r>
        <w:rPr>
          <w:highlight w:val="white"/>
        </w:rPr>
        <w:t xml:space="preserve"> </w:t>
      </w:r>
      <w:r w:rsidR="00FC59BC">
        <w:rPr>
          <w:highlight w:val="white"/>
        </w:rPr>
        <w:t>(в связи с преобразованием муниципальных и городских округов со 2 квартала 2025 г. Программа будет размещена на новом сайте)</w:t>
      </w:r>
    </w:p>
    <w:p w:rsidR="007047E3" w:rsidRDefault="005E1460">
      <w:pPr>
        <w:ind w:firstLine="709"/>
        <w:jc w:val="both"/>
        <w:rPr>
          <w:i/>
          <w:highlight w:val="white"/>
        </w:rPr>
      </w:pPr>
      <w:hyperlink r:id="rId26" w:tooltip="https://krchet.cap.ru/administraciya/municipaljnaya-programma/nicipaljnaya-programma-krasnochetajskogo-rajona-ch" w:history="1">
        <w:r>
          <w:rPr>
            <w:rStyle w:val="af9"/>
            <w:i/>
            <w:color w:val="auto"/>
            <w:highlight w:val="white"/>
          </w:rPr>
          <w:t>https://krchet.cap.ru/administraciya/municipaljnaya-programma/nicipaljnaya-programma-krasnochetajskogo-rajona-ch</w:t>
        </w:r>
      </w:hyperlink>
    </w:p>
    <w:p w:rsidR="007047E3" w:rsidRDefault="005E1460">
      <w:pPr>
        <w:ind w:firstLine="709"/>
        <w:jc w:val="both"/>
        <w:rPr>
          <w:i/>
          <w:highlight w:val="white"/>
        </w:rPr>
      </w:pPr>
      <w:hyperlink r:id="rId27" w:tooltip="https://shumer.cap.ru/action/activity/municipaljnie-programmi/municipaljnie-programmi-shumerlinskogo-rajona/ekonomicheskoe_razvitie" w:history="1">
        <w:r>
          <w:rPr>
            <w:rStyle w:val="af9"/>
            <w:i/>
            <w:color w:val="auto"/>
            <w:highlight w:val="white"/>
          </w:rPr>
          <w:t>https://shumer.cap.ru/action/activity/municipaljnie-programmi/municipaljnie-programmi-shumerlinskogo-rajona/ekonomicheskoe_razvitie</w:t>
        </w:r>
      </w:hyperlink>
      <w:r>
        <w:rPr>
          <w:highlight w:val="white"/>
        </w:rPr>
        <w:t xml:space="preserve"> (с 2025 г. Программа будет размещена на новом сайте)</w:t>
      </w:r>
    </w:p>
    <w:p w:rsidR="007047E3" w:rsidRDefault="005E1460">
      <w:pPr>
        <w:ind w:firstLine="709"/>
        <w:jc w:val="both"/>
        <w:rPr>
          <w:i/>
          <w:highlight w:val="white"/>
        </w:rPr>
      </w:pPr>
      <w:hyperlink r:id="rId28" w:tooltip="https://alatr.cap.ru/action/activity/municipaljnie-programmi/municipaljnie-programmi-alatirskogo-rajona/municipaljnaya-programma-alatirskogo-r-04022019" w:history="1">
        <w:r>
          <w:rPr>
            <w:rStyle w:val="af9"/>
            <w:i/>
            <w:color w:val="auto"/>
            <w:highlight w:val="white"/>
          </w:rPr>
          <w:t xml:space="preserve">https://alatr.cap.ru/action/activity/municipaljnie-programmi/municipaljnie-programmi-alatirskogo-rajona/municipaljnaya-programma-alatirskogo-r-04022019 </w:t>
        </w:r>
      </w:hyperlink>
      <w:r>
        <w:rPr>
          <w:highlight w:val="white"/>
        </w:rPr>
        <w:t>(с 2025 г. Программа будет размещена на новом сайте)</w:t>
      </w:r>
    </w:p>
    <w:p w:rsidR="007047E3" w:rsidRDefault="005E1460">
      <w:pPr>
        <w:ind w:firstLine="709"/>
        <w:jc w:val="both"/>
        <w:rPr>
          <w:i/>
          <w:highlight w:val="white"/>
        </w:rPr>
      </w:pPr>
      <w:hyperlink r:id="rId29" w:tooltip="https://yadrin.cap.ru/deyateljnostj/activity/municipal-programs/novie-municipaljnie-programmi-do-2035-goda/municipaljnaya-programma-yadrinskogo-rajona-chuvas-4" w:history="1">
        <w:r>
          <w:rPr>
            <w:rStyle w:val="af9"/>
            <w:i/>
            <w:color w:val="auto"/>
            <w:highlight w:val="white"/>
          </w:rPr>
          <w:t>https://yadrin.cap.ru/deyateljnostj/activity/municipal-programs/novie-municipaljnie-programmi-do-2035-goda/municipaljnaya-programma-yadrinskogo-rajona-chuvas-4</w:t>
        </w:r>
      </w:hyperlink>
    </w:p>
    <w:p w:rsidR="00FC59BC" w:rsidRDefault="005E1460">
      <w:pPr>
        <w:ind w:firstLine="709"/>
        <w:jc w:val="both"/>
      </w:pPr>
      <w:hyperlink r:id="rId30" w:tooltip="https://galatr.cap.ru/action/activity/eab/municipal-program/municipaljnie-programmi-goroda-alatirya-na-2019-20/municipaljnaya-programma-goroda-alatirya-chuvashsk-4" w:history="1">
        <w:r>
          <w:rPr>
            <w:rStyle w:val="af9"/>
            <w:i/>
            <w:color w:val="auto"/>
            <w:highlight w:val="white"/>
          </w:rPr>
          <w:t>https://galatr.cap.ru/action/activity/eab/municipal-program/municipaljnie-programmi-goroda-alatirya-na-2019-20/municipaljnaya-programma-goroda-alatirya-chuvashsk-4</w:t>
        </w:r>
      </w:hyperlink>
      <w:r>
        <w:t xml:space="preserve"> </w:t>
      </w:r>
      <w:r w:rsidR="00FC59BC">
        <w:rPr>
          <w:highlight w:val="white"/>
        </w:rPr>
        <w:t xml:space="preserve">(в связи с </w:t>
      </w:r>
      <w:r w:rsidR="00FC59BC">
        <w:rPr>
          <w:highlight w:val="white"/>
        </w:rPr>
        <w:lastRenderedPageBreak/>
        <w:t>преобразованием муниципальных и городских округов со 2 квартала 2025 г. Программа будет размещена на новом сайте)</w:t>
      </w:r>
    </w:p>
    <w:p w:rsidR="007047E3" w:rsidRDefault="005E1460">
      <w:pPr>
        <w:ind w:firstLine="709"/>
        <w:jc w:val="both"/>
        <w:rPr>
          <w:i/>
        </w:rPr>
      </w:pPr>
      <w:hyperlink r:id="rId31" w:tooltip="https://gcheb.cap.ru/branches/activities/trade/normativnaya-pravovaya-baza/normativnie-pravovie-akti-organov-mestnogo-samoupr" w:history="1">
        <w:r>
          <w:rPr>
            <w:rStyle w:val="af9"/>
            <w:i/>
            <w:color w:val="auto"/>
          </w:rPr>
          <w:t>https://gcheb.cap.ru/branches/activities/trade/normativnaya-pravovaya-baza/normativnie-pravovie-akti-organov-mestnogo-samoupr</w:t>
        </w:r>
      </w:hyperlink>
    </w:p>
    <w:p w:rsidR="007047E3" w:rsidRDefault="005E1460">
      <w:pPr>
        <w:ind w:firstLine="709"/>
        <w:jc w:val="both"/>
        <w:rPr>
          <w:i/>
        </w:rPr>
      </w:pPr>
      <w:hyperlink r:id="rId32" w:tooltip="https://marpos.cap.ru/action/activity/eab/kompleksnaya-investicionnaya-programma-razvitiya-m" w:history="1">
        <w:r>
          <w:rPr>
            <w:rStyle w:val="af9"/>
            <w:i/>
            <w:color w:val="auto"/>
            <w:lang w:val="en-US"/>
          </w:rPr>
          <w:t>https</w:t>
        </w:r>
        <w:r>
          <w:rPr>
            <w:rStyle w:val="af9"/>
            <w:i/>
            <w:color w:val="auto"/>
          </w:rPr>
          <w:t>://</w:t>
        </w:r>
        <w:proofErr w:type="spellStart"/>
        <w:r>
          <w:rPr>
            <w:rStyle w:val="af9"/>
            <w:i/>
            <w:color w:val="auto"/>
            <w:lang w:val="en-US"/>
          </w:rPr>
          <w:t>marpos</w:t>
        </w:r>
        <w:proofErr w:type="spellEnd"/>
        <w:r>
          <w:rPr>
            <w:rStyle w:val="af9"/>
            <w:i/>
            <w:color w:val="auto"/>
          </w:rPr>
          <w:t>.</w:t>
        </w:r>
        <w:r>
          <w:rPr>
            <w:rStyle w:val="af9"/>
            <w:i/>
            <w:color w:val="auto"/>
            <w:lang w:val="en-US"/>
          </w:rPr>
          <w:t>cap</w:t>
        </w:r>
        <w:r>
          <w:rPr>
            <w:rStyle w:val="af9"/>
            <w:i/>
            <w:color w:val="auto"/>
          </w:rPr>
          <w:t>.</w:t>
        </w:r>
        <w:proofErr w:type="spellStart"/>
        <w:r>
          <w:rPr>
            <w:rStyle w:val="af9"/>
            <w:i/>
            <w:color w:val="auto"/>
            <w:lang w:val="en-US"/>
          </w:rPr>
          <w:t>ru</w:t>
        </w:r>
        <w:proofErr w:type="spellEnd"/>
        <w:r>
          <w:rPr>
            <w:rStyle w:val="af9"/>
            <w:i/>
            <w:color w:val="auto"/>
          </w:rPr>
          <w:t>/</w:t>
        </w:r>
        <w:r>
          <w:rPr>
            <w:rStyle w:val="af9"/>
            <w:i/>
            <w:color w:val="auto"/>
            <w:lang w:val="en-US"/>
          </w:rPr>
          <w:t>action</w:t>
        </w:r>
        <w:r>
          <w:rPr>
            <w:rStyle w:val="af9"/>
            <w:i/>
            <w:color w:val="auto"/>
          </w:rPr>
          <w:t>/</w:t>
        </w:r>
        <w:r>
          <w:rPr>
            <w:rStyle w:val="af9"/>
            <w:i/>
            <w:color w:val="auto"/>
            <w:lang w:val="en-US"/>
          </w:rPr>
          <w:t>activity</w:t>
        </w:r>
        <w:r>
          <w:rPr>
            <w:rStyle w:val="af9"/>
            <w:i/>
            <w:color w:val="auto"/>
          </w:rPr>
          <w:t>/</w:t>
        </w:r>
        <w:proofErr w:type="spellStart"/>
        <w:r>
          <w:rPr>
            <w:rStyle w:val="af9"/>
            <w:i/>
            <w:color w:val="auto"/>
            <w:lang w:val="en-US"/>
          </w:rPr>
          <w:t>eab</w:t>
        </w:r>
        <w:proofErr w:type="spellEnd"/>
        <w:r>
          <w:rPr>
            <w:rStyle w:val="af9"/>
            <w:i/>
            <w:color w:val="auto"/>
          </w:rPr>
          <w:t>/</w:t>
        </w:r>
        <w:proofErr w:type="spellStart"/>
        <w:r>
          <w:rPr>
            <w:rStyle w:val="af9"/>
            <w:i/>
            <w:color w:val="auto"/>
            <w:lang w:val="en-US"/>
          </w:rPr>
          <w:t>kompleksnaya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investicionnaya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programma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razvitiya</w:t>
        </w:r>
        <w:proofErr w:type="spellEnd"/>
        <w:r>
          <w:rPr>
            <w:rStyle w:val="af9"/>
            <w:i/>
            <w:color w:val="auto"/>
          </w:rPr>
          <w:t>-</w:t>
        </w:r>
        <w:r>
          <w:rPr>
            <w:rStyle w:val="af9"/>
            <w:i/>
            <w:color w:val="auto"/>
            <w:lang w:val="en-US"/>
          </w:rPr>
          <w:t>m</w:t>
        </w:r>
      </w:hyperlink>
    </w:p>
    <w:p w:rsidR="007047E3" w:rsidRDefault="005E1460">
      <w:pPr>
        <w:ind w:firstLine="709"/>
        <w:jc w:val="both"/>
        <w:rPr>
          <w:rStyle w:val="af9"/>
          <w:i/>
          <w:color w:val="auto"/>
        </w:rPr>
      </w:pPr>
      <w:hyperlink r:id="rId33" w:tooltip="https://yantik.cap.ru/action/activity/eab/municipaljnie-programmi/programma-yantikovskogo-rajona-ekonomicheskoe-razv" w:history="1">
        <w:r>
          <w:rPr>
            <w:rStyle w:val="af9"/>
            <w:i/>
            <w:color w:val="auto"/>
            <w:lang w:val="en-US"/>
          </w:rPr>
          <w:t>https</w:t>
        </w:r>
        <w:r>
          <w:rPr>
            <w:rStyle w:val="af9"/>
            <w:i/>
            <w:color w:val="auto"/>
          </w:rPr>
          <w:t>://</w:t>
        </w:r>
        <w:proofErr w:type="spellStart"/>
        <w:r>
          <w:rPr>
            <w:rStyle w:val="af9"/>
            <w:i/>
            <w:color w:val="auto"/>
            <w:lang w:val="en-US"/>
          </w:rPr>
          <w:t>yantik</w:t>
        </w:r>
        <w:proofErr w:type="spellEnd"/>
        <w:r>
          <w:rPr>
            <w:rStyle w:val="af9"/>
            <w:i/>
            <w:color w:val="auto"/>
          </w:rPr>
          <w:t>.</w:t>
        </w:r>
        <w:r>
          <w:rPr>
            <w:rStyle w:val="af9"/>
            <w:i/>
            <w:color w:val="auto"/>
            <w:lang w:val="en-US"/>
          </w:rPr>
          <w:t>cap</w:t>
        </w:r>
        <w:r>
          <w:rPr>
            <w:rStyle w:val="af9"/>
            <w:i/>
            <w:color w:val="auto"/>
          </w:rPr>
          <w:t>.</w:t>
        </w:r>
        <w:proofErr w:type="spellStart"/>
        <w:r>
          <w:rPr>
            <w:rStyle w:val="af9"/>
            <w:i/>
            <w:color w:val="auto"/>
            <w:lang w:val="en-US"/>
          </w:rPr>
          <w:t>ru</w:t>
        </w:r>
        <w:proofErr w:type="spellEnd"/>
        <w:r>
          <w:rPr>
            <w:rStyle w:val="af9"/>
            <w:i/>
            <w:color w:val="auto"/>
          </w:rPr>
          <w:t>/</w:t>
        </w:r>
        <w:r>
          <w:rPr>
            <w:rStyle w:val="af9"/>
            <w:i/>
            <w:color w:val="auto"/>
            <w:lang w:val="en-US"/>
          </w:rPr>
          <w:t>action</w:t>
        </w:r>
        <w:r>
          <w:rPr>
            <w:rStyle w:val="af9"/>
            <w:i/>
            <w:color w:val="auto"/>
          </w:rPr>
          <w:t>/</w:t>
        </w:r>
        <w:r>
          <w:rPr>
            <w:rStyle w:val="af9"/>
            <w:i/>
            <w:color w:val="auto"/>
            <w:lang w:val="en-US"/>
          </w:rPr>
          <w:t>activity</w:t>
        </w:r>
        <w:r>
          <w:rPr>
            <w:rStyle w:val="af9"/>
            <w:i/>
            <w:color w:val="auto"/>
          </w:rPr>
          <w:t>/</w:t>
        </w:r>
        <w:proofErr w:type="spellStart"/>
        <w:r>
          <w:rPr>
            <w:rStyle w:val="af9"/>
            <w:i/>
            <w:color w:val="auto"/>
            <w:lang w:val="en-US"/>
          </w:rPr>
          <w:t>eab</w:t>
        </w:r>
        <w:proofErr w:type="spellEnd"/>
        <w:r>
          <w:rPr>
            <w:rStyle w:val="af9"/>
            <w:i/>
            <w:color w:val="auto"/>
          </w:rPr>
          <w:t>/</w:t>
        </w:r>
        <w:proofErr w:type="spellStart"/>
        <w:r>
          <w:rPr>
            <w:rStyle w:val="af9"/>
            <w:i/>
            <w:color w:val="auto"/>
            <w:lang w:val="en-US"/>
          </w:rPr>
          <w:t>municipaljn</w:t>
        </w:r>
        <w:r>
          <w:rPr>
            <w:rStyle w:val="af9"/>
            <w:i/>
            <w:color w:val="auto"/>
            <w:lang w:val="en-US"/>
          </w:rPr>
          <w:t>ie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programmi</w:t>
        </w:r>
        <w:proofErr w:type="spellEnd"/>
        <w:r>
          <w:rPr>
            <w:rStyle w:val="af9"/>
            <w:i/>
            <w:color w:val="auto"/>
          </w:rPr>
          <w:t>/</w:t>
        </w:r>
        <w:proofErr w:type="spellStart"/>
        <w:r>
          <w:rPr>
            <w:rStyle w:val="af9"/>
            <w:i/>
            <w:color w:val="auto"/>
            <w:lang w:val="en-US"/>
          </w:rPr>
          <w:t>programma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yantikovskogo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rajona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ekonomicheskoe</w:t>
        </w:r>
        <w:proofErr w:type="spellEnd"/>
        <w:r>
          <w:rPr>
            <w:rStyle w:val="af9"/>
            <w:i/>
            <w:color w:val="auto"/>
          </w:rPr>
          <w:t>-</w:t>
        </w:r>
        <w:proofErr w:type="spellStart"/>
        <w:r>
          <w:rPr>
            <w:rStyle w:val="af9"/>
            <w:i/>
            <w:color w:val="auto"/>
            <w:lang w:val="en-US"/>
          </w:rPr>
          <w:t>razv</w:t>
        </w:r>
        <w:proofErr w:type="spellEnd"/>
      </w:hyperlink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 xml:space="preserve"> 3.2. Количество органов местного самоуправления, реализующих полномочия по защите прав потребителей, их структура и численность. </w:t>
      </w:r>
    </w:p>
    <w:p w:rsidR="007047E3" w:rsidRDefault="005E1460">
      <w:pPr>
        <w:ind w:firstLine="709"/>
        <w:jc w:val="both"/>
      </w:pPr>
      <w:r>
        <w:t>При методическом руководстве Минэкономразвития Чувашии в</w:t>
      </w:r>
      <w:r>
        <w:t>о всех 23 администрациях муниципальных и городских округов Чувашской Республики функции по защите прав потребителей возложены на специалистов отделов экономики, сельского хозяйства, земельных отношений, отделов ЖКХ. Численность сотрудников указанных подраз</w:t>
      </w:r>
      <w:r>
        <w:t>делений, занимающихся защитой прав потребителей в республике, составляет 54 человека.</w:t>
      </w:r>
    </w:p>
    <w:p w:rsidR="007047E3" w:rsidRDefault="005E1460">
      <w:pPr>
        <w:ind w:firstLine="709"/>
        <w:jc w:val="both"/>
      </w:pPr>
      <w:r>
        <w:t>Ежегодно Минэкономразвития Чувашии проводит мониторинг деятельности органов местного самоуправления по вопросам защиты прав потребителей.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3.3. Количество и структура  пос</w:t>
      </w:r>
      <w:r>
        <w:rPr>
          <w:b/>
        </w:rPr>
        <w:t>тупивших и рассмотренных жалоб потребителей.</w:t>
      </w:r>
    </w:p>
    <w:p w:rsidR="007047E3" w:rsidRDefault="005E1460">
      <w:pPr>
        <w:ind w:firstLine="709"/>
        <w:contextualSpacing/>
        <w:jc w:val="both"/>
      </w:pPr>
      <w:proofErr w:type="gramStart"/>
      <w:r>
        <w:t>Органами местного самоуправления в 2024 году рассмотрены и даны разъяснения на 935 обращений потребителей (в 2023 году - 909), из них 145 обращений связаны с жалобами на оказание услуг в сфере торговли, 20 ед. –</w:t>
      </w:r>
      <w:r>
        <w:t xml:space="preserve"> в общественном питании, 33 ед. - бытового обслуживания,  711 ед. в сфере жилищно-коммунального хозяйства и 26 ед. в иных сферах платных услуг. </w:t>
      </w:r>
      <w:proofErr w:type="gramEnd"/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3.4. Количество и структура  проведенных мероприятий по консультированию населения по вопросам защиты прав потр</w:t>
      </w:r>
      <w:r>
        <w:rPr>
          <w:b/>
        </w:rPr>
        <w:t>ебителей.</w:t>
      </w:r>
    </w:p>
    <w:p w:rsidR="007047E3" w:rsidRDefault="005E1460">
      <w:pPr>
        <w:ind w:firstLine="709"/>
        <w:contextualSpacing/>
        <w:jc w:val="both"/>
      </w:pPr>
      <w:r>
        <w:t xml:space="preserve">В целях информирования населения о правах потребителей, а также повышения </w:t>
      </w:r>
      <w:proofErr w:type="gramStart"/>
      <w:r>
        <w:t>уровня знаний работников сферы потребительского рынка</w:t>
      </w:r>
      <w:proofErr w:type="gramEnd"/>
      <w:r>
        <w:t xml:space="preserve"> в вопросах защиты прав потребителей  в 2024 году  проведено 22 совещания, 37 семинаров, 74 «круглых стола», 25 </w:t>
      </w:r>
      <w:proofErr w:type="spellStart"/>
      <w:r>
        <w:t>анкетир</w:t>
      </w:r>
      <w:r>
        <w:t>ований</w:t>
      </w:r>
      <w:proofErr w:type="spellEnd"/>
      <w:r>
        <w:t xml:space="preserve">, оформлены  информационные стенды, выставки, организованы «горячие линии».  </w:t>
      </w:r>
      <w:proofErr w:type="gramStart"/>
      <w:r>
        <w:t>В средствах массовой информации и социальных сетях размещены более 247 публикаций по данной теме.</w:t>
      </w:r>
      <w:proofErr w:type="gramEnd"/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3.5. Информация об</w:t>
      </w:r>
      <w:r>
        <w:rPr>
          <w:b/>
        </w:rPr>
        <w:t xml:space="preserve"> обращении в суды в защиту прав потребителей (неопределенного круга потребителей),  их результаты.</w:t>
      </w:r>
    </w:p>
    <w:p w:rsidR="007047E3" w:rsidRDefault="005E1460">
      <w:pPr>
        <w:ind w:firstLine="709"/>
        <w:jc w:val="both"/>
      </w:pPr>
      <w:r>
        <w:t xml:space="preserve">Специалисты администраций </w:t>
      </w:r>
      <w:r w:rsidR="006025F4">
        <w:t xml:space="preserve">муниципальных и городских округов </w:t>
      </w:r>
      <w:r w:rsidR="006025F4">
        <w:t xml:space="preserve">республики </w:t>
      </w:r>
      <w:r>
        <w:t>помогли потребителям составить 20 претензий в защиту прав потребителей.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3.6. Количество исков, предъявленных в су</w:t>
      </w:r>
      <w:r>
        <w:rPr>
          <w:b/>
        </w:rPr>
        <w:t>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потребителей.</w:t>
      </w:r>
    </w:p>
    <w:p w:rsidR="007047E3" w:rsidRDefault="005E1460">
      <w:pPr>
        <w:ind w:firstLine="709"/>
        <w:jc w:val="both"/>
      </w:pPr>
      <w:r>
        <w:t>Не поданы.</w:t>
      </w:r>
    </w:p>
    <w:p w:rsidR="006025F4" w:rsidRDefault="006025F4">
      <w:pPr>
        <w:ind w:firstLine="709"/>
        <w:jc w:val="both"/>
        <w:rPr>
          <w:b/>
        </w:rPr>
      </w:pP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4. Деятельность территориаль</w:t>
      </w:r>
      <w:r>
        <w:rPr>
          <w:b/>
        </w:rPr>
        <w:t>ного органа Роспотребнадзора по организации взаимодействия с многофункциональными центрами предоставления государственных и муниципальных услуг (далее – МФЦ).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t>4.1. Количество МФЦ.</w:t>
      </w:r>
    </w:p>
    <w:p w:rsidR="007047E3" w:rsidRDefault="005E1460">
      <w:pPr>
        <w:ind w:firstLine="709"/>
        <w:jc w:val="both"/>
      </w:pPr>
      <w:r>
        <w:t>Сегодня сеть центров «Мои Документы» насчитывает 31 единицу (292 окна) предо</w:t>
      </w:r>
      <w:r>
        <w:t>ставления услуг по всей республике. Форматом предоставления услуг «Одно окно» охвачено 97,67% населения Чувашской Республики. В МФЦ было переведено большинство востребованных и социально значимых услуг, таких как выдача паспорта гражданина Российской Федер</w:t>
      </w:r>
      <w:r>
        <w:t>ации, регистрационный учет по месту проживания, регистрация недвижимого имущества, получение гражданами различных выплат и мер социальной поддержки и многое другое.</w:t>
      </w:r>
    </w:p>
    <w:p w:rsidR="007047E3" w:rsidRDefault="005E1460">
      <w:pPr>
        <w:ind w:firstLine="709"/>
        <w:jc w:val="both"/>
        <w:rPr>
          <w:b/>
        </w:rPr>
      </w:pPr>
      <w:r>
        <w:rPr>
          <w:b/>
        </w:rPr>
        <w:lastRenderedPageBreak/>
        <w:t>4.2. Количество консультаций, оказанных специалистами МФЦ самостоятельно, количество состав</w:t>
      </w:r>
      <w:r>
        <w:rPr>
          <w:b/>
        </w:rPr>
        <w:t>ленных претензий, исковых заявлений.</w:t>
      </w:r>
    </w:p>
    <w:p w:rsidR="007047E3" w:rsidRDefault="005E1460">
      <w:pPr>
        <w:pStyle w:val="a3"/>
        <w:ind w:left="0" w:firstLine="709"/>
        <w:jc w:val="both"/>
        <w:rPr>
          <w:highlight w:val="white"/>
        </w:rPr>
      </w:pPr>
      <w:r>
        <w:t xml:space="preserve">Минэкономразвития Чувашии совместно с администрациями муниципальных и городских округов Чувашской Республики проведена работа по организации оказания консультационных услуг по вопросам защиты прав потребителей в офисах </w:t>
      </w:r>
      <w:r>
        <w:t xml:space="preserve">МФЦ. По информации, представленной администрациями муниципальных и городских округов республики, в офисах МФЦ организовано оказание консультаций населению по графику сотрудниками Роспотребнадзора. Прием граждан </w:t>
      </w:r>
      <w:r>
        <w:t>представителями территориального органа Роспо</w:t>
      </w:r>
      <w:r>
        <w:t xml:space="preserve">требнадзора по вопросам защиты прав потребителей </w:t>
      </w:r>
      <w:r>
        <w:t xml:space="preserve">проведен </w:t>
      </w:r>
      <w:r>
        <w:rPr>
          <w:highlight w:val="white"/>
        </w:rPr>
        <w:t xml:space="preserve">11.06.2024 в </w:t>
      </w:r>
      <w:proofErr w:type="spellStart"/>
      <w:r>
        <w:rPr>
          <w:highlight w:val="white"/>
        </w:rPr>
        <w:t>г</w:t>
      </w:r>
      <w:proofErr w:type="gramStart"/>
      <w:r>
        <w:rPr>
          <w:highlight w:val="white"/>
        </w:rPr>
        <w:t>.А</w:t>
      </w:r>
      <w:proofErr w:type="gramEnd"/>
      <w:r>
        <w:rPr>
          <w:highlight w:val="white"/>
        </w:rPr>
        <w:t>латыре</w:t>
      </w:r>
      <w:proofErr w:type="spellEnd"/>
      <w:r>
        <w:rPr>
          <w:highlight w:val="white"/>
        </w:rPr>
        <w:t xml:space="preserve">, 12.02.2025и 16.02.2025 в </w:t>
      </w:r>
      <w:proofErr w:type="spellStart"/>
      <w:r>
        <w:rPr>
          <w:highlight w:val="white"/>
        </w:rPr>
        <w:t>Вурнарском</w:t>
      </w:r>
      <w:proofErr w:type="spellEnd"/>
      <w:r>
        <w:rPr>
          <w:highlight w:val="white"/>
        </w:rPr>
        <w:t xml:space="preserve"> муниципальном окру</w:t>
      </w:r>
      <w:r>
        <w:rPr>
          <w:highlight w:val="white"/>
        </w:rPr>
        <w:t>ге.</w:t>
      </w:r>
    </w:p>
    <w:p w:rsidR="007047E3" w:rsidRDefault="005E1460">
      <w:pPr>
        <w:pStyle w:val="a3"/>
        <w:ind w:left="0" w:firstLine="709"/>
        <w:jc w:val="both"/>
        <w:rPr>
          <w:highlight w:val="yellow"/>
        </w:rPr>
      </w:pPr>
      <w:proofErr w:type="gramStart"/>
      <w:r>
        <w:t>С 2022 г. в Чувашской Республике внедрена правовая онлайн помощь социально незащищенной категории граждан, имеющих п</w:t>
      </w:r>
      <w:r>
        <w:t>раво на получение бесплатной юридической помощи в Чувашской Республике, на основании заключенного Соглашения о сотрудничестве между Автономным учреждением Чувашской Республики «Многофункциональный центр предоставления государственных и муниципальных услуг»</w:t>
      </w:r>
      <w:r>
        <w:t xml:space="preserve"> Министерства экономического развития и имущественных отношений Чувашской Республики и Адвокатской палатой Чувашской Республики (в рамках реализации проекта «</w:t>
      </w:r>
      <w:proofErr w:type="spellStart"/>
      <w:r>
        <w:t>ТелеМФЦ</w:t>
      </w:r>
      <w:proofErr w:type="spellEnd"/>
      <w:r>
        <w:t>»).</w:t>
      </w:r>
      <w:proofErr w:type="gramEnd"/>
    </w:p>
    <w:p w:rsidR="007047E3" w:rsidRDefault="005E1460">
      <w:pPr>
        <w:ind w:firstLine="709"/>
        <w:jc w:val="both"/>
      </w:pPr>
      <w:r>
        <w:t>Консультирование с применением системы «</w:t>
      </w:r>
      <w:proofErr w:type="spellStart"/>
      <w:r>
        <w:t>ТелеМФЦ</w:t>
      </w:r>
      <w:proofErr w:type="spellEnd"/>
      <w:r>
        <w:t xml:space="preserve">» проводится представителем адвокатской </w:t>
      </w:r>
      <w:r>
        <w:t>палаты еженедельно в 9 офисах МФЦ Чувашской Республики. Граждане обращаются за консультированием по вопросам применения законодательства в сфере защиты прав потребителей в отдельных секторах потребительского рынка.</w:t>
      </w:r>
    </w:p>
    <w:p w:rsidR="007047E3" w:rsidRDefault="005E1460">
      <w:pPr>
        <w:ind w:firstLine="709"/>
        <w:jc w:val="both"/>
      </w:pPr>
      <w:r>
        <w:t>С целью оказания содействия гражданам в д</w:t>
      </w:r>
      <w:r>
        <w:t xml:space="preserve">осудебной (внесудебной) защите своих прав при получении государственных и муниципальных услуг, в части соблюдения сроков предоставления государственных и муниципальных услуг в МФЦ Чувашской Республики ведется работа по систематическому отслеживанию </w:t>
      </w:r>
      <w:proofErr w:type="gramStart"/>
      <w:r>
        <w:t xml:space="preserve">фактов </w:t>
      </w:r>
      <w:r>
        <w:t>нарушения сроков оказания услуг</w:t>
      </w:r>
      <w:proofErr w:type="gramEnd"/>
      <w:r>
        <w:t xml:space="preserve"> по наиболее востребованным социально значимым услугам.</w:t>
      </w:r>
      <w:r w:rsidR="00E47717">
        <w:t xml:space="preserve"> </w:t>
      </w:r>
      <w:r>
        <w:t>По итогам мониторинга контроля сроков информация направляется в ведомства, допустившие нарушения сроков оказания услуги.</w:t>
      </w:r>
    </w:p>
    <w:p w:rsidR="007047E3" w:rsidRDefault="005E1460">
      <w:pPr>
        <w:ind w:firstLine="709"/>
        <w:jc w:val="both"/>
      </w:pPr>
      <w:r>
        <w:t>Запущенный в сентябре 2021 года чат-бот МФЦ Чува</w:t>
      </w:r>
      <w:r>
        <w:t xml:space="preserve">шии стал для пользователей круглосуточной поддержкой. Сервис дает быстрые ответы на вопросы. Так, чат-бот помогает с информацией по </w:t>
      </w:r>
      <w:proofErr w:type="spellStart"/>
      <w:r w:rsidR="00E47717">
        <w:t>Г</w:t>
      </w:r>
      <w:r>
        <w:t>осуслугам</w:t>
      </w:r>
      <w:proofErr w:type="spellEnd"/>
      <w:r>
        <w:t xml:space="preserve"> и подсказывает расписание каждого офиса в регионе, их адреса и телефоны. Среди услуг, по которым можно быстро пол</w:t>
      </w:r>
      <w:r>
        <w:t xml:space="preserve">учить информацию, самые востребованные у населения: услуги СФР, услуги ФНС, услуги МВД, услуги </w:t>
      </w:r>
      <w:proofErr w:type="spellStart"/>
      <w:r>
        <w:t>Росреестра</w:t>
      </w:r>
      <w:proofErr w:type="spellEnd"/>
      <w:r>
        <w:t xml:space="preserve">. При запросе пользователь получает описание государственной услуги, условия и список документов, необходимый для ее получения. Есть ссылки на портал </w:t>
      </w:r>
      <w:proofErr w:type="spellStart"/>
      <w:r>
        <w:t>Г</w:t>
      </w:r>
      <w:r>
        <w:t>осуслуги</w:t>
      </w:r>
      <w:proofErr w:type="spellEnd"/>
      <w:r>
        <w:t xml:space="preserve"> и сайт www.mfc21.ru. </w:t>
      </w:r>
    </w:p>
    <w:p w:rsidR="007047E3" w:rsidRDefault="005E1460">
      <w:pPr>
        <w:ind w:firstLine="709"/>
        <w:jc w:val="both"/>
      </w:pPr>
      <w:r>
        <w:t xml:space="preserve">Кроме того, в секторах пользовательского сопровождения, функционирующих во всех офисах МФЦ, можно сформировать заявку на получение услуг Роспотребнадзора, а также подать жалобу в </w:t>
      </w:r>
      <w:proofErr w:type="spellStart"/>
      <w:r>
        <w:t>Роспотребнадзор</w:t>
      </w:r>
      <w:proofErr w:type="spellEnd"/>
      <w:r>
        <w:t xml:space="preserve"> в электронном виде посредством</w:t>
      </w:r>
      <w:r>
        <w:t xml:space="preserve"> портала </w:t>
      </w:r>
      <w:proofErr w:type="spellStart"/>
      <w:r>
        <w:t>Госуслуг</w:t>
      </w:r>
      <w:proofErr w:type="spellEnd"/>
      <w:r>
        <w:t>.</w:t>
      </w:r>
    </w:p>
    <w:p w:rsidR="007047E3" w:rsidRDefault="005E1460">
      <w:pPr>
        <w:ind w:firstLine="709"/>
        <w:jc w:val="both"/>
        <w:rPr>
          <w:b/>
          <w:bCs/>
        </w:rPr>
      </w:pPr>
      <w:r>
        <w:rPr>
          <w:b/>
          <w:bCs/>
        </w:rPr>
        <w:t>4.3. Количество информационных материалов, переданных в территориальный орган Роспотребнадзора из МФЦ.</w:t>
      </w:r>
    </w:p>
    <w:p w:rsidR="007047E3" w:rsidRDefault="005E1460">
      <w:pPr>
        <w:ind w:firstLine="709"/>
        <w:jc w:val="both"/>
      </w:pPr>
      <w:r>
        <w:t>На сайте МФЦ в 2024 г. размещены 3 новости по вопросу защиты прав потребителей.</w:t>
      </w:r>
    </w:p>
    <w:sectPr w:rsidR="007047E3">
      <w:pgSz w:w="11906" w:h="16838"/>
      <w:pgMar w:top="993" w:right="73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60" w:rsidRDefault="005E1460">
      <w:r>
        <w:separator/>
      </w:r>
    </w:p>
  </w:endnote>
  <w:endnote w:type="continuationSeparator" w:id="0">
    <w:p w:rsidR="005E1460" w:rsidRDefault="005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60" w:rsidRDefault="005E1460">
      <w:r>
        <w:separator/>
      </w:r>
    </w:p>
  </w:footnote>
  <w:footnote w:type="continuationSeparator" w:id="0">
    <w:p w:rsidR="005E1460" w:rsidRDefault="005E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E3"/>
    <w:rsid w:val="004C35F6"/>
    <w:rsid w:val="005E1460"/>
    <w:rsid w:val="006025F4"/>
    <w:rsid w:val="00672AA5"/>
    <w:rsid w:val="007047E3"/>
    <w:rsid w:val="00D128E9"/>
    <w:rsid w:val="00E253BD"/>
    <w:rsid w:val="00E47717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rFonts w:cs="Times New Roman"/>
      <w:color w:val="333300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12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rFonts w:cs="Times New Roman"/>
      <w:color w:val="333300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12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rm.cap.ru/arhiv/municipaljnie-programmi/munich-progr-econ-razv" TargetMode="External"/><Relationship Id="rId18" Type="http://schemas.openxmlformats.org/officeDocument/2006/relationships/hyperlink" Target="https://nowch.cap.ru/action/activity/municipaljnie-programmi/municipaljnie-programmi-dejstvuyuschie-na-territor" TargetMode="External"/><Relationship Id="rId26" Type="http://schemas.openxmlformats.org/officeDocument/2006/relationships/hyperlink" Target="https://krchet.cap.ru/administraciya/municipaljnaya-programma/nicipaljnaya-programma-krasnochetajskogo-rajona-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emur.cap.ru/doc/munic-programmy/municipaljnie-programmi-shemurshinskogo-rajona-chu/municipaljnie-programmi-shemurshinskogo-rajona-chu/municipaljnaya-programma-ekonomicheskoe-razviti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c.cap.ru/action/activity/rinok/podprogromma-razvitie-potrebiteljskogo-rinka-i-s" TargetMode="External"/><Relationship Id="rId12" Type="http://schemas.openxmlformats.org/officeDocument/2006/relationships/hyperlink" Target="http://www.gshum.cap.ru/action/activity/municipaljnie-programmi-goroda-shumerlya/econom-razvitie-programma" TargetMode="External"/><Relationship Id="rId17" Type="http://schemas.openxmlformats.org/officeDocument/2006/relationships/hyperlink" Target="https://gkan.cap.ru/action/activity/finance/municipaljnie-programmi-2019-2035-gg/municipaljnaya-programma-ekonomicheskoe-razvitie-g" TargetMode="External"/><Relationship Id="rId25" Type="http://schemas.openxmlformats.org/officeDocument/2006/relationships/hyperlink" Target="https://kanash.cap.ru/action/activity/normotvorch/municipaljnie-programmi/municipaljnaya-programma-kanashskogo-rajona-chuvas-2" TargetMode="External"/><Relationship Id="rId33" Type="http://schemas.openxmlformats.org/officeDocument/2006/relationships/hyperlink" Target="https://yantik.cap.ru/action/activity/eab/municipaljnie-programmi/programma-yantikovskogo-rajona-ekonomicheskoe-raz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bresi.cap.ru/action/activity/industry/municipaljnie-programmi/perechenj-municipaljnih-programm-dejstvuyuschih-s/municipaljnaya-programmaekonomicheskoe-razvitie-ib" TargetMode="External"/><Relationship Id="rId20" Type="http://schemas.openxmlformats.org/officeDocument/2006/relationships/hyperlink" Target="https://morgau.cap.ru/action/activity/eab/municipaljnie-programmi-morgaushskogo-rajona/municipaljnie-programmi-morgaushskogo-rajona/municipaljnie-programmi-morgaushskogo-rajona-chuva/vnesenie-izmenenij-2022-goda/o-vnesenii-izmenenij-v-postanovlenie-administracii-1" TargetMode="External"/><Relationship Id="rId29" Type="http://schemas.openxmlformats.org/officeDocument/2006/relationships/hyperlink" Target="https://yadrin.cap.ru/deyateljnostj/activity/municipal-programs/novie-municipaljnie-programmi-do-2035-goda/municipaljnaya-programma-yadrinskogo-rajona-chuvas-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rmary.cap.ru/action/activity/myn-prog/municipaljnie-programmi-na-2019-2035-godi/utverzhdennie/ekonomicheskoe-razvitie-urmarskogo-rajona/ob-utverzhdenii-municipaljnoj-programmi-urmarskogo" TargetMode="External"/><Relationship Id="rId24" Type="http://schemas.openxmlformats.org/officeDocument/2006/relationships/hyperlink" Target="https://yaltch.cap.ru/sobitiya/municipaljnie-programmi/municipaljnie-programmi-s-2019-goda-po-2035-god/municipaljnie-programmi/ekonomicheskoe-razvitie-yaljchikskogo-rajona-chuva" TargetMode="External"/><Relationship Id="rId32" Type="http://schemas.openxmlformats.org/officeDocument/2006/relationships/hyperlink" Target="https://marpos.cap.ru/action/activity/eab/kompleksnaya-investicionnaya-programma-razvitiya-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bs.cap.ru/action/activity/eab/munprogrammi/municipaljnie-programmi-1/ekonomicheskoe-razvitie-cheboksarskogo-rajona/ob-utverzhdenii-municipaljnoj-programm" TargetMode="External"/><Relationship Id="rId23" Type="http://schemas.openxmlformats.org/officeDocument/2006/relationships/hyperlink" Target="https://porezk.cap.ru/doc/laws/2019/02/26/ruling-70" TargetMode="External"/><Relationship Id="rId28" Type="http://schemas.openxmlformats.org/officeDocument/2006/relationships/hyperlink" Target="https://alatr.cap.ru/action/activity/municipaljnie-programmi/municipaljnie-programmi-alatirskogo-rajona/municipaljnaya-programma-alatirskogo-r-04022019" TargetMode="External"/><Relationship Id="rId10" Type="http://schemas.openxmlformats.org/officeDocument/2006/relationships/hyperlink" Target="https://vurnar.cap.ru/about/programmi-razvitiya-rajona/mun-program-economy/prilozheniya" TargetMode="External"/><Relationship Id="rId19" Type="http://schemas.openxmlformats.org/officeDocument/2006/relationships/hyperlink" Target="https://zivil.cap.ru/action/activity/eab/municipaljnie-programmi/novie-programmi-do-2035-goda/municipaljnaya-programma-ekonomicheskoe-razvitie-c" TargetMode="External"/><Relationship Id="rId31" Type="http://schemas.openxmlformats.org/officeDocument/2006/relationships/hyperlink" Target="https://gcheb.cap.ru/branches/activities/trade/normativnaya-pravovaya-baza/normativnie-pravovie-akti-organov-mestnogo-samou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ikov.cap.ru/action/activity/market/podprogramma-sovershenstvovanie-potrebiteljskogo-r" TargetMode="External"/><Relationship Id="rId14" Type="http://schemas.openxmlformats.org/officeDocument/2006/relationships/hyperlink" Target="https://kozlov.cap.ru/action/activity/market/zaschita-prav-potrebitelej" TargetMode="External"/><Relationship Id="rId22" Type="http://schemas.openxmlformats.org/officeDocument/2006/relationships/hyperlink" Target="https://komsml.cap.ru/action/activity/socialjno-ekonomicheskoe-razvitie-komsomoljskogo-r/municipaljnie-programmi-komsomoljskogo-rajona-chuv/municipaljnie-programmi-komsomoljskogo-rajona/municipaljnaya-programma-ekonomicheskoe-razvitie-o" TargetMode="External"/><Relationship Id="rId27" Type="http://schemas.openxmlformats.org/officeDocument/2006/relationships/hyperlink" Target="https://shumer.cap.ru/action/activity/municipaljnie-programmi/municipaljnie-programmi-shumerlinskogo-rajona/ekonomicheskoe_razvitie" TargetMode="External"/><Relationship Id="rId30" Type="http://schemas.openxmlformats.org/officeDocument/2006/relationships/hyperlink" Target="https://galatr.cap.ru/action/activity/eab/municipal-program/municipaljnie-programmi-goroda-alatirya-na-2019-20/municipaljnaya-programma-goroda-alatirya-chuvashsk-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minec.cap.ru/action/activity/zaschita-prav-potrebitelej/koordinacionnij-sovet-po-zaschite-prav-potreb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6</cp:revision>
  <dcterms:created xsi:type="dcterms:W3CDTF">2025-02-27T12:26:00Z</dcterms:created>
  <dcterms:modified xsi:type="dcterms:W3CDTF">2025-02-27T13:00:00Z</dcterms:modified>
</cp:coreProperties>
</file>