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913" w:rsidRPr="00E96913" w:rsidRDefault="00E96913" w:rsidP="00E9691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E9691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05.12.2024 г.№7/12</w:t>
            </w:r>
            <w:r w:rsidRPr="00E9691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E96913" w:rsidP="00F53C95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05.12.2024 г.</w:t>
            </w:r>
            <w:r w:rsidR="00F53C95" w:rsidRPr="00F53C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7/12</w:t>
            </w:r>
            <w:r w:rsidR="00F53C95" w:rsidRPr="00F53C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881D87" w:rsidRPr="00847A25" w:rsidRDefault="00881D87" w:rsidP="00881D87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оценке регулирующего воздействия проектов муниципальных нормативных правовых актов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и</w:t>
      </w: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экспертизе муниципальных нормативных правовых актов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Pr="007C7B62" w:rsidRDefault="00B07D26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7 и 46 Федерального закона от 06 октября 2003 года №131-</w:t>
      </w:r>
      <w:r w:rsidRPr="001B4B33">
        <w:rPr>
          <w:rFonts w:ascii="Times New Roman" w:eastAsia="Times New Roman" w:hAnsi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статьями 38 и 42 Закона Чувашской Республики от 18 октября 2004 года №19 «Об организации местного самоуправления в Чувашской Республике», руководствуясь Устав</w:t>
      </w:r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proofErr w:type="spellStart"/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1B4B33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Республики, </w:t>
      </w:r>
      <w:r w:rsidR="004F1332" w:rsidRPr="007C7B62">
        <w:rPr>
          <w:rFonts w:ascii="Times New Roman" w:hAnsi="Times New Roman"/>
          <w:b/>
          <w:sz w:val="24"/>
          <w:szCs w:val="24"/>
        </w:rPr>
        <w:t>Собрание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C95" w:rsidRPr="007C7B62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F53C95" w:rsidRPr="007C7B62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решило</w:t>
      </w:r>
      <w:r w:rsidR="004F1332" w:rsidRPr="007C7B62">
        <w:rPr>
          <w:rFonts w:ascii="Times New Roman" w:hAnsi="Times New Roman"/>
          <w:sz w:val="24"/>
          <w:szCs w:val="24"/>
        </w:rPr>
        <w:t>:</w:t>
      </w:r>
    </w:p>
    <w:p w:rsidR="006470FE" w:rsidRPr="00B87BB4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87BB4" w:rsidRPr="00972AF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AFE">
        <w:rPr>
          <w:rFonts w:ascii="Times New Roman" w:eastAsia="Times New Roman" w:hAnsi="Times New Roman"/>
          <w:lang w:eastAsia="ru-RU"/>
        </w:rPr>
        <w:t xml:space="preserve">1.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оценка регулирующего воздействия проектов муниципальных нормативных правовых актов </w:t>
      </w:r>
      <w:proofErr w:type="spellStart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проектов муниципальных нормативных правовых актов), а также экспертиза муниципальных нормативных правовых актов </w:t>
      </w:r>
      <w:proofErr w:type="spellStart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затрагивающих вопросы осуществления предпринимательской и инвестиционной деятельности, проводится администрацией </w:t>
      </w:r>
      <w:proofErr w:type="spellStart"/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</w:t>
      </w:r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B87BB4" w:rsidRPr="00972AF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решений Собрания депутатов </w:t>
      </w:r>
      <w:proofErr w:type="spellStart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внесенных депутатами Собрания депутатов </w:t>
      </w:r>
      <w:proofErr w:type="spellStart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иными разработчиками проектов решений, с приложением пояснительной записки и финансово-экономического обоснования в порядке, установленном Регламентом Собрания депутатов </w:t>
      </w:r>
      <w:proofErr w:type="spellStart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направляются в администрацию </w:t>
      </w:r>
      <w:proofErr w:type="spellStart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2772E6" w:rsidRPr="002772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для проведения оценки регулирующего воздействия.</w:t>
      </w:r>
    </w:p>
    <w:p w:rsidR="00B87BB4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проведения оценки регулирующего воздействия проектов муниципальных нормативных правовых актов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и порядок проведения экспертизы муниципальных нормативных правовых актов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затрагивающих вопросы осуществления предпринимательской и инвестиционной деятельности, устанавливаются постановлениями администрации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9A2D2E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3. Признать утратившим силу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ешение Собрания депутатов города Канаш Чувашской Республики от 2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81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27/6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оценке регулирующего воздействия проектов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муниципальных нормативных правовых актов </w:t>
      </w:r>
      <w:r w:rsid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Канаш Чувашской Республики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и экспертизе муниципальных нормативных правовых актов города Канаш Чувашской Республики, затрагивающих вопросы осуществления предпринимательской и инвестиционной деятельности»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4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 возникшие с 1 января 2025 года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E96913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E969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О.В. Савчук 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Pr="00F53C95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B62" w:rsidRPr="00F53C95" w:rsidRDefault="007C7B62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</w:t>
      </w:r>
    </w:p>
    <w:p w:rsidR="007C7B62" w:rsidRPr="00F53C95" w:rsidRDefault="007C7B62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7C7B6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E969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60833">
        <w:rPr>
          <w:rFonts w:ascii="Times New Roman" w:eastAsia="Times New Roman" w:hAnsi="Times New Roman"/>
          <w:bCs/>
          <w:sz w:val="24"/>
          <w:szCs w:val="24"/>
          <w:lang w:eastAsia="ru-RU"/>
        </w:rPr>
        <w:t>Н.И. Белов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7C7B62" w:rsidRPr="00F53C95" w:rsidRDefault="007C7B62" w:rsidP="007C7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7DE1" w:rsidRPr="006470FE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81894"/>
    <w:rsid w:val="000A3D81"/>
    <w:rsid w:val="000C1E51"/>
    <w:rsid w:val="000D0CD8"/>
    <w:rsid w:val="000D0DFF"/>
    <w:rsid w:val="000D5C4C"/>
    <w:rsid w:val="000F33BD"/>
    <w:rsid w:val="00130FC5"/>
    <w:rsid w:val="001418D9"/>
    <w:rsid w:val="001637EB"/>
    <w:rsid w:val="001D0F6F"/>
    <w:rsid w:val="001E1A13"/>
    <w:rsid w:val="001E3E40"/>
    <w:rsid w:val="002558D1"/>
    <w:rsid w:val="002772E6"/>
    <w:rsid w:val="002E7919"/>
    <w:rsid w:val="002F4C39"/>
    <w:rsid w:val="003067C4"/>
    <w:rsid w:val="003466AF"/>
    <w:rsid w:val="00385DB4"/>
    <w:rsid w:val="003E17CE"/>
    <w:rsid w:val="00437D05"/>
    <w:rsid w:val="00460833"/>
    <w:rsid w:val="00493815"/>
    <w:rsid w:val="004B1D2B"/>
    <w:rsid w:val="004E7B47"/>
    <w:rsid w:val="004F1332"/>
    <w:rsid w:val="004F2CC1"/>
    <w:rsid w:val="00522768"/>
    <w:rsid w:val="00535296"/>
    <w:rsid w:val="00535491"/>
    <w:rsid w:val="00602021"/>
    <w:rsid w:val="00631A55"/>
    <w:rsid w:val="006470FE"/>
    <w:rsid w:val="006C7DE1"/>
    <w:rsid w:val="0072163F"/>
    <w:rsid w:val="00724873"/>
    <w:rsid w:val="00740E7C"/>
    <w:rsid w:val="007A385A"/>
    <w:rsid w:val="007B668F"/>
    <w:rsid w:val="007C7B62"/>
    <w:rsid w:val="00820BD5"/>
    <w:rsid w:val="008440D9"/>
    <w:rsid w:val="00847772"/>
    <w:rsid w:val="00876F42"/>
    <w:rsid w:val="00881D87"/>
    <w:rsid w:val="008D4492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810C6"/>
    <w:rsid w:val="00AB05FC"/>
    <w:rsid w:val="00AB4FA0"/>
    <w:rsid w:val="00AF36FD"/>
    <w:rsid w:val="00B07D26"/>
    <w:rsid w:val="00B14689"/>
    <w:rsid w:val="00B349F5"/>
    <w:rsid w:val="00B87BB4"/>
    <w:rsid w:val="00BA4E14"/>
    <w:rsid w:val="00BA5626"/>
    <w:rsid w:val="00BD1A1A"/>
    <w:rsid w:val="00C30CD4"/>
    <w:rsid w:val="00C553FA"/>
    <w:rsid w:val="00C640C5"/>
    <w:rsid w:val="00CD252D"/>
    <w:rsid w:val="00CE25DF"/>
    <w:rsid w:val="00CF6818"/>
    <w:rsid w:val="00D306C3"/>
    <w:rsid w:val="00D40F4E"/>
    <w:rsid w:val="00DD3D41"/>
    <w:rsid w:val="00E120DB"/>
    <w:rsid w:val="00E50C81"/>
    <w:rsid w:val="00E96913"/>
    <w:rsid w:val="00EC5E06"/>
    <w:rsid w:val="00EE0EF1"/>
    <w:rsid w:val="00F44B2A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4D7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5A65-1F52-4EA9-B037-83A69E61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Сладкова Светлана Николаевна</cp:lastModifiedBy>
  <cp:revision>3</cp:revision>
  <cp:lastPrinted>2024-10-07T14:38:00Z</cp:lastPrinted>
  <dcterms:created xsi:type="dcterms:W3CDTF">2024-12-05T10:11:00Z</dcterms:created>
  <dcterms:modified xsi:type="dcterms:W3CDTF">2024-12-05T10:12:00Z</dcterms:modified>
</cp:coreProperties>
</file>