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9"/>
        <w:jc w:val="both"/>
        <w:spacing w:after="0" w:line="240" w:lineRule="auto"/>
        <w:rPr>
          <w:rFonts w:ascii="PT Astra Serif" w:hAnsi="PT Astra Serif" w:eastAsia="PT Astra Serif" w:cs="PT Astra Seri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 промышленности и </w:t>
      </w:r>
      <w:r>
        <w:rPr>
          <w:rFonts w:ascii="Times New Roman" w:hAnsi="Times New Roman" w:cs="Times New Roman"/>
          <w:sz w:val="26"/>
          <w:szCs w:val="26"/>
        </w:rPr>
        <w:t xml:space="preserve">энергетики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 во исполнение п.16 Основных положений функционирования розничных рынков электрической энергии,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от 4 мая 2012 г. № 442 (далее - Основные положения), в связи уведомлением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АО «Чувашская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энергосбытовая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компания» от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06.09.2024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об одностороннем отказе от исполнения договора энергоснабжения 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01.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05.20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21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36-01/870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-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1865, заключенного с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ООО «Управляющая компания «Долина»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части снабжения электроэнергией </w:t>
      </w:r>
      <w:r>
        <w:rPr>
          <w:rFonts w:ascii="Times New Roman" w:hAnsi="Times New Roman" w:cs="Times New Roman"/>
          <w:sz w:val="26"/>
          <w:szCs w:val="26"/>
        </w:rPr>
        <w:t xml:space="preserve">в целях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соответствующей коммунальной услуги собственникам и пользователям помещений, в связи с ненадлежащим исполнением обязательств по</w:t>
      </w:r>
      <w:r>
        <w:rPr>
          <w:rFonts w:ascii="Times New Roman" w:hAnsi="Times New Roman" w:cs="Times New Roman"/>
          <w:sz w:val="26"/>
          <w:szCs w:val="26"/>
        </w:rPr>
        <w:t xml:space="preserve"> оплате за потребленную электрическую энергию сообщает: </w:t>
      </w:r>
      <w:r>
        <w:rPr>
          <w:rFonts w:ascii="PT Astra Serif" w:hAnsi="PT Astra Serif" w:eastAsia="PT Astra Serif" w:cs="PT Astra Serif"/>
          <w:sz w:val="26"/>
          <w:szCs w:val="26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Обслуживание потребителей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ООО «Управляющая компания «Долина»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>
        <w:rPr>
          <w:rFonts w:ascii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АО «Чувашская </w:t>
      </w:r>
      <w:r>
        <w:rPr>
          <w:rFonts w:ascii="Times New Roman" w:hAnsi="Times New Roman" w:cs="Times New Roman"/>
          <w:sz w:val="26"/>
          <w:szCs w:val="26"/>
        </w:rPr>
        <w:t xml:space="preserve">энергосбытовая</w:t>
      </w:r>
      <w:r>
        <w:rPr>
          <w:rFonts w:ascii="Times New Roman" w:hAnsi="Times New Roman" w:cs="Times New Roman"/>
          <w:sz w:val="26"/>
          <w:szCs w:val="26"/>
        </w:rPr>
        <w:t xml:space="preserve"> компания»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pStyle w:val="822"/>
        <w:ind w:left="0" w:firstLine="567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Адрес места нахождения: </w:t>
      </w:r>
      <w:r>
        <w:rPr>
          <w:sz w:val="26"/>
          <w:szCs w:val="26"/>
          <w:shd w:val="clear" w:color="auto" w:fill="ffffff"/>
        </w:rPr>
        <w:t xml:space="preserve">428020, Чувашская Республика, г. Чебоксары, ул. </w:t>
      </w:r>
      <w:r>
        <w:rPr>
          <w:sz w:val="26"/>
          <w:szCs w:val="26"/>
          <w:shd w:val="clear" w:color="auto" w:fill="ffffff"/>
        </w:rPr>
        <w:t xml:space="preserve">Ф.Гладкова</w:t>
      </w:r>
      <w:r>
        <w:rPr>
          <w:sz w:val="26"/>
          <w:szCs w:val="26"/>
          <w:shd w:val="clear" w:color="auto" w:fill="ffffff"/>
        </w:rPr>
        <w:t xml:space="preserve">, д.13а; </w:t>
      </w:r>
      <w:r>
        <w:rPr>
          <w:sz w:val="26"/>
          <w:szCs w:val="26"/>
        </w:rPr>
        <w:t xml:space="preserve">Телефон: (8352) 36-80-04;   Электронная почта: </w:t>
      </w:r>
      <w:hyperlink r:id="rId10" w:tooltip="mailto:priem@ch-sk.ru" w:history="1">
        <w:r>
          <w:rPr>
            <w:rStyle w:val="821"/>
            <w:sz w:val="26"/>
            <w:szCs w:val="26"/>
          </w:rPr>
          <w:t xml:space="preserve">priem@ch-sk.ru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Потребителям коммунальной услуги по электроснабжению, предоставление коммунальной услуги по электроснабжению которым обеспечивалось                 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ООО «Управляющая компания «Долина»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необходимо вносить плату за потребленную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>
        <w:rPr>
          <w:rFonts w:ascii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электрическую </w:t>
      </w:r>
      <w:r>
        <w:rPr>
          <w:rFonts w:ascii="Times New Roman" w:hAnsi="Times New Roman" w:cs="Times New Roman"/>
          <w:sz w:val="26"/>
          <w:szCs w:val="26"/>
        </w:rPr>
        <w:t xml:space="preserve">энергию в адрес гарантирующего поставщика. Соответствующие договоры с указанными потребителями коммунальной услуги электроснабжения, в том числе в отсутствие их письменной формы, заключаются в соответствии с жилищным законодательством Российской Федерации.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Потребителям – собственникам нежилых помещений, предоставление коммунальной услуги по электроснабжению которым обеспечивалось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ООО «Управляющая компания «Долина»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необходимо </w:t>
      </w:r>
      <w:r>
        <w:rPr>
          <w:rFonts w:ascii="Times New Roman" w:hAnsi="Times New Roman" w:cs="Times New Roman"/>
          <w:sz w:val="26"/>
          <w:szCs w:val="26"/>
        </w:rPr>
        <w:t xml:space="preserve">снять показания приборов учета на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ноября</w:t>
      </w:r>
      <w:r>
        <w:rPr>
          <w:rFonts w:ascii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</w:t>
      </w:r>
      <w:r>
        <w:rPr>
          <w:rFonts w:ascii="Times New Roman" w:hAnsi="Times New Roman" w:cs="Times New Roman"/>
          <w:sz w:val="26"/>
          <w:szCs w:val="26"/>
        </w:rPr>
        <w:t xml:space="preserve">, и передать сведения, не позднее 2 месяцев </w:t>
      </w:r>
      <w:r>
        <w:rPr>
          <w:rFonts w:ascii="Times New Roman" w:hAnsi="Times New Roman" w:cs="Times New Roman"/>
          <w:sz w:val="26"/>
          <w:szCs w:val="26"/>
        </w:rPr>
        <w:t xml:space="preserve">с даты снятия</w:t>
      </w:r>
      <w:r>
        <w:rPr>
          <w:rFonts w:ascii="Times New Roman" w:hAnsi="Times New Roman" w:cs="Times New Roman"/>
          <w:sz w:val="26"/>
          <w:szCs w:val="26"/>
        </w:rPr>
        <w:t xml:space="preserve"> показаний, в адрес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АО «Чувашская </w:t>
      </w:r>
      <w:r>
        <w:rPr>
          <w:rFonts w:ascii="Times New Roman" w:hAnsi="Times New Roman" w:cs="Times New Roman"/>
          <w:sz w:val="26"/>
          <w:szCs w:val="26"/>
        </w:rPr>
        <w:t xml:space="preserve">энергосбытовая</w:t>
      </w:r>
      <w:r>
        <w:rPr>
          <w:rFonts w:ascii="Times New Roman" w:hAnsi="Times New Roman" w:cs="Times New Roman"/>
          <w:sz w:val="26"/>
          <w:szCs w:val="26"/>
        </w:rPr>
        <w:t xml:space="preserve"> компания».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Потребителям – собственникам нежилых помещений, предоставление коммунальной услуги по электроснабжению которым обеспечивалось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ООО «Управляющая компания «Долина»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не позднее 2 месяцев </w:t>
      </w:r>
      <w:r>
        <w:rPr>
          <w:rFonts w:ascii="Times New Roman" w:hAnsi="Times New Roman" w:cs="Times New Roman"/>
          <w:sz w:val="26"/>
          <w:szCs w:val="26"/>
        </w:rPr>
        <w:t xml:space="preserve">с даты принятия</w:t>
      </w:r>
      <w:r>
        <w:rPr>
          <w:rFonts w:ascii="Times New Roman" w:hAnsi="Times New Roman" w:cs="Times New Roman"/>
          <w:sz w:val="26"/>
          <w:szCs w:val="26"/>
        </w:rPr>
        <w:t xml:space="preserve"> гарантирующим поставщиком на обслуживание потребителей необходимо заключить договор, обеспечивающий продажу электрической энергии (мощности), с условием о продаже электрической энергии (мощности) начиная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 </w:t>
      </w:r>
      <w:r>
        <w:rPr>
          <w:rFonts w:ascii="Times New Roman" w:hAnsi="Times New Roman" w:cs="Times New Roman"/>
          <w:sz w:val="26"/>
          <w:szCs w:val="26"/>
        </w:rPr>
        <w:t xml:space="preserve">1 ноября 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не заключения  такого договора сетевая организация в соответствии с    п.26 Основных положений функционирования розничных рынков электрической энергии, утвержденных постановлением Правительства Росс</w:t>
      </w:r>
      <w:r>
        <w:rPr>
          <w:rFonts w:ascii="Times New Roman" w:hAnsi="Times New Roman" w:cs="Times New Roman"/>
          <w:sz w:val="26"/>
          <w:szCs w:val="26"/>
        </w:rPr>
        <w:t xml:space="preserve">ийской Федерации от 04.05.2012</w:t>
      </w:r>
      <w:r>
        <w:rPr>
          <w:rFonts w:ascii="Times New Roman" w:hAnsi="Times New Roman" w:cs="Times New Roman"/>
          <w:sz w:val="26"/>
          <w:szCs w:val="26"/>
        </w:rPr>
        <w:t xml:space="preserve"> № 442: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выявляет лиц, которые не заключили договоры, обеспечивающие продажу им электрической энергии (мощности), и при этом фактически потребляют электрическую энергию;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составляет в установленном порядке акт о неучтенном потреблении электрической энергии;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рассчитывает объемы бездоговорного потребления электрической энергии за период, истекший с даты, установленной для принятия гарантирующим поставщиком на обслуживание потребителей;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принимает меры по прекращению потребления электрической энергии в отсутствие договора и по обеспечению оплаты объемов электрической энергии, потребляемой без заключенного договора лицом, потребляющим электрическую </w:t>
      </w:r>
      <w:r>
        <w:rPr>
          <w:rFonts w:ascii="Times New Roman" w:hAnsi="Times New Roman" w:cs="Times New Roman"/>
          <w:sz w:val="26"/>
          <w:szCs w:val="26"/>
        </w:rPr>
        <w:t xml:space="preserve">энергию, путем введения полного ограничения режима потребления электрической энергии.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Отмена ограничения режима потребления электрической энергии осуществляется после заключения лицом, потр</w:t>
      </w:r>
      <w:r>
        <w:rPr>
          <w:rFonts w:ascii="Times New Roman" w:hAnsi="Times New Roman" w:cs="Times New Roman"/>
          <w:sz w:val="26"/>
          <w:szCs w:val="26"/>
        </w:rPr>
        <w:t xml:space="preserve">ебляющим электрическую энергию, договора, обеспечивающего продажу ему электрической энергии (мощности), и исполнения им обязательств перед сетевой организацией по оплате электрической энергии, потребленной без заключенного в установленном порядке договора.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7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7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7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7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7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7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7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7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7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6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6"/>
    <w:next w:val="816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basedOn w:val="817"/>
    <w:link w:val="660"/>
    <w:uiPriority w:val="10"/>
    <w:rPr>
      <w:sz w:val="48"/>
      <w:szCs w:val="48"/>
    </w:rPr>
  </w:style>
  <w:style w:type="paragraph" w:styleId="662">
    <w:name w:val="Subtitle"/>
    <w:basedOn w:val="816"/>
    <w:next w:val="816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basedOn w:val="817"/>
    <w:link w:val="662"/>
    <w:uiPriority w:val="11"/>
    <w:rPr>
      <w:sz w:val="24"/>
      <w:szCs w:val="24"/>
    </w:rPr>
  </w:style>
  <w:style w:type="paragraph" w:styleId="664">
    <w:name w:val="Quote"/>
    <w:basedOn w:val="816"/>
    <w:next w:val="816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6"/>
    <w:next w:val="816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6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17"/>
    <w:link w:val="668"/>
    <w:uiPriority w:val="99"/>
  </w:style>
  <w:style w:type="paragraph" w:styleId="670">
    <w:name w:val="Footer"/>
    <w:basedOn w:val="816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17"/>
    <w:link w:val="670"/>
    <w:uiPriority w:val="99"/>
  </w:style>
  <w:style w:type="paragraph" w:styleId="672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table" w:styleId="820">
    <w:name w:val="Table Grid"/>
    <w:basedOn w:val="81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21">
    <w:name w:val="Hyperlink"/>
    <w:basedOn w:val="817"/>
    <w:uiPriority w:val="99"/>
    <w:semiHidden/>
    <w:unhideWhenUsed/>
    <w:rPr>
      <w:color w:val="006699"/>
      <w:u w:val="single"/>
    </w:rPr>
  </w:style>
  <w:style w:type="paragraph" w:styleId="822">
    <w:name w:val="Body Text Indent 2"/>
    <w:basedOn w:val="816"/>
    <w:link w:val="823"/>
    <w:pPr>
      <w:ind w:left="283"/>
      <w:jc w:val="both"/>
      <w:spacing w:after="120" w:line="48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23" w:customStyle="1">
    <w:name w:val="Основной текст с отступом 2 Знак"/>
    <w:basedOn w:val="817"/>
    <w:link w:val="82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24" w:customStyle="1">
    <w:name w:val="apple-converted-space"/>
    <w:basedOn w:val="81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priem@ch-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FA26-220D-4240-ACE7-7044655C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Яшнова Анна</dc:creator>
  <cp:revision>15</cp:revision>
  <dcterms:created xsi:type="dcterms:W3CDTF">2022-04-21T08:09:00Z</dcterms:created>
  <dcterms:modified xsi:type="dcterms:W3CDTF">2024-11-05T07:03:06Z</dcterms:modified>
</cp:coreProperties>
</file>