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989" w:rsidRDefault="00A60989" w:rsidP="00A6098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</w:t>
      </w: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F38DC" w:rsidRPr="007F38DC" w:rsidRDefault="007F38DC" w:rsidP="007F38D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8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Органы опеки и попечительства: </w:t>
      </w:r>
    </w:p>
    <w:p w:rsidR="007F38DC" w:rsidRPr="007F38DC" w:rsidRDefault="007F38DC" w:rsidP="007F38D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8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1) дают в установленном порядке согласие на перевод детей-сирот и детей, оставшихся без попечения родителей, из одной организации, осуществляющей образовательную деятельность, в другую организацию, осуществляющую образовательную деятельность, либо на изменение формы получения образования или формы обучения до получения ими основного общего образования, а также на отчисление таких лиц, достигших пятнадцати лет, до получения ими общего образования; </w:t>
      </w:r>
    </w:p>
    <w:p w:rsidR="007F38DC" w:rsidRPr="007F38DC" w:rsidRDefault="007F38DC" w:rsidP="007F38D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8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2) участвуют в пределах своей компетенции в проведении индивидуальной профилактической работы с несовершеннолетними, указанными в статье 5 настоящего Федерального закона, если они являются сиротами либо остались без попечения родителей или иных законных представителей, а также осуществляют меры по защите личных и имущественных прав несовершеннолетних, нуждающихся в помощи государства. </w:t>
      </w:r>
    </w:p>
    <w:p w:rsidR="007F38DC" w:rsidRPr="007F38DC" w:rsidRDefault="007F38DC" w:rsidP="007F38D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8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Должностные лица органов опеки и попечительства в целях предупреждения безнадзорности, беспризорности и правонарушений, а также антиобщественных действий несовершеннолетних используют предоставленные законодательством Российской Федерации и законодательством субъектов Российской Федерации полномочия, связанные с осуществлением ими функций опеки и попечительства. </w:t>
      </w:r>
    </w:p>
    <w:p w:rsidR="00715823" w:rsidRP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715823"/>
    <w:rsid w:val="007F38DC"/>
    <w:rsid w:val="008151F3"/>
    <w:rsid w:val="008E3CD3"/>
    <w:rsid w:val="00A6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2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2023-06-28T13:49:00Z</dcterms:modified>
</cp:coreProperties>
</file>